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>附件4</w:t>
      </w:r>
    </w:p>
    <w:p>
      <w:pPr>
        <w:rPr>
          <w:rFonts w:hint="eastAsia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设施农用地使用协议</w:t>
      </w:r>
    </w:p>
    <w:p>
      <w:pPr>
        <w:adjustRightInd w:val="0"/>
        <w:snapToGrid w:val="0"/>
        <w:spacing w:before="312" w:beforeLines="100"/>
        <w:jc w:val="center"/>
        <w:rPr>
          <w:rFonts w:ascii="楷体_GB2312" w:hAnsi="楷体_GB2312" w:eastAsia="楷体_GB2312"/>
          <w:spacing w:val="14"/>
          <w:sz w:val="36"/>
          <w:szCs w:val="36"/>
        </w:rPr>
      </w:pPr>
      <w:r>
        <w:rPr>
          <w:rFonts w:ascii="楷体_GB2312" w:hAnsi="楷体_GB2312" w:eastAsia="楷体_GB2312"/>
          <w:spacing w:val="14"/>
          <w:sz w:val="36"/>
          <w:szCs w:val="36"/>
        </w:rPr>
        <w:t>（</w:t>
      </w:r>
      <w:r>
        <w:rPr>
          <w:rFonts w:hint="eastAsia" w:ascii="楷体_GB2312" w:hAnsi="楷体_GB2312" w:eastAsia="楷体_GB2312"/>
          <w:spacing w:val="14"/>
          <w:sz w:val="36"/>
          <w:szCs w:val="36"/>
        </w:rPr>
        <w:t>参考样式</w:t>
      </w:r>
      <w:r>
        <w:rPr>
          <w:rFonts w:ascii="楷体_GB2312" w:hAnsi="楷体_GB2312" w:eastAsia="楷体_GB2312"/>
          <w:spacing w:val="14"/>
          <w:sz w:val="36"/>
          <w:szCs w:val="36"/>
        </w:rPr>
        <w:t>）</w:t>
      </w:r>
    </w:p>
    <w:p>
      <w:pPr>
        <w:widowControl/>
        <w:spacing w:line="600" w:lineRule="exact"/>
        <w:rPr>
          <w:rFonts w:hint="eastAsia"/>
          <w:kern w:val="0"/>
        </w:rPr>
      </w:pP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甲方（村委会/组）： </w:t>
      </w: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乙方（用地单位）：</w:t>
      </w: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丙</w:t>
      </w:r>
      <w:r>
        <w:rPr>
          <w:rFonts w:eastAsia="仿宋_GB2312"/>
          <w:kern w:val="0"/>
          <w:sz w:val="32"/>
          <w:szCs w:val="32"/>
        </w:rPr>
        <w:t xml:space="preserve">方（乡镇人民政府）： </w:t>
      </w: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为明确甲、乙、</w:t>
      </w:r>
      <w:r>
        <w:rPr>
          <w:rFonts w:hint="eastAsia" w:eastAsia="仿宋_GB2312"/>
          <w:kern w:val="0"/>
          <w:sz w:val="32"/>
          <w:szCs w:val="32"/>
        </w:rPr>
        <w:t>丙</w:t>
      </w:r>
      <w:r>
        <w:rPr>
          <w:rFonts w:eastAsia="仿宋_GB2312"/>
          <w:kern w:val="0"/>
          <w:sz w:val="32"/>
          <w:szCs w:val="32"/>
        </w:rPr>
        <w:t>三方的权利和义务，经甲、乙、</w:t>
      </w:r>
      <w:r>
        <w:rPr>
          <w:rFonts w:hint="eastAsia" w:eastAsia="仿宋_GB2312"/>
          <w:kern w:val="0"/>
          <w:sz w:val="32"/>
          <w:szCs w:val="32"/>
        </w:rPr>
        <w:t>丙</w:t>
      </w:r>
      <w:r>
        <w:rPr>
          <w:rFonts w:eastAsia="仿宋_GB2312"/>
          <w:kern w:val="0"/>
          <w:sz w:val="32"/>
          <w:szCs w:val="32"/>
        </w:rPr>
        <w:t>三方协商，本着互惠互利的原则达成以下协议：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一、使用范围和用途</w:t>
      </w:r>
    </w:p>
    <w:p>
      <w:pPr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甲方将位于     </w:t>
      </w:r>
      <w:r>
        <w:rPr>
          <w:rFonts w:hint="eastAsia"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 xml:space="preserve">   村 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        组所属土地    </w:t>
      </w:r>
      <w:r>
        <w:rPr>
          <w:rFonts w:hint="eastAsia" w:eastAsia="仿宋_GB2312"/>
          <w:kern w:val="0"/>
          <w:sz w:val="32"/>
          <w:szCs w:val="32"/>
        </w:rPr>
        <w:t>亩</w:t>
      </w:r>
      <w:r>
        <w:rPr>
          <w:rFonts w:eastAsia="仿宋_GB2312"/>
          <w:kern w:val="0"/>
          <w:sz w:val="32"/>
          <w:szCs w:val="32"/>
        </w:rPr>
        <w:t>提供给</w:t>
      </w:r>
      <w:r>
        <w:rPr>
          <w:rFonts w:hint="eastAsia" w:eastAsia="仿宋_GB2312"/>
          <w:kern w:val="0"/>
          <w:sz w:val="32"/>
          <w:szCs w:val="32"/>
        </w:rPr>
        <w:t>乙</w:t>
      </w:r>
      <w:r>
        <w:rPr>
          <w:rFonts w:eastAsia="仿宋_GB2312"/>
          <w:kern w:val="0"/>
          <w:sz w:val="32"/>
          <w:szCs w:val="32"/>
        </w:rPr>
        <w:t>方使用，乙方使用土地的用途为设施农业用地，用于建设农业生产设施、附属及配套设施。其中生产设施用地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</w:t>
      </w:r>
      <w:r>
        <w:rPr>
          <w:rFonts w:hint="eastAsia" w:eastAsia="仿宋_GB2312"/>
          <w:kern w:val="0"/>
          <w:sz w:val="32"/>
          <w:szCs w:val="32"/>
        </w:rPr>
        <w:t>亩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</w:rPr>
        <w:t>耕地</w:t>
      </w:r>
      <w:r>
        <w:rPr>
          <w:rFonts w:eastAsia="仿宋_GB2312"/>
          <w:kern w:val="0"/>
          <w:sz w:val="32"/>
          <w:szCs w:val="32"/>
        </w:rPr>
        <w:t xml:space="preserve">          </w:t>
      </w:r>
      <w:r>
        <w:rPr>
          <w:rFonts w:hint="eastAsia" w:eastAsia="仿宋_GB2312"/>
          <w:kern w:val="0"/>
          <w:sz w:val="32"/>
          <w:szCs w:val="32"/>
        </w:rPr>
        <w:t>亩</w:t>
      </w:r>
      <w:r>
        <w:rPr>
          <w:rFonts w:eastAsia="仿宋_GB2312"/>
          <w:kern w:val="0"/>
          <w:sz w:val="32"/>
          <w:szCs w:val="32"/>
        </w:rPr>
        <w:t xml:space="preserve">）；附属设施用地        </w:t>
      </w:r>
      <w:r>
        <w:rPr>
          <w:rFonts w:hint="eastAsia" w:eastAsia="仿宋_GB2312"/>
          <w:kern w:val="0"/>
          <w:sz w:val="32"/>
          <w:szCs w:val="32"/>
        </w:rPr>
        <w:t>亩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</w:rPr>
        <w:t>耕地</w:t>
      </w:r>
      <w:r>
        <w:rPr>
          <w:rFonts w:eastAsia="仿宋_GB2312"/>
          <w:kern w:val="0"/>
          <w:sz w:val="32"/>
          <w:szCs w:val="32"/>
        </w:rPr>
        <w:t xml:space="preserve">           </w:t>
      </w:r>
      <w:r>
        <w:rPr>
          <w:rFonts w:hint="eastAsia" w:eastAsia="仿宋_GB2312"/>
          <w:kern w:val="0"/>
          <w:sz w:val="32"/>
          <w:szCs w:val="32"/>
        </w:rPr>
        <w:t>亩</w:t>
      </w:r>
      <w:r>
        <w:rPr>
          <w:rFonts w:eastAsia="仿宋_GB2312"/>
          <w:kern w:val="0"/>
          <w:sz w:val="32"/>
          <w:szCs w:val="32"/>
        </w:rPr>
        <w:t xml:space="preserve">）；配套设施用地        </w:t>
      </w:r>
      <w:r>
        <w:rPr>
          <w:rFonts w:hint="eastAsia" w:eastAsia="仿宋_GB2312"/>
          <w:kern w:val="0"/>
          <w:sz w:val="32"/>
          <w:szCs w:val="32"/>
        </w:rPr>
        <w:t>亩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</w:rPr>
        <w:t>耕地</w:t>
      </w:r>
      <w:r>
        <w:rPr>
          <w:rFonts w:eastAsia="仿宋_GB2312"/>
          <w:kern w:val="0"/>
          <w:sz w:val="32"/>
          <w:szCs w:val="32"/>
        </w:rPr>
        <w:t xml:space="preserve">          </w:t>
      </w:r>
      <w:r>
        <w:rPr>
          <w:rFonts w:hint="eastAsia" w:eastAsia="仿宋_GB2312"/>
          <w:kern w:val="0"/>
          <w:sz w:val="32"/>
          <w:szCs w:val="32"/>
        </w:rPr>
        <w:t>亩，其中基本农田</w:t>
      </w:r>
      <w:r>
        <w:rPr>
          <w:rFonts w:eastAsia="仿宋_GB2312"/>
          <w:kern w:val="0"/>
          <w:sz w:val="32"/>
          <w:szCs w:val="32"/>
        </w:rPr>
        <w:t xml:space="preserve">      </w:t>
      </w:r>
      <w:r>
        <w:rPr>
          <w:rFonts w:hint="eastAsia" w:eastAsia="仿宋_GB2312"/>
          <w:kern w:val="0"/>
          <w:sz w:val="32"/>
          <w:szCs w:val="32"/>
        </w:rPr>
        <w:t>亩</w:t>
      </w:r>
      <w:r>
        <w:rPr>
          <w:rFonts w:eastAsia="仿宋_GB2312"/>
          <w:kern w:val="0"/>
          <w:sz w:val="32"/>
          <w:szCs w:val="32"/>
        </w:rPr>
        <w:t>）。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二、使用期限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期限      年，于       年      月      日至        年     月     日。</w:t>
      </w:r>
    </w:p>
    <w:p>
      <w:pPr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三、用地补偿费用</w:t>
      </w:r>
    </w:p>
    <w:p>
      <w:pPr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经甲、乙双方协商，设施农用地补偿费总额为：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万元（大写： </w:t>
      </w:r>
      <w:r>
        <w:rPr>
          <w:rFonts w:hint="eastAsia" w:eastAsia="仿宋_GB2312"/>
          <w:kern w:val="0"/>
          <w:sz w:val="32"/>
          <w:szCs w:val="32"/>
        </w:rPr>
        <w:t xml:space="preserve">          </w:t>
      </w:r>
      <w:r>
        <w:rPr>
          <w:rFonts w:eastAsia="仿宋_GB2312"/>
          <w:kern w:val="0"/>
          <w:sz w:val="32"/>
          <w:szCs w:val="32"/>
        </w:rPr>
        <w:t xml:space="preserve">             ），一次性支付。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四、甲方、</w:t>
      </w:r>
      <w:r>
        <w:rPr>
          <w:rFonts w:hint="eastAsia" w:eastAsia="仿宋_GB2312"/>
          <w:kern w:val="0"/>
          <w:sz w:val="32"/>
          <w:szCs w:val="32"/>
        </w:rPr>
        <w:t>丙</w:t>
      </w:r>
      <w:r>
        <w:rPr>
          <w:rFonts w:eastAsia="仿宋_GB2312"/>
          <w:kern w:val="0"/>
          <w:sz w:val="32"/>
          <w:szCs w:val="32"/>
        </w:rPr>
        <w:t>方权利义务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1、甲方、</w:t>
      </w:r>
      <w:r>
        <w:rPr>
          <w:rFonts w:hint="eastAsia" w:eastAsia="仿宋_GB2312"/>
          <w:kern w:val="0"/>
          <w:sz w:val="32"/>
          <w:szCs w:val="32"/>
        </w:rPr>
        <w:t>丙</w:t>
      </w:r>
      <w:r>
        <w:rPr>
          <w:rFonts w:eastAsia="仿宋_GB2312"/>
          <w:kern w:val="0"/>
          <w:sz w:val="32"/>
          <w:szCs w:val="32"/>
        </w:rPr>
        <w:t>方配合乙方做好设施农用地的审核备案手续；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2、使用期限内，甲方</w:t>
      </w:r>
      <w:r>
        <w:rPr>
          <w:rFonts w:hint="eastAsia" w:eastAsia="仿宋_GB2312"/>
          <w:kern w:val="0"/>
          <w:sz w:val="32"/>
          <w:szCs w:val="32"/>
        </w:rPr>
        <w:t>未经丙方同意，</w:t>
      </w:r>
      <w:r>
        <w:rPr>
          <w:rFonts w:eastAsia="仿宋_GB2312"/>
          <w:kern w:val="0"/>
          <w:sz w:val="32"/>
          <w:szCs w:val="32"/>
        </w:rPr>
        <w:t>不得将该土地</w:t>
      </w:r>
      <w:r>
        <w:rPr>
          <w:rFonts w:hint="eastAsia" w:eastAsia="仿宋_GB2312"/>
          <w:kern w:val="0"/>
          <w:sz w:val="32"/>
          <w:szCs w:val="32"/>
        </w:rPr>
        <w:t>转</w:t>
      </w:r>
      <w:r>
        <w:rPr>
          <w:rFonts w:eastAsia="仿宋_GB2312"/>
          <w:kern w:val="0"/>
          <w:sz w:val="32"/>
          <w:szCs w:val="32"/>
        </w:rPr>
        <w:t>租给第三方使用；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3、使用期内，除非不可抗拒的原因，甲方</w:t>
      </w:r>
      <w:r>
        <w:rPr>
          <w:rFonts w:hint="eastAsia" w:eastAsia="仿宋_GB2312"/>
          <w:kern w:val="0"/>
          <w:sz w:val="32"/>
          <w:szCs w:val="32"/>
        </w:rPr>
        <w:t>、丙方</w:t>
      </w:r>
      <w:r>
        <w:rPr>
          <w:rFonts w:eastAsia="仿宋_GB2312"/>
          <w:kern w:val="0"/>
          <w:sz w:val="32"/>
          <w:szCs w:val="32"/>
        </w:rPr>
        <w:t>不得以任何理由影响协议的执行。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五、乙方权利义务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1、乙方负责向有关部门申报设施农用地的审核备案手续</w:t>
      </w:r>
      <w:r>
        <w:rPr>
          <w:rFonts w:hint="eastAsia" w:eastAsia="仿宋_GB2312"/>
          <w:kern w:val="0"/>
          <w:sz w:val="32"/>
          <w:szCs w:val="32"/>
        </w:rPr>
        <w:t>，并按有关规定足额缴存土地复垦费用</w:t>
      </w:r>
      <w:r>
        <w:rPr>
          <w:rFonts w:eastAsia="仿宋_GB2312"/>
          <w:kern w:val="0"/>
          <w:sz w:val="32"/>
          <w:szCs w:val="32"/>
        </w:rPr>
        <w:t>；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2、乙方在使用期间，拥有该</w:t>
      </w:r>
      <w:r>
        <w:rPr>
          <w:rFonts w:hint="eastAsia" w:eastAsia="仿宋_GB2312"/>
          <w:kern w:val="0"/>
          <w:sz w:val="32"/>
          <w:szCs w:val="32"/>
        </w:rPr>
        <w:t>宗</w:t>
      </w:r>
      <w:r>
        <w:rPr>
          <w:rFonts w:eastAsia="仿宋_GB2312"/>
          <w:kern w:val="0"/>
          <w:sz w:val="32"/>
          <w:szCs w:val="32"/>
        </w:rPr>
        <w:t>地的使用权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不得擅自改变用途；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3、使用期限内，</w:t>
      </w:r>
      <w:r>
        <w:rPr>
          <w:rFonts w:hint="eastAsia" w:eastAsia="仿宋_GB2312"/>
          <w:kern w:val="0"/>
          <w:sz w:val="32"/>
          <w:szCs w:val="32"/>
        </w:rPr>
        <w:t>未经甲方、丙方同意，</w:t>
      </w:r>
      <w:r>
        <w:rPr>
          <w:rFonts w:eastAsia="仿宋_GB2312"/>
          <w:kern w:val="0"/>
          <w:sz w:val="32"/>
          <w:szCs w:val="32"/>
        </w:rPr>
        <w:t>乙方不得将该土地转租给第三方使用。</w:t>
      </w:r>
    </w:p>
    <w:p>
      <w:pPr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4、</w:t>
      </w:r>
      <w:r>
        <w:rPr>
          <w:rFonts w:hint="eastAsia" w:eastAsia="仿宋_GB2312"/>
          <w:kern w:val="0"/>
          <w:sz w:val="32"/>
          <w:szCs w:val="32"/>
        </w:rPr>
        <w:t>生产结束后，</w:t>
      </w:r>
      <w:r>
        <w:rPr>
          <w:rFonts w:eastAsia="仿宋_GB2312"/>
          <w:kern w:val="0"/>
          <w:sz w:val="32"/>
          <w:szCs w:val="32"/>
        </w:rPr>
        <w:t>由乙方负责</w:t>
      </w:r>
      <w:r>
        <w:rPr>
          <w:rFonts w:hint="eastAsia" w:eastAsia="仿宋_GB2312"/>
          <w:kern w:val="0"/>
          <w:sz w:val="32"/>
          <w:szCs w:val="32"/>
        </w:rPr>
        <w:t>按照土地复垦协议约定履行土地复垦义务。</w:t>
      </w:r>
    </w:p>
    <w:p>
      <w:pPr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六、违约责任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1、甲方</w:t>
      </w:r>
      <w:r>
        <w:rPr>
          <w:rFonts w:hint="eastAsia" w:eastAsia="仿宋_GB2312"/>
          <w:kern w:val="0"/>
          <w:sz w:val="32"/>
          <w:szCs w:val="32"/>
        </w:rPr>
        <w:t>、丙方</w:t>
      </w:r>
      <w:r>
        <w:rPr>
          <w:rFonts w:eastAsia="仿宋_GB2312"/>
          <w:kern w:val="0"/>
          <w:sz w:val="32"/>
          <w:szCs w:val="32"/>
        </w:rPr>
        <w:t>不得擅自解除合同或以任何理由影响该协议的执行。否则由此给乙方造成的一切损失，由甲方</w:t>
      </w:r>
      <w:r>
        <w:rPr>
          <w:rFonts w:hint="eastAsia" w:eastAsia="仿宋_GB2312"/>
          <w:kern w:val="0"/>
          <w:sz w:val="32"/>
          <w:szCs w:val="32"/>
        </w:rPr>
        <w:t>、丙方</w:t>
      </w:r>
      <w:r>
        <w:rPr>
          <w:rFonts w:eastAsia="仿宋_GB2312"/>
          <w:kern w:val="0"/>
          <w:sz w:val="32"/>
          <w:szCs w:val="32"/>
        </w:rPr>
        <w:t>承担赔偿责任。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2、如果因国家政策调整或其他不可抗力，导致合同不能履行或合同目的不能实现的，三方均可解除合同，并且不承担违约责任。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七、三方协调一致可另行签订补充协议，补充协议与本合同具有同等法律效力。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八、本协议在履行过程中发生的争议，由三方当事人协商解决，协商不成的，三方均可向有管辖权的人民法院起诉。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九、本合同一式三份，三方各执一份，具有同等法律效力。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十、本合同自三方签字盖章之日起生效。</w:t>
      </w: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甲方（盖章）：                        </w:t>
      </w:r>
    </w:p>
    <w:p>
      <w:pPr>
        <w:rPr>
          <w:rFonts w:hint="eastAsia"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乙方（盖章）：</w:t>
      </w: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丙</w:t>
      </w:r>
      <w:r>
        <w:rPr>
          <w:rFonts w:eastAsia="仿宋_GB2312"/>
          <w:kern w:val="0"/>
          <w:sz w:val="32"/>
          <w:szCs w:val="32"/>
        </w:rPr>
        <w:t>方（盖章）：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2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2019-09-26T08:20:59Z</dcterms:created>
  <dc:creator>Administrator</dc:creator>
  <cp:lastModifiedBy>易礼</cp:lastModifiedBy>
  <dcterms:modified xsi:type="dcterms:W3CDTF">2019-09-26T08:21:04Z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