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right" w:leader="dot" w:pos="8306"/>
        </w:tabs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附件3</w:t>
      </w:r>
    </w:p>
    <w:p>
      <w:pPr>
        <w:spacing w:line="400" w:lineRule="exact"/>
        <w:rPr>
          <w:rFonts w:eastAsia="黑体"/>
          <w:b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不动产登记</w:t>
      </w:r>
      <w:r>
        <w:rPr>
          <w:rFonts w:hint="eastAsia" w:ascii="方正小标宋简体" w:eastAsia="方正小标宋简体"/>
          <w:sz w:val="44"/>
          <w:szCs w:val="44"/>
        </w:rPr>
        <w:t>“</w:t>
      </w:r>
      <w:r>
        <w:rPr>
          <w:rFonts w:hint="eastAsia" w:ascii="方正小标宋简体" w:hAnsi="黑体" w:eastAsia="方正小标宋简体"/>
          <w:sz w:val="44"/>
          <w:szCs w:val="44"/>
        </w:rPr>
        <w:t>最多跑一次</w:t>
      </w:r>
      <w:r>
        <w:rPr>
          <w:rFonts w:hint="eastAsia" w:ascii="方正小标宋简体" w:eastAsia="方正小标宋简体"/>
          <w:sz w:val="44"/>
          <w:szCs w:val="44"/>
        </w:rPr>
        <w:t>”</w:t>
      </w:r>
      <w:r>
        <w:rPr>
          <w:rFonts w:hint="eastAsia" w:ascii="方正小标宋简体" w:hAnsi="黑体" w:eastAsia="方正小标宋简体"/>
          <w:sz w:val="44"/>
          <w:szCs w:val="44"/>
        </w:rPr>
        <w:t>实施步骤</w:t>
      </w:r>
    </w:p>
    <w:p>
      <w:pPr>
        <w:autoSpaceDE w:val="0"/>
        <w:autoSpaceDN w:val="0"/>
        <w:adjustRightInd w:val="0"/>
        <w:spacing w:line="600" w:lineRule="exact"/>
        <w:ind w:firstLine="2880" w:firstLineChars="900"/>
        <w:jc w:val="left"/>
        <w:rPr>
          <w:rFonts w:eastAsia="仿宋"/>
          <w:kern w:val="0"/>
          <w:sz w:val="32"/>
          <w:szCs w:val="32"/>
        </w:rPr>
      </w:pPr>
    </w:p>
    <w:p>
      <w:pPr>
        <w:spacing w:line="600" w:lineRule="exact"/>
        <w:ind w:firstLine="643" w:firstLineChars="201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一、工作目标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2018年9月底前，市</w:t>
      </w:r>
      <w:r>
        <w:rPr>
          <w:rFonts w:hint="eastAsia" w:eastAsia="仿宋"/>
          <w:sz w:val="32"/>
          <w:szCs w:val="32"/>
        </w:rPr>
        <w:t>州</w:t>
      </w:r>
      <w:r>
        <w:rPr>
          <w:rFonts w:eastAsia="仿宋"/>
          <w:sz w:val="32"/>
          <w:szCs w:val="32"/>
        </w:rPr>
        <w:t>本级实现不动产登记“最多跑一次”。所有县市区</w:t>
      </w:r>
      <w:r>
        <w:rPr>
          <w:rFonts w:hint="eastAsia" w:eastAsia="仿宋"/>
          <w:sz w:val="32"/>
          <w:szCs w:val="32"/>
        </w:rPr>
        <w:t>2018</w:t>
      </w:r>
      <w:r>
        <w:rPr>
          <w:rFonts w:eastAsia="仿宋"/>
          <w:sz w:val="32"/>
          <w:szCs w:val="32"/>
        </w:rPr>
        <w:t>年底前实现“最多跑一次”。</w:t>
      </w:r>
    </w:p>
    <w:p>
      <w:pPr>
        <w:spacing w:line="600" w:lineRule="exact"/>
        <w:ind w:firstLine="643" w:firstLineChars="201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二、实施步骤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（一）组织部署阶段</w:t>
      </w:r>
      <w:r>
        <w:rPr>
          <w:rFonts w:hint="eastAsia" w:eastAsia="楷体_GB2312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hint="eastAsia"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省级层面</w:t>
      </w:r>
      <w:r>
        <w:rPr>
          <w:rFonts w:hint="eastAsia" w:eastAsia="仿宋_GB2312"/>
          <w:b/>
          <w:sz w:val="32"/>
          <w:szCs w:val="32"/>
        </w:rPr>
        <w:t>：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1．建立省级工作协调推进机制（完成时限：7月15日）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2．出台全省“最多跑一次”的意见、工作规范和操作规程（完成时限：7月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0日）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3．召开全省“最多跑一次”工作动员部署会（完成时限：7月</w:t>
      </w:r>
      <w:r>
        <w:rPr>
          <w:rFonts w:hint="eastAsia" w:eastAsia="仿宋_GB2312"/>
          <w:sz w:val="32"/>
          <w:szCs w:val="32"/>
        </w:rPr>
        <w:t>底</w:t>
      </w:r>
      <w:r>
        <w:rPr>
          <w:rFonts w:eastAsia="仿宋_GB2312"/>
          <w:sz w:val="32"/>
          <w:szCs w:val="32"/>
        </w:rPr>
        <w:t>）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hint="eastAsia"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市</w:t>
      </w:r>
      <w:r>
        <w:rPr>
          <w:rFonts w:hint="eastAsia" w:eastAsia="仿宋_GB2312"/>
          <w:b/>
          <w:sz w:val="32"/>
          <w:szCs w:val="32"/>
        </w:rPr>
        <w:t>、</w:t>
      </w:r>
      <w:r>
        <w:rPr>
          <w:rFonts w:eastAsia="仿宋_GB2312"/>
          <w:b/>
          <w:sz w:val="32"/>
          <w:szCs w:val="32"/>
        </w:rPr>
        <w:t>县层面</w:t>
      </w:r>
      <w:r>
        <w:rPr>
          <w:rFonts w:hint="eastAsia" w:eastAsia="仿宋_GB2312"/>
          <w:b/>
          <w:sz w:val="32"/>
          <w:szCs w:val="32"/>
        </w:rPr>
        <w:t>：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4．成立政府牵头、相关部门参与的工作推进小组（完成时限：7月底）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5．</w:t>
      </w:r>
      <w:r>
        <w:rPr>
          <w:rFonts w:eastAsia="仿宋_GB2312"/>
          <w:spacing w:val="-4"/>
          <w:sz w:val="32"/>
          <w:szCs w:val="32"/>
        </w:rPr>
        <w:t>召开“最多跑一次”工作部署推进会（完成时限：7月底）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6．制定“最多跑一次”工作实施方案（完成时限：7月底）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（二）工作实施阶段</w:t>
      </w:r>
      <w:r>
        <w:rPr>
          <w:rFonts w:hint="eastAsia" w:eastAsia="楷体_GB2312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hint="eastAsia"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省级层面</w:t>
      </w:r>
      <w:r>
        <w:rPr>
          <w:rFonts w:hint="eastAsia" w:eastAsia="仿宋_GB2312"/>
          <w:b/>
          <w:sz w:val="32"/>
          <w:szCs w:val="32"/>
        </w:rPr>
        <w:t>：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</w:t>
      </w:r>
      <w:r>
        <w:rPr>
          <w:rFonts w:eastAsia="仿宋_GB2312"/>
          <w:spacing w:val="-8"/>
          <w:sz w:val="32"/>
          <w:szCs w:val="32"/>
        </w:rPr>
        <w:t>开发不动产登记“外网申请”系统（完成时限：10月31日）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hint="eastAsia"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市</w:t>
      </w:r>
      <w:r>
        <w:rPr>
          <w:rFonts w:hint="eastAsia" w:eastAsia="仿宋_GB2312"/>
          <w:b/>
          <w:sz w:val="32"/>
          <w:szCs w:val="32"/>
        </w:rPr>
        <w:t>、</w:t>
      </w:r>
      <w:r>
        <w:rPr>
          <w:rFonts w:eastAsia="仿宋_GB2312"/>
          <w:b/>
          <w:sz w:val="32"/>
          <w:szCs w:val="32"/>
        </w:rPr>
        <w:t>县层面</w:t>
      </w:r>
      <w:r>
        <w:rPr>
          <w:rFonts w:hint="eastAsia" w:eastAsia="仿宋_GB2312"/>
          <w:b/>
          <w:sz w:val="32"/>
          <w:szCs w:val="32"/>
        </w:rPr>
        <w:t>：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2．设置综合受理窗口（完成时限：市州本级，8月31日；县市区，11月30日）</w:t>
      </w:r>
    </w:p>
    <w:p>
      <w:pPr>
        <w:spacing w:line="600" w:lineRule="exact"/>
        <w:ind w:firstLine="643" w:firstLineChars="20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3．编制发布服务事项、申请材料清单和办理时限（完成时限：市州本级，8月15日；县市区，9月30日）</w:t>
      </w:r>
    </w:p>
    <w:p>
      <w:pPr>
        <w:spacing w:line="600" w:lineRule="exact"/>
        <w:ind w:firstLine="643" w:firstLineChars="20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4．建</w:t>
      </w:r>
      <w:r>
        <w:rPr>
          <w:rFonts w:eastAsia="仿宋_GB2312"/>
          <w:spacing w:val="-4"/>
          <w:sz w:val="32"/>
          <w:szCs w:val="32"/>
        </w:rPr>
        <w:t>立部门间信息流转机制或做好部门信息系统间的对接（完成时限：市州本级，8月31日；县市区，10月31日）</w:t>
      </w:r>
    </w:p>
    <w:p>
      <w:pPr>
        <w:spacing w:line="600" w:lineRule="exact"/>
        <w:ind w:firstLine="643" w:firstLineChars="20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5．调整优化、测试办理流程（完成时限：市州本级，8月31日；县市区，11月30日）</w:t>
      </w:r>
    </w:p>
    <w:p>
      <w:pPr>
        <w:spacing w:line="600" w:lineRule="exact"/>
        <w:ind w:firstLine="643" w:firstLineChars="20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6．整合城镇国有土地、房屋存量登记数据（完成时限：11月3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日）</w:t>
      </w:r>
    </w:p>
    <w:p>
      <w:pPr>
        <w:spacing w:line="600" w:lineRule="exact"/>
        <w:ind w:firstLine="643" w:firstLineChars="20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7．移交房屋登记历史测绘成果（完成时限：8月31日）</w:t>
      </w:r>
    </w:p>
    <w:p>
      <w:pPr>
        <w:spacing w:line="600" w:lineRule="exact"/>
        <w:ind w:firstLine="643" w:firstLineChars="20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8．“最多跑一次”试运行（完成时限：市州本级，9月15日；县市区，12月15日）</w:t>
      </w:r>
    </w:p>
    <w:p>
      <w:pPr>
        <w:spacing w:line="600" w:lineRule="exact"/>
        <w:ind w:firstLine="643" w:firstLineChars="20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9．推行“外网申请、内网审核”（完成时限：市州本级，12月30日；县市区，2019年6月30日）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（三）督促检查阶段</w:t>
      </w:r>
      <w:r>
        <w:rPr>
          <w:rFonts w:hint="eastAsia" w:eastAsia="楷体_GB2312"/>
          <w:sz w:val="32"/>
          <w:szCs w:val="32"/>
        </w:rPr>
        <w:t>。</w:t>
      </w:r>
    </w:p>
    <w:p>
      <w:pPr>
        <w:spacing w:line="600" w:lineRule="exact"/>
        <w:ind w:firstLine="643" w:firstLineChars="201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1．各市州每半月统计上报一次工作进展，省国土资源厅每月通报一次进展情况（完成时限：推进全过程）</w:t>
      </w:r>
    </w:p>
    <w:p>
      <w:pPr>
        <w:spacing w:line="600" w:lineRule="exact"/>
        <w:ind w:firstLine="643" w:firstLineChars="201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2．开展日常指导检查（完成时限：推进全过程）</w:t>
      </w:r>
    </w:p>
    <w:p>
      <w:pPr>
        <w:spacing w:line="600" w:lineRule="exact"/>
        <w:ind w:firstLine="643" w:firstLineChars="201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3．开展专项督查（完成时限：市州本级，9月中下旬；县市区，12月中下旬）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   </w:t>
      </w:r>
      <w:r>
        <w:rPr>
          <w:rFonts w:hAnsi="黑体" w:eastAsia="黑体"/>
          <w:sz w:val="32"/>
          <w:szCs w:val="32"/>
        </w:rPr>
        <w:t>三、工作要求</w:t>
      </w:r>
    </w:p>
    <w:p>
      <w:pPr>
        <w:spacing w:line="600" w:lineRule="exact"/>
        <w:ind w:firstLine="630"/>
        <w:rPr>
          <w:rFonts w:eastAsia="仿宋"/>
          <w:sz w:val="32"/>
          <w:szCs w:val="32"/>
        </w:rPr>
      </w:pPr>
      <w:r>
        <w:rPr>
          <w:rFonts w:eastAsia="楷体_GB2312"/>
          <w:sz w:val="32"/>
          <w:szCs w:val="32"/>
        </w:rPr>
        <w:t>（一）强化思想认识。</w:t>
      </w:r>
      <w:r>
        <w:rPr>
          <w:rFonts w:eastAsia="仿宋"/>
          <w:sz w:val="32"/>
          <w:szCs w:val="32"/>
        </w:rPr>
        <w:t>各地各部门要高度重视，讲政治、顾大局，将推进不动产登记“最多跑一次”作为践行以人民为中心发展思想、落实“放管服”改革要求的重大举措来抓，切实增加责任感和紧迫感，不折不扣地落实好改革任务。</w:t>
      </w:r>
    </w:p>
    <w:p>
      <w:pPr>
        <w:spacing w:line="600" w:lineRule="exact"/>
        <w:ind w:firstLine="630"/>
        <w:rPr>
          <w:rFonts w:eastAsia="仿宋"/>
          <w:sz w:val="32"/>
          <w:szCs w:val="32"/>
        </w:rPr>
      </w:pPr>
      <w:r>
        <w:rPr>
          <w:rFonts w:eastAsia="楷体_GB2312"/>
          <w:sz w:val="32"/>
          <w:szCs w:val="32"/>
        </w:rPr>
        <w:t>（二）明确工作责任。</w:t>
      </w:r>
      <w:r>
        <w:rPr>
          <w:rFonts w:eastAsia="仿宋"/>
          <w:sz w:val="32"/>
          <w:szCs w:val="32"/>
        </w:rPr>
        <w:t>各地要在政府统一领导下，国土资源部门牵头，会同住房城乡建设、财政、税务等部门明确“最多跑一次”改革事项范围，制定工作实施方案，编制统一的申请材料清单，明确办理流程和时限，落实改革任务。国土资源部门主要负责综合服务窗口布设、人员配备、业务培训和对外咨询，做好不动产登记</w:t>
      </w:r>
      <w:r>
        <w:rPr>
          <w:rFonts w:hint="eastAsia" w:eastAsia="仿宋"/>
          <w:sz w:val="32"/>
          <w:szCs w:val="32"/>
        </w:rPr>
        <w:t>信息</w:t>
      </w:r>
      <w:r>
        <w:rPr>
          <w:rFonts w:eastAsia="仿宋"/>
          <w:sz w:val="32"/>
          <w:szCs w:val="32"/>
        </w:rPr>
        <w:t xml:space="preserve">系统与房屋交易管理系统、金税三期等系统的对接，向住房城乡建设、税务部门提供综合受理材料和登记结果信息。住房城乡建设部门主要负责房屋交易管理系统的接入，依职责做好相关业务办理，提供商品房预售许可、楼盘表、商品房预售合同网签和备案等信息，向不动产登记机构移交房屋历史测绘成果。税务部门主要负责做好金税三期系统的接入，构建线上线下一体化税收征缴体系，做好业务办理过程中核税工作，提供完税信息。财政部门主要负责做好非税系统的接入，加强“最多跑一次”改革的财政保障。 </w:t>
      </w:r>
    </w:p>
    <w:p>
      <w:pPr>
        <w:spacing w:line="600" w:lineRule="exact"/>
        <w:ind w:firstLine="643" w:firstLineChars="201"/>
        <w:rPr>
          <w:rFonts w:eastAsia="仿宋"/>
          <w:sz w:val="32"/>
          <w:szCs w:val="32"/>
        </w:rPr>
      </w:pPr>
      <w:r>
        <w:rPr>
          <w:rFonts w:eastAsia="楷体_GB2312"/>
          <w:sz w:val="32"/>
          <w:szCs w:val="32"/>
        </w:rPr>
        <w:t>（三）做好工作预案。</w:t>
      </w:r>
      <w:r>
        <w:rPr>
          <w:rFonts w:eastAsia="仿宋"/>
          <w:sz w:val="32"/>
          <w:szCs w:val="32"/>
        </w:rPr>
        <w:t>各地各部门要提前排查风险点，市县制定应急工作预案，加强舆情监测，发现问题第一时间会商，及时采取措施，尽量防范和化解风险。</w:t>
      </w:r>
    </w:p>
    <w:p>
      <w:r>
        <w:rPr>
          <w:rFonts w:eastAsia="仿宋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C7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2019-09-27T07:39:56Z</dcterms:created>
  <dc:creator>Administrator</dc:creator>
  <cp:lastModifiedBy>易礼</cp:lastModifiedBy>
  <dcterms:modified xsi:type="dcterms:W3CDTF">2019-09-27T07:39:59Z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