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630" w:leftChars="-30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68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pacing w:line="68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湖南省</w:t>
      </w:r>
      <w:r>
        <w:rPr>
          <w:rFonts w:hint="eastAsia" w:ascii="方正小标宋_GBK" w:eastAsia="方正小标宋_GBK"/>
          <w:sz w:val="44"/>
          <w:szCs w:val="44"/>
        </w:rPr>
        <w:t>2019</w:t>
      </w:r>
      <w:r>
        <w:rPr>
          <w:rFonts w:hint="eastAsia" w:ascii="方正小标宋_GBK" w:hAnsi="华文中宋" w:eastAsia="方正小标宋_GBK"/>
          <w:sz w:val="44"/>
          <w:szCs w:val="44"/>
        </w:rPr>
        <w:t>年上半年</w:t>
      </w:r>
    </w:p>
    <w:p>
      <w:pPr>
        <w:spacing w:line="68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 xml:space="preserve">土地估价报告抽查评议结果 </w:t>
      </w:r>
    </w:p>
    <w:p>
      <w:pPr>
        <w:spacing w:line="680" w:lineRule="exact"/>
        <w:jc w:val="center"/>
        <w:rPr>
          <w:rFonts w:hint="eastAsia"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（按报告得分从高到低排序）</w:t>
      </w:r>
    </w:p>
    <w:p>
      <w:pPr>
        <w:spacing w:line="680" w:lineRule="exact"/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3"/>
        <w:tblW w:w="9961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387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排名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机构名称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湖南万源土地房地产评估测绘有限公司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一等报告两份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长沙永信土地房地产评估测绘有限公司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一等报告两份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湖南正阳房地产评估咨询有限公司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一等报告一份，二等报告一份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湖南明达房地产土地评估有限公司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一等报告一份，三等报告一份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湖南美仑房地产评估咨询有限公司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一等报告一份，三等报告一份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衡阳地源土地房地产评估咨询有限公司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湖南欣源房地产评估咨询有限公司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湖南长城房地产土地估价有限公司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湖南恒基房地产土地评估有限公司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湖南恒业腾飞房地产土地资产评估有限公司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怀化大地土地房地产评估有限责任公司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湖南国地土地房地产评估有限公司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湖南求是土地房地产评估有限公司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湖南远航房地产土地评估有限责任公司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湖南慧源房地产评估咨询有限公司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湖南建业房地产评估经纪有限责任公司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湖南志成房地产评估有限公司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湖南易成房地产评估有限责任公司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湖南日升房地产土地评估有限责任公司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湖南思远四达房地产评估咨询有限公司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湖南友谊房地产评估经纪有限公司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湖南德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房地产土地资产评估有限公司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株洲天正房地产土地评估经纪有限责任公司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慈利江山土地评估事务所（普通合伙）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湖南坤沅规划评估有限公司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湖南中信发房地产评估有限公司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湖南新时代不动产资产评估有限公司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湖南经典房地产评估咨询有限公司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湖南光大不动产评估规划测绘咨询有限公司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湖南友朋房地产评估咨询有限公司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湖南建兴房地产土地评估有限责任公司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岳阳金图腾土地房地产评估有限公司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湖南创佳房地产土地评估经纪有限公司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湖南东升房地产评估有限公司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湖南新融达房地产土地资产评估有限公司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耒阳市远扬土地房地产资产评估有限公司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湖南瑞信房地产评估规划测绘技术有限公司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湖南德立不动产评估有限公司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湖南天华房地产土地评估有限责任公司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常德万源评估咨询有限公司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郴州嘉一土地评估有限公司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常德市金源房地产评估有限责任公司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湖南里程资产评估土地房地产估价有限公司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湖南新星房地产土地评估咨询有限公司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天信房地产评估有限公司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长沙楚源土地评估咨询有限责任公司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湖南三合评估有限公司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湖南联信房地产土地资产评估有限公司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湖南湘信房地产估价有限公司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湖南诚成房地产评估有限公司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长沙浏阳源土地评估咨询有限责任公司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长沙恒明房地产土地评估咨询有限公司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湖南华运房地产土地评估咨询有限公司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永州金典天元房地产土地评估有限公司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怀化财富房地产价格评估有限公司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湖南正德能达资产评估土地房地产估价有限公司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娄底市湘正土地评估咨询有限公司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湖南众联土地房地产评估有限公司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湘西自治州经纬土地评估咨询有限公司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湖南汇金远东国际房地产土地资产评估有限公司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湖南明诚房地产评估有限责任公司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湖南恒永房地产评估咨询有限公司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衡阳乐元不动产评估咨询有限责任公司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永州群星房地产土地评估有限公司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耒阳市纸都房地产评估有限公司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岳阳方源房地产评估经纪有限公司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冷水江盛鑫土地评估事务所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(普通合伙)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湖南正合房地产评估咨询有限责任公司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湖南桔成房地产评估有限公司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湖南博皓土地房地产评估咨询有限公司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湖南金诚房地产价格评估有限责任公司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湖南翰林华信房地产土地资产评估有限公司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岳阳新星土地房地产评估咨询有限公司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郴州联众房地产评估有限公司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湖南英才房地产估价有限公司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湖南华永房地产土地资产评估有限公司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湘西自治州圆通房地产评估有限公司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湖南正大房地产评估经纪有限公司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湖南锦鑫房地产评估有限公司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湖南京诚房地产评估有限公司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益阳万源评估咨询有限公司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湖南鸿天房地产土地评估有限公司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邵阳中鑫土地评估有限公司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湖南盛泰房地产评估有限公司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郴州厚信联行房地产评估有限责任公司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新化县湘君土地评估事务所（普通合伙）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87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湖南龙人房地产评估有限公司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88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湖南至衡房地产评估有限公司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89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湖南广联房地产土地评估有限公司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湖南励鹏房地产评估有限公司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双峰县金川土地评估咨询合伙企业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娄底市坤辉房地产评估咨询有限公司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四等报告二份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湖南力源房地产评估有限公司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四等报告二份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吉首信诚房地产评估有限责任公司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四等报告二份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湖南金源土地评估咨询有限公司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四等报告二份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湖南新万佳房地产评估有限公司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四等报告二份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湖南正佳土地评估有限公司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四等报告二份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湖南中和房地产评估咨询有限公司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四等报告二份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湖南康驰房地产土地评估有限公司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100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湖南天鉴房地产土地评估与资产评估咨询有限公司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101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湖南新三星房地产土地评估咨询有限公司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102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湖南诚瑞房地产估价有限公司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103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湘西自治州众信资产评估有限公司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104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湖南潇湘房地产土地评估经纪有限公司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105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常德鼎盛房地产评估有限公司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106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桃江县桃花江地价评估咨询有限公司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四等报告一份，五等报告一份</w:t>
            </w:r>
          </w:p>
        </w:tc>
      </w:tr>
    </w:tbl>
    <w:p>
      <w:pPr>
        <w:spacing w:line="600" w:lineRule="exact"/>
        <w:jc w:val="center"/>
        <w:rPr>
          <w:rFonts w:eastAsia="仿宋_GB2312"/>
          <w:sz w:val="28"/>
          <w:szCs w:val="28"/>
        </w:rPr>
      </w:pPr>
    </w:p>
    <w:p>
      <w:pPr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7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1 Char Char Char Char Char Char Char Char Char"/>
    <w:basedOn w:val="1"/>
    <w:link w:val="4"/>
    <w:qFormat/>
    <w:uiPriority w:val="0"/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2019-09-25T01:29:47Z</dcterms:created>
  <dc:creator>Administrator</dc:creator>
  <cp:lastModifiedBy>易礼</cp:lastModifiedBy>
  <dcterms:modified xsi:type="dcterms:W3CDTF">2019-09-25T01:30:02Z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