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_GB2312" w:cs="Times New Roman"/>
          <w:sz w:val="30"/>
          <w:szCs w:val="30"/>
        </w:rPr>
      </w:pPr>
      <w:bookmarkStart w:id="0" w:name="_GoBack"/>
      <w:bookmarkEnd w:id="0"/>
      <w:r>
        <w:rPr>
          <w:rFonts w:eastAsia="仿宋_GB2312"/>
          <w:sz w:val="30"/>
          <w:szCs w:val="30"/>
        </w:rPr>
        <w:t>2017</w:t>
      </w:r>
      <w:r>
        <w:rPr>
          <w:rFonts w:hint="eastAsia" w:eastAsia="仿宋_GB2312" w:cs="仿宋_GB2312"/>
          <w:sz w:val="30"/>
          <w:szCs w:val="30"/>
        </w:rPr>
        <w:t>年省级土地开发项目基本情况表</w:t>
      </w:r>
    </w:p>
    <w:tbl>
      <w:tblPr>
        <w:tblStyle w:val="8"/>
        <w:tblW w:w="1417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661"/>
        <w:gridCol w:w="782"/>
        <w:gridCol w:w="2798"/>
        <w:gridCol w:w="4978"/>
        <w:gridCol w:w="1451"/>
        <w:gridCol w:w="1451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54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6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市州</w:t>
            </w:r>
          </w:p>
        </w:tc>
        <w:tc>
          <w:tcPr>
            <w:tcW w:w="78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县市区</w:t>
            </w:r>
          </w:p>
        </w:tc>
        <w:tc>
          <w:tcPr>
            <w:tcW w:w="27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97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乡镇、村</w:t>
            </w:r>
          </w:p>
        </w:tc>
        <w:tc>
          <w:tcPr>
            <w:tcW w:w="14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建设规模（公顷）</w:t>
            </w:r>
          </w:p>
        </w:tc>
        <w:tc>
          <w:tcPr>
            <w:tcW w:w="14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新增耕地（公顷）</w:t>
            </w:r>
          </w:p>
        </w:tc>
        <w:tc>
          <w:tcPr>
            <w:tcW w:w="151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永州市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宁远县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宁远县水市镇、天堂镇土地开发项目</w:t>
            </w:r>
          </w:p>
        </w:tc>
        <w:tc>
          <w:tcPr>
            <w:tcW w:w="497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天堂镇牛头山村、大阳洞村、潭村；</w:t>
            </w:r>
            <w:r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水市镇村尾村、江村、李家山村、淌塘村、冬田村</w:t>
            </w:r>
          </w:p>
        </w:tc>
        <w:tc>
          <w:tcPr>
            <w:tcW w:w="14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78.83 </w:t>
            </w:r>
          </w:p>
        </w:tc>
        <w:tc>
          <w:tcPr>
            <w:tcW w:w="14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64.28 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1282.32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永州市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宁远县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宁远县天堂镇香花桥村等六个村土地开发项目</w:t>
            </w:r>
          </w:p>
        </w:tc>
        <w:tc>
          <w:tcPr>
            <w:tcW w:w="497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天堂镇龙须村、香花桥村、老屋场村、大阳洞村、大坪岭村、蒋家村</w:t>
            </w:r>
          </w:p>
        </w:tc>
        <w:tc>
          <w:tcPr>
            <w:tcW w:w="14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101.01 </w:t>
            </w:r>
          </w:p>
        </w:tc>
        <w:tc>
          <w:tcPr>
            <w:tcW w:w="14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84.48 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1981.57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永州市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宁远县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宁远县太平镇岭头源村等五个村土地开发项目</w:t>
            </w:r>
          </w:p>
        </w:tc>
        <w:tc>
          <w:tcPr>
            <w:tcW w:w="497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太平镇岭头源村、新佳洞村、湾田洞村、宁佳洞村和紫云村</w:t>
            </w:r>
          </w:p>
        </w:tc>
        <w:tc>
          <w:tcPr>
            <w:tcW w:w="14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102.15 </w:t>
            </w:r>
          </w:p>
        </w:tc>
        <w:tc>
          <w:tcPr>
            <w:tcW w:w="14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86.93 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1597.57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永州市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宁远县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宁远县天堂镇曹家滩村等五个村土地开发项目</w:t>
            </w:r>
          </w:p>
        </w:tc>
        <w:tc>
          <w:tcPr>
            <w:tcW w:w="497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天堂镇曹家滩村、百步岭村、高源村、大坪岭村和天堂村</w:t>
            </w:r>
          </w:p>
        </w:tc>
        <w:tc>
          <w:tcPr>
            <w:tcW w:w="14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177.17 </w:t>
            </w:r>
          </w:p>
        </w:tc>
        <w:tc>
          <w:tcPr>
            <w:tcW w:w="14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151.38 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2787.26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永州市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宁远县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宁远县水市镇柜林村等六个村土地开发项目</w:t>
            </w:r>
          </w:p>
        </w:tc>
        <w:tc>
          <w:tcPr>
            <w:tcW w:w="497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水市镇柜林村、大欧家村、下坊村、邹家村、水市村、周家村</w:t>
            </w:r>
          </w:p>
        </w:tc>
        <w:tc>
          <w:tcPr>
            <w:tcW w:w="14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90.02 </w:t>
            </w:r>
          </w:p>
        </w:tc>
        <w:tc>
          <w:tcPr>
            <w:tcW w:w="14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76.29 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1635.41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永州市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宁远县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宁远县太平镇坪下村土地开发项目</w:t>
            </w:r>
          </w:p>
        </w:tc>
        <w:tc>
          <w:tcPr>
            <w:tcW w:w="497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太平镇坪下村</w:t>
            </w:r>
          </w:p>
        </w:tc>
        <w:tc>
          <w:tcPr>
            <w:tcW w:w="14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7.06 </w:t>
            </w:r>
          </w:p>
        </w:tc>
        <w:tc>
          <w:tcPr>
            <w:tcW w:w="14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6.10 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174.00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永州市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宁远县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宁远县湾井镇、冷水镇土地开发项目</w:t>
            </w:r>
          </w:p>
        </w:tc>
        <w:tc>
          <w:tcPr>
            <w:tcW w:w="497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湾井镇久安背村、湾井社区和周家坝村、下灌村；</w:t>
            </w:r>
            <w:r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冷水镇绵羊咀村、培泽村、下胡家村</w:t>
            </w:r>
          </w:p>
        </w:tc>
        <w:tc>
          <w:tcPr>
            <w:tcW w:w="14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104.36 </w:t>
            </w:r>
          </w:p>
        </w:tc>
        <w:tc>
          <w:tcPr>
            <w:tcW w:w="14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88.38 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2559.46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永州市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宁远县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宁远县中和镇茶子园村土地开发项目</w:t>
            </w:r>
          </w:p>
        </w:tc>
        <w:tc>
          <w:tcPr>
            <w:tcW w:w="497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中和镇茶子园村</w:t>
            </w:r>
          </w:p>
        </w:tc>
        <w:tc>
          <w:tcPr>
            <w:tcW w:w="14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39.55 </w:t>
            </w:r>
          </w:p>
        </w:tc>
        <w:tc>
          <w:tcPr>
            <w:tcW w:w="14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32.99 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719.16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永州市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宁远县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宁远县太平镇神旺村等七个村土地开发项目</w:t>
            </w:r>
          </w:p>
        </w:tc>
        <w:tc>
          <w:tcPr>
            <w:tcW w:w="497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太平镇夏千七村、水便村、清潭谢家村、五兴村、神旺村、友谊村、岭头源村</w:t>
            </w:r>
          </w:p>
        </w:tc>
        <w:tc>
          <w:tcPr>
            <w:tcW w:w="14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118.08 </w:t>
            </w:r>
          </w:p>
        </w:tc>
        <w:tc>
          <w:tcPr>
            <w:tcW w:w="14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101.94 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2149.08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宁远县合计</w:t>
            </w:r>
          </w:p>
        </w:tc>
        <w:tc>
          <w:tcPr>
            <w:tcW w:w="497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818.23 </w:t>
            </w:r>
          </w:p>
        </w:tc>
        <w:tc>
          <w:tcPr>
            <w:tcW w:w="14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692.77 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14885.83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益阳市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大通湖区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益阳市大通湖区南湾湖土地开发项目（三期）</w:t>
            </w:r>
          </w:p>
        </w:tc>
        <w:tc>
          <w:tcPr>
            <w:tcW w:w="497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南湾湖办事处</w:t>
            </w:r>
          </w:p>
        </w:tc>
        <w:tc>
          <w:tcPr>
            <w:tcW w:w="14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357.57 </w:t>
            </w:r>
          </w:p>
        </w:tc>
        <w:tc>
          <w:tcPr>
            <w:tcW w:w="14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293.73 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4082.96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2" w:type="dxa"/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1" w:type="dxa"/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2" w:type="dxa"/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大通湖区合计</w:t>
            </w:r>
          </w:p>
        </w:tc>
        <w:tc>
          <w:tcPr>
            <w:tcW w:w="4978" w:type="dxa"/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357.57 </w:t>
            </w:r>
          </w:p>
        </w:tc>
        <w:tc>
          <w:tcPr>
            <w:tcW w:w="14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293.73 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4082.96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郴州市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永兴县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永兴县柏林镇大洞村等九个村土地开发项目</w:t>
            </w:r>
          </w:p>
        </w:tc>
        <w:tc>
          <w:tcPr>
            <w:tcW w:w="497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柏林镇大洞村、二甲村、高山村、高屋村、九团村、马桥村、洞口村、东冲村和陈门村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45.81 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36.93 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794.04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郴州市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永兴县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永兴县金龟镇泉塘村、牛头村土地开发项目</w:t>
            </w:r>
          </w:p>
        </w:tc>
        <w:tc>
          <w:tcPr>
            <w:tcW w:w="497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金龟镇泉塘村、牛头村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27.49 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22.10 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330.30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郴州市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永兴县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永兴县柏林镇口泉村、马桥村土地开发项目</w:t>
            </w:r>
          </w:p>
        </w:tc>
        <w:tc>
          <w:tcPr>
            <w:tcW w:w="497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柏林镇口泉村、马桥村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22.58 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18.21 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270.72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郴州市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永兴县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永兴县樟树镇树头村等三个村土地开发项目</w:t>
            </w:r>
          </w:p>
        </w:tc>
        <w:tc>
          <w:tcPr>
            <w:tcW w:w="497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樟树镇树头村、天堂村、樟树村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94.89 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79.63 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1326.44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永兴县合计</w:t>
            </w:r>
          </w:p>
        </w:tc>
        <w:tc>
          <w:tcPr>
            <w:tcW w:w="497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190.77 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156.87 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2721.50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郴州市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宜章县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宜章县浆水乡新华村土地开发项目</w:t>
            </w:r>
          </w:p>
        </w:tc>
        <w:tc>
          <w:tcPr>
            <w:tcW w:w="497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浆水乡新华村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69.59 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56.75 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859.39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郴州市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宜章县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宜章县栗源镇坛斗村等四个村土地开发项目</w:t>
            </w:r>
          </w:p>
        </w:tc>
        <w:tc>
          <w:tcPr>
            <w:tcW w:w="497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栗源镇坛斗村、苦竹村、游宰冲村、新坪山村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35.95 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29.90 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412.59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郴州市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宜章县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宜章县黄沙镇晓夏街村等三个村土地开发项目</w:t>
            </w:r>
          </w:p>
        </w:tc>
        <w:tc>
          <w:tcPr>
            <w:tcW w:w="497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黄沙镇晓夏街村、麻湖村、堡城村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16.99 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12.66 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186.69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宜章县合计</w:t>
            </w:r>
          </w:p>
        </w:tc>
        <w:tc>
          <w:tcPr>
            <w:tcW w:w="497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122.53 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99.31 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1458.67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2" w:type="dxa"/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1" w:type="dxa"/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2" w:type="dxa"/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9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4978" w:type="dxa"/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1489.10 </w:t>
            </w:r>
          </w:p>
        </w:tc>
        <w:tc>
          <w:tcPr>
            <w:tcW w:w="14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1242.68 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23148.96 </w:t>
            </w:r>
          </w:p>
        </w:tc>
      </w:tr>
    </w:tbl>
    <w:p>
      <w:pPr>
        <w:jc w:val="center"/>
        <w:rPr>
          <w:rFonts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311"/>
    <w:rsid w:val="00094FC6"/>
    <w:rsid w:val="001606F7"/>
    <w:rsid w:val="00325DB0"/>
    <w:rsid w:val="004E5639"/>
    <w:rsid w:val="0059751E"/>
    <w:rsid w:val="00650348"/>
    <w:rsid w:val="00683F5B"/>
    <w:rsid w:val="007318D7"/>
    <w:rsid w:val="00772311"/>
    <w:rsid w:val="008825D7"/>
    <w:rsid w:val="008B1AED"/>
    <w:rsid w:val="008B2EE9"/>
    <w:rsid w:val="0096307E"/>
    <w:rsid w:val="009F691B"/>
    <w:rsid w:val="00A65569"/>
    <w:rsid w:val="00AC5067"/>
    <w:rsid w:val="00B20A30"/>
    <w:rsid w:val="00B80AD2"/>
    <w:rsid w:val="00C7799F"/>
    <w:rsid w:val="00CD2E4E"/>
    <w:rsid w:val="00E33C16"/>
    <w:rsid w:val="00E759EF"/>
    <w:rsid w:val="00FC6157"/>
    <w:rsid w:val="0210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6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6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iPriority w:val="99"/>
    <w:rPr>
      <w:color w:val="0000FF"/>
      <w:u w:val="single"/>
    </w:rPr>
  </w:style>
  <w:style w:type="character" w:customStyle="1" w:styleId="9">
    <w:name w:val="Heading 2 Char"/>
    <w:basedOn w:val="5"/>
    <w:link w:val="2"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apple-converted-space"/>
    <w:basedOn w:val="5"/>
    <w:uiPriority w:val="99"/>
  </w:style>
  <w:style w:type="paragraph" w:customStyle="1" w:styleId="11">
    <w:name w:val="font5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">
    <w:name w:val="font6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3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_GB2312" w:hAnsi="宋体" w:eastAsia="仿宋_GB2312" w:cs="仿宋_GB2312"/>
      <w:b/>
      <w:bCs/>
      <w:color w:val="000000"/>
      <w:kern w:val="0"/>
      <w:sz w:val="20"/>
      <w:szCs w:val="20"/>
    </w:rPr>
  </w:style>
  <w:style w:type="paragraph" w:customStyle="1" w:styleId="14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_GB2312" w:hAnsi="宋体" w:eastAsia="仿宋_GB2312" w:cs="仿宋_GB2312"/>
      <w:color w:val="000000"/>
      <w:kern w:val="0"/>
      <w:sz w:val="20"/>
      <w:szCs w:val="20"/>
    </w:rPr>
  </w:style>
  <w:style w:type="paragraph" w:customStyle="1" w:styleId="15">
    <w:name w:val="font9"/>
    <w:basedOn w:val="1"/>
    <w:uiPriority w:val="99"/>
    <w:pPr>
      <w:widowControl/>
      <w:spacing w:before="100" w:beforeAutospacing="1" w:after="100" w:afterAutospacing="1"/>
      <w:jc w:val="left"/>
    </w:pPr>
    <w:rPr>
      <w:rFonts w:ascii="仿宋_GB2312" w:hAnsi="宋体" w:eastAsia="仿宋_GB2312" w:cs="仿宋_GB2312"/>
      <w:color w:val="000000"/>
      <w:kern w:val="0"/>
      <w:sz w:val="20"/>
      <w:szCs w:val="20"/>
    </w:rPr>
  </w:style>
  <w:style w:type="paragraph" w:customStyle="1" w:styleId="16">
    <w:name w:val="font10"/>
    <w:basedOn w:val="1"/>
    <w:uiPriority w:val="99"/>
    <w:pPr>
      <w:widowControl/>
      <w:spacing w:before="100" w:beforeAutospacing="1" w:after="100" w:afterAutospacing="1"/>
      <w:jc w:val="left"/>
    </w:pPr>
    <w:rPr>
      <w:rFonts w:ascii="仿宋_GB2312" w:hAnsi="宋体" w:eastAsia="仿宋_GB2312" w:cs="仿宋_GB2312"/>
      <w:b/>
      <w:bCs/>
      <w:color w:val="000000"/>
      <w:kern w:val="0"/>
      <w:sz w:val="20"/>
      <w:szCs w:val="20"/>
    </w:rPr>
  </w:style>
  <w:style w:type="paragraph" w:customStyle="1" w:styleId="17">
    <w:name w:val="font11"/>
    <w:basedOn w:val="1"/>
    <w:uiPriority w:val="99"/>
    <w:pPr>
      <w:widowControl/>
      <w:spacing w:before="100" w:beforeAutospacing="1" w:after="100" w:afterAutospacing="1"/>
      <w:jc w:val="left"/>
    </w:pPr>
    <w:rPr>
      <w:rFonts w:ascii="仿宋_GB2312" w:hAnsi="宋体" w:eastAsia="仿宋_GB2312" w:cs="仿宋_GB2312"/>
      <w:color w:val="000000"/>
      <w:kern w:val="0"/>
      <w:sz w:val="20"/>
      <w:szCs w:val="20"/>
    </w:rPr>
  </w:style>
  <w:style w:type="paragraph" w:customStyle="1" w:styleId="18">
    <w:name w:val="xl64"/>
    <w:basedOn w:val="1"/>
    <w:qFormat/>
    <w:uiPriority w:val="9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0">
    <w:name w:val="xl66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1">
    <w:name w:val="xl67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22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3">
    <w:name w:val="xl6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24">
    <w:name w:val="xl70"/>
    <w:basedOn w:val="1"/>
    <w:uiPriority w:val="9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26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7">
    <w:name w:val="xl73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8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29">
    <w:name w:val="xl75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30">
    <w:name w:val="xl76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kern w:val="0"/>
      <w:sz w:val="18"/>
      <w:szCs w:val="18"/>
    </w:rPr>
  </w:style>
  <w:style w:type="paragraph" w:customStyle="1" w:styleId="31">
    <w:name w:val="xl77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32">
    <w:name w:val="xl7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33">
    <w:name w:val="xl7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34">
    <w:name w:val="xl80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35">
    <w:name w:val="xl81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36">
    <w:name w:val="xl82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37">
    <w:name w:val="xl83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38">
    <w:name w:val="xl84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  <w:kern w:val="0"/>
      <w:sz w:val="20"/>
      <w:szCs w:val="20"/>
    </w:rPr>
  </w:style>
  <w:style w:type="paragraph" w:customStyle="1" w:styleId="39">
    <w:name w:val="xl85"/>
    <w:basedOn w:val="1"/>
    <w:uiPriority w:val="99"/>
    <w:pPr>
      <w:widowControl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86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仿宋_GB2312" w:hAnsi="宋体" w:eastAsia="仿宋_GB2312" w:cs="仿宋_GB2312"/>
      <w:color w:val="000000"/>
      <w:kern w:val="0"/>
      <w:sz w:val="20"/>
      <w:szCs w:val="20"/>
    </w:rPr>
  </w:style>
  <w:style w:type="paragraph" w:customStyle="1" w:styleId="41">
    <w:name w:val="xl87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仿宋_GB2312"/>
      <w:kern w:val="0"/>
      <w:sz w:val="20"/>
      <w:szCs w:val="20"/>
    </w:rPr>
  </w:style>
  <w:style w:type="paragraph" w:customStyle="1" w:styleId="42">
    <w:name w:val="xl88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仿宋_GB2312"/>
      <w:kern w:val="0"/>
      <w:sz w:val="20"/>
      <w:szCs w:val="20"/>
    </w:rPr>
  </w:style>
  <w:style w:type="paragraph" w:customStyle="1" w:styleId="43">
    <w:name w:val="xl8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  <w:kern w:val="0"/>
      <w:sz w:val="20"/>
      <w:szCs w:val="20"/>
    </w:rPr>
  </w:style>
  <w:style w:type="paragraph" w:customStyle="1" w:styleId="44">
    <w:name w:val="xl90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45">
    <w:name w:val="xl91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46">
    <w:name w:val="xl92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47">
    <w:name w:val="xl93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48">
    <w:name w:val="xl94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49">
    <w:name w:val="xl95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50">
    <w:name w:val="xl96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51">
    <w:name w:val="xl97"/>
    <w:basedOn w:val="1"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52">
    <w:name w:val="xl98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53">
    <w:name w:val="xl9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  <w:kern w:val="0"/>
      <w:sz w:val="20"/>
      <w:szCs w:val="20"/>
    </w:rPr>
  </w:style>
  <w:style w:type="paragraph" w:customStyle="1" w:styleId="54">
    <w:name w:val="xl100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仿宋_GB2312" w:hAnsi="宋体" w:eastAsia="仿宋_GB2312" w:cs="仿宋_GB2312"/>
      <w:kern w:val="0"/>
      <w:sz w:val="20"/>
      <w:szCs w:val="20"/>
    </w:rPr>
  </w:style>
  <w:style w:type="paragraph" w:customStyle="1" w:styleId="55">
    <w:name w:val="xl101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6">
    <w:name w:val="xl102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7">
    <w:name w:val="xl103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  <w:kern w:val="0"/>
      <w:sz w:val="20"/>
      <w:szCs w:val="20"/>
    </w:rPr>
  </w:style>
  <w:style w:type="paragraph" w:customStyle="1" w:styleId="58">
    <w:name w:val="xl104"/>
    <w:basedOn w:val="1"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  <w:kern w:val="0"/>
      <w:sz w:val="20"/>
      <w:szCs w:val="20"/>
    </w:rPr>
  </w:style>
  <w:style w:type="paragraph" w:customStyle="1" w:styleId="59">
    <w:name w:val="xl105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  <w:kern w:val="0"/>
      <w:sz w:val="20"/>
      <w:szCs w:val="20"/>
    </w:rPr>
  </w:style>
  <w:style w:type="character" w:customStyle="1" w:styleId="60">
    <w:name w:val="Header Char"/>
    <w:basedOn w:val="5"/>
    <w:link w:val="4"/>
    <w:locked/>
    <w:uiPriority w:val="99"/>
    <w:rPr>
      <w:sz w:val="18"/>
      <w:szCs w:val="18"/>
    </w:rPr>
  </w:style>
  <w:style w:type="character" w:customStyle="1" w:styleId="61">
    <w:name w:val="Footer Char"/>
    <w:basedOn w:val="5"/>
    <w:link w:val="3"/>
    <w:qFormat/>
    <w:locked/>
    <w:uiPriority w:val="99"/>
    <w:rPr>
      <w:sz w:val="18"/>
      <w:szCs w:val="18"/>
    </w:rPr>
  </w:style>
  <w:style w:type="paragraph" w:customStyle="1" w:styleId="62">
    <w:name w:val="xl106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仿宋_GB2312"/>
      <w:b/>
      <w:bCs/>
      <w:kern w:val="0"/>
      <w:sz w:val="20"/>
      <w:szCs w:val="20"/>
    </w:rPr>
  </w:style>
  <w:style w:type="paragraph" w:customStyle="1" w:styleId="63">
    <w:name w:val="xl107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64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仿宋_GB2312"/>
      <w:b/>
      <w:bCs/>
      <w:color w:val="000000"/>
      <w:kern w:val="0"/>
      <w:sz w:val="24"/>
      <w:szCs w:val="24"/>
    </w:rPr>
  </w:style>
  <w:style w:type="paragraph" w:customStyle="1" w:styleId="65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仿宋_GB2312"/>
      <w:kern w:val="0"/>
      <w:sz w:val="24"/>
      <w:szCs w:val="24"/>
    </w:rPr>
  </w:style>
  <w:style w:type="paragraph" w:customStyle="1" w:styleId="6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仿宋_GB2312"/>
      <w:b/>
      <w:bCs/>
      <w:color w:val="000000"/>
      <w:kern w:val="0"/>
      <w:sz w:val="20"/>
      <w:szCs w:val="20"/>
    </w:rPr>
  </w:style>
  <w:style w:type="paragraph" w:customStyle="1" w:styleId="67">
    <w:name w:val="xl111"/>
    <w:basedOn w:val="1"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仿宋_GB2312"/>
      <w:b/>
      <w:bCs/>
      <w:color w:val="000000"/>
      <w:kern w:val="0"/>
      <w:sz w:val="20"/>
      <w:szCs w:val="20"/>
    </w:rPr>
  </w:style>
  <w:style w:type="paragraph" w:customStyle="1" w:styleId="68">
    <w:name w:val="xl11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仿宋_GB2312"/>
      <w:b/>
      <w:bCs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3</Pages>
  <Words>268</Words>
  <Characters>1528</Characters>
  <Lines>0</Lines>
  <Paragraphs>0</Paragraphs>
  <TotalTime>0</TotalTime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2017-11-17T07:52:00Z</dcterms:created>
  <dc:creator>Sky123.Org</dc:creator>
  <cp:lastModifiedBy>一啸大方</cp:lastModifiedBy>
  <dcterms:modified xsi:type="dcterms:W3CDTF">2017-12-15T09:11:35Z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