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</w:p>
    <w:p>
      <w:pPr>
        <w:jc w:val="center"/>
        <w:rPr>
          <w:rFonts w:eastAsia="方正小标宋_GBK"/>
          <w:color w:val="000000"/>
          <w:spacing w:val="20"/>
          <w:sz w:val="44"/>
          <w:szCs w:val="44"/>
        </w:rPr>
      </w:pPr>
      <w:r>
        <w:rPr>
          <w:rFonts w:eastAsia="方正小标宋_GBK"/>
          <w:color w:val="000000"/>
          <w:spacing w:val="20"/>
          <w:sz w:val="44"/>
          <w:szCs w:val="44"/>
        </w:rPr>
        <w:t>“问题地图”检查目录</w:t>
      </w:r>
    </w:p>
    <w:p>
      <w:pPr>
        <w:spacing w:line="200" w:lineRule="exact"/>
        <w:jc w:val="center"/>
        <w:rPr>
          <w:rFonts w:eastAsia="仿宋_GB2312"/>
          <w:color w:val="000000"/>
          <w:sz w:val="44"/>
          <w:szCs w:val="44"/>
        </w:rPr>
      </w:pPr>
    </w:p>
    <w:tbl>
      <w:tblPr>
        <w:tblStyle w:val="6"/>
        <w:tblW w:w="1328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46" w:type="dxa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检查内容</w:t>
            </w: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检查项目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6" w:type="dxa"/>
            <w:vMerge w:val="restart"/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地图内容</w:t>
            </w:r>
          </w:p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表示</w:t>
            </w: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涉及中华人民共和国国界的世界地图、全国地图，是否完整表示我国疆域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台湾省在地图上的表示是否违背“一个中国”原则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是否错绘国界线（重点检查我国藏南地区、阿克赛钦地区国界线）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是否错绘、漏绘我国台湾岛、海南岛、钓鱼岛、赤尾屿、南海诸岛等重要岛屿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2"/>
                <w:sz w:val="32"/>
                <w:szCs w:val="32"/>
              </w:rPr>
              <w:t>我国重要岛屿名称表示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是否符合国家有关规定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2"/>
                <w:sz w:val="32"/>
                <w:szCs w:val="32"/>
              </w:rPr>
              <w:t>南海断续线的表示是否符合国家有关规定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我国省级行政区划以及香港、澳门特别行政区表示是否符合国家有关规定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国家、地区、首都以及海域名称的表示是否符合国家有关规定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争议地区的地名表示是否符合国家有关规定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地图上地名外文表示是否符合国家有关规定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历史地图疆域、地名的表示是否符合国家有关规定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在地图上表示重要地理信息数据，是否使用依法公布的重要地理信息数据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其他国家和地区表示是否符合我国政治外交主张和有关规定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Merge w:val="restart"/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互联网地图</w:t>
            </w:r>
          </w:p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服务</w:t>
            </w: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提供服务的互联网地图（数据）是否符合公开地图内容表示有关规定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是否存储、记录（含上传标注）国家规定的在地图上不得表示的内容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是否对互联网地图新增内容（含POI）进行核查校对和送交备案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存放地图数据的服务器是否设在我国境内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是否制定互联网地图数据安全管理制度和保障措施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11434" w:type="dxa"/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480" w:lineRule="exact"/>
              <w:ind w:left="640" w:hanging="640" w:hangingChars="20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收集、使用用户个人信息的，是否明示收集、使用信息的目的、方式和范围，并经用户同意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11434" w:type="dxa"/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480" w:lineRule="exact"/>
              <w:ind w:left="640" w:hanging="640" w:hangingChars="20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互联网地图服务单位是否采取技术措施和其他必要措施，防止用户的个人信息泄露、丢失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互联网地图审图号是否超过2年有效期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Merge w:val="restart"/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地图安全</w:t>
            </w:r>
          </w:p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  <w:r>
              <w:rPr>
                <w:rFonts w:eastAsia="仿宋_GB2312"/>
                <w:sz w:val="32"/>
                <w:szCs w:val="32"/>
              </w:rPr>
              <w:t>保密</w:t>
            </w: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是否表示有军事禁区、军事设施等涉军信息（对社会公众开放的除外）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是否表示有国家安全要害部门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是否表示有国民经济重要工程设施的具体形状、属性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是否公开登载、非法交易涉密地图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利用涉及国家秘密的测绘成果编制的地图，是否依法经测绘地理信息主管部                                门进行保密技术处理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6" w:type="dxa"/>
            <w:vMerge w:val="restart"/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地图资质</w:t>
            </w:r>
          </w:p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  <w:r>
              <w:rPr>
                <w:rFonts w:eastAsia="仿宋_GB2312"/>
                <w:sz w:val="32"/>
                <w:szCs w:val="32"/>
              </w:rPr>
              <w:t>管理</w:t>
            </w:r>
          </w:p>
        </w:tc>
        <w:tc>
          <w:tcPr>
            <w:tcW w:w="11434" w:type="dxa"/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是否</w:t>
            </w:r>
            <w:r>
              <w:rPr>
                <w:rFonts w:ascii="Times New Roman" w:hAnsi="Times New Roman" w:eastAsia="仿宋_GB2312"/>
                <w:bCs/>
                <w:color w:val="000000"/>
                <w:spacing w:val="2"/>
                <w:sz w:val="32"/>
                <w:szCs w:val="32"/>
              </w:rPr>
              <w:t>无资质从事地图编制或互联网地图服务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11434" w:type="dxa"/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是否</w:t>
            </w:r>
            <w:r>
              <w:rPr>
                <w:rFonts w:ascii="Times New Roman" w:hAnsi="Times New Roman" w:eastAsia="仿宋_GB2312"/>
                <w:bCs/>
                <w:color w:val="000000"/>
                <w:spacing w:val="2"/>
                <w:sz w:val="32"/>
                <w:szCs w:val="32"/>
              </w:rPr>
              <w:t>超资质从事地图编制或互联网地图服务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6" w:type="dxa"/>
            <w:vMerge w:val="restart"/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地图审核</w:t>
            </w:r>
          </w:p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  <w:r>
              <w:rPr>
                <w:rFonts w:eastAsia="仿宋_GB2312"/>
                <w:sz w:val="32"/>
                <w:szCs w:val="32"/>
              </w:rPr>
              <w:t>管理</w:t>
            </w:r>
          </w:p>
        </w:tc>
        <w:tc>
          <w:tcPr>
            <w:tcW w:w="11434" w:type="dxa"/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地图在公开登载使用前是否依法送审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11434" w:type="dxa"/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依法审核通过的地图是否标注审图号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Merge w:val="continue"/>
            <w:shd w:val="clear" w:color="auto" w:fill="auto"/>
            <w:vAlign w:val="top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44"/>
                <w:szCs w:val="44"/>
              </w:rPr>
            </w:pPr>
          </w:p>
        </w:tc>
        <w:tc>
          <w:tcPr>
            <w:tcW w:w="11434" w:type="dxa"/>
            <w:shd w:val="clear" w:color="auto" w:fill="auto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line="540" w:lineRule="exact"/>
              <w:ind w:firstLineChars="0"/>
              <w:jc w:val="both"/>
              <w:rPr>
                <w:rFonts w:ascii="Times New Roman" w:hAnsi="Times New Roman" w:eastAsia="仿宋_GB2312"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是否弄虚作假、伪造申请材料骗取地图审核批准文件，或者伪造、冒用地图   审核批准文件和审图号</w:t>
            </w:r>
          </w:p>
        </w:tc>
      </w:tr>
    </w:tbl>
    <w:p>
      <w:pPr>
        <w:spacing w:line="500" w:lineRule="exact"/>
        <w:rPr>
          <w:rFonts w:eastAsia="仿宋_GB2312"/>
          <w:sz w:val="32"/>
          <w:szCs w:val="32"/>
        </w:rPr>
      </w:pPr>
    </w:p>
    <w:p>
      <w:r>
        <w:rPr>
          <w:rFonts w:eastAsia="仿宋_GB2312"/>
          <w:color w:val="000000"/>
          <w:sz w:val="32"/>
          <w:szCs w:val="32"/>
        </w:rPr>
        <w:br w:type="page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717"/>
    <w:multiLevelType w:val="multilevel"/>
    <w:tmpl w:val="04B95717"/>
    <w:lvl w:ilvl="0" w:tentative="0">
      <w:start w:val="1"/>
      <w:numFmt w:val="decimal"/>
      <w:lvlText w:val="%1."/>
      <w:lvlJc w:val="left"/>
      <w:pPr>
        <w:ind w:left="420" w:hanging="420"/>
      </w:pPr>
      <w:rPr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F4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1 Char Char Char Char Char Char Char Char Char"/>
    <w:basedOn w:val="1"/>
    <w:link w:val="3"/>
    <w:uiPriority w:val="0"/>
  </w:style>
  <w:style w:type="character" w:styleId="5">
    <w:name w:val="page number"/>
    <w:basedOn w:val="3"/>
    <w:uiPriority w:val="0"/>
  </w:style>
  <w:style w:type="paragraph" w:customStyle="1" w:styleId="7">
    <w:name w:val="列出段落"/>
    <w:basedOn w:val="1"/>
    <w:qFormat/>
    <w:uiPriority w:val="0"/>
    <w:pPr>
      <w:spacing w:line="360" w:lineRule="auto"/>
      <w:ind w:firstLine="420" w:firstLineChars="200"/>
      <w:jc w:val="left"/>
    </w:pPr>
    <w:rPr>
      <w:rFonts w:ascii="Calibri" w:hAnsi="Calibri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2017-09-11T02:19:08Z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