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宋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附表2</w:t>
      </w: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XX(市州)城乡建设用地增减挂钩项目</w:t>
      </w: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拆旧区复垦复核情况表</w:t>
      </w:r>
    </w:p>
    <w:tbl>
      <w:tblPr>
        <w:tblStyle w:val="3"/>
        <w:tblW w:w="92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11"/>
        <w:gridCol w:w="725"/>
        <w:gridCol w:w="376"/>
        <w:gridCol w:w="296"/>
        <w:gridCol w:w="105"/>
        <w:gridCol w:w="753"/>
        <w:gridCol w:w="199"/>
        <w:gridCol w:w="488"/>
        <w:gridCol w:w="231"/>
        <w:gridCol w:w="790"/>
        <w:gridCol w:w="612"/>
        <w:gridCol w:w="97"/>
        <w:gridCol w:w="464"/>
        <w:gridCol w:w="175"/>
        <w:gridCol w:w="373"/>
        <w:gridCol w:w="421"/>
        <w:gridCol w:w="812"/>
        <w:gridCol w:w="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增减挂钩项目名称</w:t>
            </w:r>
          </w:p>
        </w:tc>
        <w:tc>
          <w:tcPr>
            <w:tcW w:w="675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申请复核单位</w:t>
            </w:r>
          </w:p>
        </w:tc>
        <w:tc>
          <w:tcPr>
            <w:tcW w:w="675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项目位置</w:t>
            </w:r>
          </w:p>
        </w:tc>
        <w:tc>
          <w:tcPr>
            <w:tcW w:w="785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图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幅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号</w:t>
            </w:r>
          </w:p>
        </w:tc>
        <w:tc>
          <w:tcPr>
            <w:tcW w:w="785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4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图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号</w:t>
            </w:r>
          </w:p>
        </w:tc>
        <w:tc>
          <w:tcPr>
            <w:tcW w:w="785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项目起止时间</w:t>
            </w:r>
          </w:p>
        </w:tc>
        <w:tc>
          <w:tcPr>
            <w:tcW w:w="675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09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拆旧区复垦情况</w:t>
            </w:r>
          </w:p>
        </w:tc>
        <w:tc>
          <w:tcPr>
            <w:tcW w:w="34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减少建设用地面积</w:t>
            </w: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09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75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新增农用地面积：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09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水田：</w:t>
            </w: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旱土：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其他农用地：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09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拆旧区安置情况</w:t>
            </w:r>
          </w:p>
        </w:tc>
        <w:tc>
          <w:tcPr>
            <w:tcW w:w="675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安置建新区新增建设用地面积：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09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占用水田：</w:t>
            </w: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占用旱土：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占用其他农用地：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09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预支节余指标情况</w:t>
            </w:r>
          </w:p>
        </w:tc>
        <w:tc>
          <w:tcPr>
            <w:tcW w:w="675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预支节余指标情况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09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水田：</w:t>
            </w: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旱土：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其他农用地：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09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抵扣拆旧区安置占用和预支节余指标后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剩余指标情况</w:t>
            </w:r>
          </w:p>
        </w:tc>
        <w:tc>
          <w:tcPr>
            <w:tcW w:w="675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节余农用地总面积：</w:t>
            </w:r>
            <w:r>
              <w:rPr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0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水田：</w:t>
            </w: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旱土：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其他农用地：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土地权属情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况</w:t>
            </w:r>
          </w:p>
        </w:tc>
        <w:tc>
          <w:tcPr>
            <w:tcW w:w="33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地类变更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况</w:t>
            </w:r>
          </w:p>
        </w:tc>
        <w:tc>
          <w:tcPr>
            <w:tcW w:w="32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新建区及节余指标流转情况</w:t>
            </w:r>
          </w:p>
        </w:tc>
        <w:tc>
          <w:tcPr>
            <w:tcW w:w="41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本县市区建新区情况</w:t>
            </w:r>
          </w:p>
        </w:tc>
        <w:tc>
          <w:tcPr>
            <w:tcW w:w="38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协议流转和网上挂牌流转指标情况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41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水田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旱地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6" w:leftChars="-36" w:firstLine="12" w:firstLineChars="5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他</w:t>
            </w:r>
          </w:p>
          <w:p>
            <w:pPr>
              <w:widowControl/>
              <w:ind w:left="-76" w:leftChars="-36" w:firstLine="12" w:firstLineChars="5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农用地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水田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旱地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7" w:leftChars="-32" w:right="-50" w:rightChars="-24" w:firstLine="1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他</w:t>
            </w:r>
          </w:p>
          <w:p>
            <w:pPr>
              <w:widowControl/>
              <w:ind w:left="-67" w:leftChars="-32" w:right="-50" w:rightChars="-24" w:firstLine="1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农用地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面积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等级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面积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等级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面积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面积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等级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面积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等级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Ansi="宋体"/>
              </w:rPr>
              <w:t>面积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1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</w:t>
            </w:r>
          </w:p>
          <w:p>
            <w:pPr>
              <w:jc w:val="center"/>
            </w:pPr>
            <w:r>
              <w:rPr>
                <w:rFonts w:hAnsi="宋体"/>
                <w:sz w:val="24"/>
              </w:rPr>
              <w:t>见</w:t>
            </w:r>
          </w:p>
        </w:tc>
        <w:tc>
          <w:tcPr>
            <w:tcW w:w="806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ind w:firstLine="2880" w:firstLineChars="1200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复核组负责人（签字）：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耕保科负责人（签字）：</w:t>
            </w:r>
          </w:p>
          <w:p>
            <w:pPr>
              <w:widowControl/>
              <w:ind w:firstLine="811" w:firstLineChars="338"/>
              <w:rPr>
                <w:kern w:val="0"/>
                <w:sz w:val="24"/>
              </w:rPr>
            </w:pPr>
          </w:p>
          <w:p>
            <w:pPr>
              <w:widowControl/>
              <w:ind w:firstLine="1200" w:firstLineChars="5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960" w:firstLineChars="400"/>
              <w:rPr>
                <w:kern w:val="0"/>
                <w:sz w:val="24"/>
              </w:rPr>
            </w:pPr>
          </w:p>
          <w:p>
            <w:pPr>
              <w:widowControl/>
              <w:ind w:firstLine="960" w:firstLineChars="400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             </w:t>
            </w:r>
          </w:p>
        </w:tc>
        <w:tc>
          <w:tcPr>
            <w:tcW w:w="2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规划科负责人（签字）：</w:t>
            </w: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ind w:firstLine="811" w:firstLineChars="338"/>
              <w:rPr>
                <w:kern w:val="0"/>
                <w:sz w:val="24"/>
              </w:rPr>
            </w:pPr>
          </w:p>
          <w:p>
            <w:pPr>
              <w:widowControl/>
              <w:ind w:firstLine="1149" w:firstLineChars="479"/>
              <w:rPr>
                <w:kern w:val="0"/>
                <w:sz w:val="24"/>
              </w:rPr>
            </w:pPr>
          </w:p>
          <w:p>
            <w:pPr>
              <w:widowControl/>
              <w:ind w:firstLine="1149" w:firstLineChars="479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27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地籍科负责人</w:t>
            </w:r>
            <w:r>
              <w:rPr>
                <w:kern w:val="0"/>
                <w:sz w:val="24"/>
              </w:rPr>
              <w:t>(</w:t>
            </w:r>
            <w:r>
              <w:rPr>
                <w:rFonts w:hAnsi="宋体"/>
                <w:kern w:val="0"/>
                <w:sz w:val="24"/>
              </w:rPr>
              <w:t>签字</w:t>
            </w:r>
            <w:r>
              <w:rPr>
                <w:kern w:val="0"/>
                <w:sz w:val="24"/>
              </w:rPr>
              <w:t>)</w:t>
            </w:r>
            <w:r>
              <w:rPr>
                <w:rFonts w:hAnsi="宋体"/>
                <w:kern w:val="0"/>
                <w:sz w:val="24"/>
              </w:rPr>
              <w:t>：</w:t>
            </w:r>
          </w:p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</w:t>
            </w: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意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复</w:t>
            </w:r>
          </w:p>
          <w:p>
            <w:pPr>
              <w:widowControl/>
              <w:ind w:firstLine="360" w:firstLineChars="15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核</w:t>
            </w:r>
          </w:p>
          <w:p>
            <w:pPr>
              <w:widowControl/>
              <w:ind w:firstLine="360" w:firstLineChars="15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见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位</w:t>
            </w:r>
          </w:p>
        </w:tc>
        <w:tc>
          <w:tcPr>
            <w:tcW w:w="806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ind w:left="1184" w:leftChars="564" w:firstLine="3960" w:firstLineChars="165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（盖章）</w:t>
            </w:r>
            <w:r>
              <w:rPr>
                <w:kern w:val="0"/>
                <w:sz w:val="24"/>
              </w:rPr>
              <w:tab/>
            </w:r>
            <w:r>
              <w:rPr>
                <w:kern w:val="0"/>
                <w:sz w:val="24"/>
              </w:rPr>
              <w:t>(</w:t>
            </w:r>
            <w:r>
              <w:rPr>
                <w:rFonts w:hAnsi="宋体"/>
                <w:kern w:val="0"/>
                <w:sz w:val="24"/>
              </w:rPr>
              <w:t>签字</w:t>
            </w:r>
            <w:r>
              <w:rPr>
                <w:kern w:val="0"/>
                <w:sz w:val="24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参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加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复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核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员</w:t>
            </w:r>
          </w:p>
        </w:tc>
        <w:tc>
          <w:tcPr>
            <w:tcW w:w="1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30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位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职务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（职称）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签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0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0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0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0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30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</w:tbl>
    <w:p>
      <w:pPr>
        <w:spacing w:line="100" w:lineRule="exact"/>
        <w:rPr>
          <w:bCs/>
          <w:sz w:val="24"/>
        </w:rPr>
      </w:pPr>
      <w:r>
        <w:t xml:space="preserve"> </w:t>
      </w:r>
    </w:p>
    <w:p>
      <w:r>
        <w:rPr>
          <w:rFonts w:eastAsia="仿宋_GB2312"/>
          <w:bCs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21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2017-12-08T08:45:25Z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