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eastAsia="仿宋_GB2312"/>
          <w:sz w:val="32"/>
          <w:szCs w:val="32"/>
        </w:rPr>
        <w:t>附件2</w:t>
      </w:r>
    </w:p>
    <w:p>
      <w:pPr>
        <w:jc w:val="center"/>
        <w:rPr>
          <w:rFonts w:hint="eastAsia" w:ascii="方正小标宋简体" w:eastAsia="方正小标宋简体"/>
          <w:sz w:val="44"/>
          <w:szCs w:val="44"/>
        </w:rPr>
      </w:pPr>
      <w:r>
        <w:rPr>
          <w:rFonts w:hint="eastAsia" w:ascii="方正小标宋简体" w:eastAsia="方正小标宋简体"/>
          <w:sz w:val="44"/>
          <w:szCs w:val="44"/>
        </w:rPr>
        <w:t>专项资金绩效评价共性指标</w:t>
      </w:r>
    </w:p>
    <w:tbl>
      <w:tblPr>
        <w:tblStyle w:val="3"/>
        <w:tblW w:w="9702" w:type="dxa"/>
        <w:jc w:val="center"/>
        <w:tblInd w:w="-7" w:type="dxa"/>
        <w:tblLayout w:type="fixed"/>
        <w:tblCellMar>
          <w:top w:w="0" w:type="dxa"/>
          <w:left w:w="108" w:type="dxa"/>
          <w:bottom w:w="0" w:type="dxa"/>
          <w:right w:w="108" w:type="dxa"/>
        </w:tblCellMar>
      </w:tblPr>
      <w:tblGrid>
        <w:gridCol w:w="942"/>
        <w:gridCol w:w="1032"/>
        <w:gridCol w:w="667"/>
        <w:gridCol w:w="2237"/>
        <w:gridCol w:w="4824"/>
      </w:tblGrid>
      <w:tr>
        <w:tblPrEx>
          <w:tblLayout w:type="fixed"/>
          <w:tblCellMar>
            <w:top w:w="0" w:type="dxa"/>
            <w:left w:w="108" w:type="dxa"/>
            <w:bottom w:w="0" w:type="dxa"/>
            <w:right w:w="108" w:type="dxa"/>
          </w:tblCellMar>
        </w:tblPrEx>
        <w:trPr>
          <w:trHeight w:val="582" w:hRule="atLeast"/>
          <w:tblHeader/>
          <w:jc w:val="center"/>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黑体"/>
                <w:bCs/>
                <w:color w:val="000000"/>
                <w:kern w:val="0"/>
                <w:sz w:val="20"/>
                <w:szCs w:val="20"/>
              </w:rPr>
            </w:pPr>
            <w:r>
              <w:rPr>
                <w:rFonts w:eastAsia="黑体"/>
                <w:bCs/>
                <w:color w:val="000000"/>
                <w:kern w:val="0"/>
                <w:sz w:val="20"/>
                <w:szCs w:val="20"/>
              </w:rPr>
              <w:t>一级</w:t>
            </w:r>
          </w:p>
          <w:p>
            <w:pPr>
              <w:widowControl/>
              <w:jc w:val="center"/>
              <w:rPr>
                <w:rFonts w:eastAsia="黑体"/>
                <w:bCs/>
                <w:color w:val="000000"/>
                <w:kern w:val="0"/>
                <w:sz w:val="20"/>
                <w:szCs w:val="20"/>
              </w:rPr>
            </w:pPr>
            <w:r>
              <w:rPr>
                <w:rFonts w:eastAsia="黑体"/>
                <w:bCs/>
                <w:color w:val="000000"/>
                <w:kern w:val="0"/>
                <w:sz w:val="20"/>
                <w:szCs w:val="20"/>
              </w:rPr>
              <w:t>指标</w:t>
            </w:r>
          </w:p>
        </w:tc>
        <w:tc>
          <w:tcPr>
            <w:tcW w:w="10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黑体"/>
                <w:bCs/>
                <w:color w:val="000000"/>
                <w:kern w:val="0"/>
                <w:sz w:val="20"/>
                <w:szCs w:val="20"/>
              </w:rPr>
            </w:pPr>
            <w:r>
              <w:rPr>
                <w:rFonts w:eastAsia="黑体"/>
                <w:bCs/>
                <w:color w:val="000000"/>
                <w:kern w:val="0"/>
                <w:sz w:val="20"/>
                <w:szCs w:val="20"/>
              </w:rPr>
              <w:t>二级</w:t>
            </w:r>
          </w:p>
          <w:p>
            <w:pPr>
              <w:widowControl/>
              <w:jc w:val="center"/>
              <w:rPr>
                <w:rFonts w:eastAsia="黑体"/>
                <w:bCs/>
                <w:color w:val="000000"/>
                <w:kern w:val="0"/>
                <w:sz w:val="20"/>
                <w:szCs w:val="20"/>
              </w:rPr>
            </w:pPr>
            <w:r>
              <w:rPr>
                <w:rFonts w:eastAsia="黑体"/>
                <w:bCs/>
                <w:color w:val="000000"/>
                <w:kern w:val="0"/>
                <w:sz w:val="20"/>
                <w:szCs w:val="20"/>
              </w:rPr>
              <w:t>指标</w:t>
            </w:r>
          </w:p>
        </w:tc>
        <w:tc>
          <w:tcPr>
            <w:tcW w:w="66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color w:val="000000"/>
                <w:kern w:val="0"/>
                <w:sz w:val="20"/>
                <w:szCs w:val="20"/>
              </w:rPr>
            </w:pPr>
            <w:r>
              <w:rPr>
                <w:rFonts w:eastAsia="黑体"/>
                <w:bCs/>
                <w:color w:val="000000"/>
                <w:kern w:val="0"/>
                <w:sz w:val="20"/>
                <w:szCs w:val="20"/>
              </w:rPr>
              <w:t>三级指标</w:t>
            </w:r>
          </w:p>
        </w:tc>
        <w:tc>
          <w:tcPr>
            <w:tcW w:w="223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color w:val="000000"/>
                <w:kern w:val="0"/>
                <w:sz w:val="20"/>
                <w:szCs w:val="20"/>
              </w:rPr>
            </w:pPr>
            <w:r>
              <w:rPr>
                <w:rFonts w:eastAsia="黑体"/>
                <w:bCs/>
                <w:color w:val="000000"/>
                <w:kern w:val="0"/>
                <w:sz w:val="20"/>
                <w:szCs w:val="20"/>
              </w:rPr>
              <w:t>指标解释</w:t>
            </w:r>
          </w:p>
        </w:tc>
        <w:tc>
          <w:tcPr>
            <w:tcW w:w="4824" w:type="dxa"/>
            <w:tcBorders>
              <w:top w:val="single" w:color="auto" w:sz="4" w:space="0"/>
              <w:left w:val="single" w:color="auto" w:sz="4" w:space="0"/>
              <w:bottom w:val="single" w:color="000000" w:sz="4" w:space="0"/>
              <w:right w:val="single" w:color="auto" w:sz="4" w:space="0"/>
            </w:tcBorders>
            <w:vAlign w:val="center"/>
          </w:tcPr>
          <w:p>
            <w:pPr>
              <w:widowControl/>
              <w:jc w:val="center"/>
              <w:rPr>
                <w:rFonts w:eastAsia="黑体"/>
                <w:bCs/>
                <w:color w:val="000000"/>
                <w:kern w:val="0"/>
                <w:sz w:val="20"/>
                <w:szCs w:val="20"/>
              </w:rPr>
            </w:pPr>
            <w:r>
              <w:rPr>
                <w:rFonts w:eastAsia="黑体"/>
                <w:bCs/>
                <w:color w:val="000000"/>
                <w:kern w:val="0"/>
                <w:sz w:val="20"/>
                <w:szCs w:val="20"/>
              </w:rPr>
              <w:t>指标说明</w:t>
            </w:r>
          </w:p>
        </w:tc>
      </w:tr>
      <w:tr>
        <w:tblPrEx>
          <w:tblLayout w:type="fixed"/>
          <w:tblCellMar>
            <w:top w:w="0" w:type="dxa"/>
            <w:left w:w="108" w:type="dxa"/>
            <w:bottom w:w="0" w:type="dxa"/>
            <w:right w:w="108" w:type="dxa"/>
          </w:tblCellMar>
        </w:tblPrEx>
        <w:trPr>
          <w:jc w:val="center"/>
        </w:trPr>
        <w:tc>
          <w:tcPr>
            <w:tcW w:w="94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投入</w:t>
            </w:r>
          </w:p>
          <w:p>
            <w:pPr>
              <w:widowControl/>
              <w:spacing w:line="280" w:lineRule="exact"/>
              <w:jc w:val="center"/>
              <w:rPr>
                <w:rFonts w:ascii="宋体" w:hAnsi="宋体"/>
                <w:color w:val="000000"/>
                <w:kern w:val="0"/>
                <w:sz w:val="20"/>
                <w:szCs w:val="20"/>
              </w:rPr>
            </w:pPr>
            <w:r>
              <w:rPr>
                <w:rFonts w:ascii="宋体" w:hAnsi="宋体"/>
                <w:color w:val="000000"/>
                <w:kern w:val="0"/>
                <w:sz w:val="20"/>
                <w:szCs w:val="20"/>
              </w:rPr>
              <w:t>（20分）</w:t>
            </w:r>
          </w:p>
        </w:tc>
        <w:tc>
          <w:tcPr>
            <w:tcW w:w="103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项目立项</w:t>
            </w:r>
          </w:p>
          <w:p>
            <w:pPr>
              <w:widowControl/>
              <w:spacing w:line="280" w:lineRule="exact"/>
              <w:jc w:val="center"/>
              <w:rPr>
                <w:rFonts w:ascii="宋体" w:hAnsi="宋体"/>
                <w:color w:val="000000"/>
                <w:kern w:val="0"/>
                <w:sz w:val="20"/>
                <w:szCs w:val="20"/>
              </w:rPr>
            </w:pPr>
            <w:r>
              <w:rPr>
                <w:rFonts w:ascii="宋体" w:hAnsi="宋体"/>
                <w:color w:val="000000"/>
                <w:kern w:val="0"/>
                <w:sz w:val="20"/>
                <w:szCs w:val="20"/>
              </w:rPr>
              <w:t>（12分）</w:t>
            </w:r>
          </w:p>
        </w:tc>
        <w:tc>
          <w:tcPr>
            <w:tcW w:w="66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项目立项规范性</w:t>
            </w:r>
          </w:p>
        </w:tc>
        <w:tc>
          <w:tcPr>
            <w:tcW w:w="22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项目的申请、设立过程是否符合相关要求，用以反映和考核项目立项的规范情况。</w:t>
            </w: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评价要点：</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①项目是否按照规定的程序申请设立；</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②所提交的文件、材料是否符合相关要求；</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single" w:color="auto"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③事前是否已经过必要的可行性研究、专家论证、风险评估、集体决策等。</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绩效目标合理性</w:t>
            </w:r>
          </w:p>
        </w:tc>
        <w:tc>
          <w:tcPr>
            <w:tcW w:w="223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项目所设定的绩效目标是否依椐充分，是否符合客观实际，用以反映和考核项目绩效目标与项目实施的相符情况。</w:t>
            </w: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评价要点：</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①是否符合国家相关法律法规，国民经济发展规划和党委政府决策；</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②是否与项目实施单位或委托单位职责密切相关；</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③项目是否为促进事业发展所必需；</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single" w:color="auto"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④项目顸期产出效益和效果是否符合正常的业绩水平。</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绩效指标明确性</w:t>
            </w:r>
          </w:p>
        </w:tc>
        <w:tc>
          <w:tcPr>
            <w:tcW w:w="223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依椐绩效目标设定的绩效指标是否清晰、细化、可衡量等，用以反映和考核项目绩效目标的明细化情况。</w:t>
            </w: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评价要点：</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①是否将项目绩效目标细化分解为具体的绩效指标；</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②是否通过清晰、可衡量的指标值予以体现；</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③是否与项目年度任务教或计划数相对应；</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single" w:color="auto"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④是否与预期确定的项目投资额或资金量相匹配。</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资金落实</w:t>
            </w:r>
          </w:p>
          <w:p>
            <w:pPr>
              <w:widowControl/>
              <w:spacing w:line="280" w:lineRule="exact"/>
              <w:jc w:val="center"/>
              <w:rPr>
                <w:rFonts w:ascii="宋体" w:hAnsi="宋体"/>
                <w:color w:val="000000"/>
                <w:kern w:val="0"/>
                <w:sz w:val="20"/>
                <w:szCs w:val="20"/>
              </w:rPr>
            </w:pPr>
            <w:r>
              <w:rPr>
                <w:rFonts w:ascii="宋体" w:hAnsi="宋体"/>
                <w:color w:val="000000"/>
                <w:kern w:val="0"/>
                <w:sz w:val="20"/>
                <w:szCs w:val="20"/>
              </w:rPr>
              <w:t>（8分）</w:t>
            </w:r>
          </w:p>
        </w:tc>
        <w:tc>
          <w:tcPr>
            <w:tcW w:w="6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资金到位率</w:t>
            </w:r>
          </w:p>
        </w:tc>
        <w:tc>
          <w:tcPr>
            <w:tcW w:w="223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实际到位资金与计划投入资金的比率，用以反映和考核资金落实情况对项目实施的总体保障程度。</w:t>
            </w: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资金到位率=（实际到位资金/计划投入资金）×100%。</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实际到位资金：一定时期（本年度或项目期）内实际落实到具体项目的资金。</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single" w:color="auto"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计划投入资金：一定时期（本年度或项目期）内计划投入到具体项目的资金。</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到位及时率</w:t>
            </w:r>
          </w:p>
        </w:tc>
        <w:tc>
          <w:tcPr>
            <w:tcW w:w="223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及时到位资金与应到位资金的比率，用以反映和考核项目资金落实的及时性程度。</w:t>
            </w: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到位及时率＝（及时到位资金/应到位资金）×100%。</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及时到位资金：截至规定时点实际落实到具体项目的资金。</w:t>
            </w:r>
          </w:p>
        </w:tc>
      </w:tr>
      <w:tr>
        <w:tblPrEx>
          <w:tblLayout w:type="fixed"/>
          <w:tblCellMar>
            <w:top w:w="0" w:type="dxa"/>
            <w:left w:w="108" w:type="dxa"/>
            <w:bottom w:w="0" w:type="dxa"/>
            <w:right w:w="108" w:type="dxa"/>
          </w:tblCellMar>
        </w:tblPrEx>
        <w:trPr>
          <w:trHeight w:val="764" w:hRule="atLeast"/>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single" w:color="auto"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应到位资金：按照合同或项目进度要求截至规定时点应落实到具体项目的资金。</w:t>
            </w:r>
          </w:p>
        </w:tc>
      </w:tr>
      <w:tr>
        <w:tblPrEx>
          <w:tblLayout w:type="fixed"/>
        </w:tblPrEx>
        <w:trPr>
          <w:jc w:val="center"/>
        </w:trPr>
        <w:tc>
          <w:tcPr>
            <w:tcW w:w="94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过程</w:t>
            </w:r>
          </w:p>
          <w:p>
            <w:pPr>
              <w:widowControl/>
              <w:spacing w:line="280" w:lineRule="exact"/>
              <w:jc w:val="center"/>
              <w:rPr>
                <w:rFonts w:ascii="宋体" w:hAnsi="宋体"/>
                <w:color w:val="000000"/>
                <w:kern w:val="0"/>
                <w:sz w:val="20"/>
                <w:szCs w:val="20"/>
              </w:rPr>
            </w:pPr>
            <w:r>
              <w:rPr>
                <w:rFonts w:ascii="宋体" w:hAnsi="宋体"/>
                <w:color w:val="000000"/>
                <w:kern w:val="0"/>
                <w:sz w:val="20"/>
                <w:szCs w:val="20"/>
              </w:rPr>
              <w:t>（30分）</w:t>
            </w:r>
          </w:p>
        </w:tc>
        <w:tc>
          <w:tcPr>
            <w:tcW w:w="103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业务管理</w:t>
            </w:r>
          </w:p>
          <w:p>
            <w:pPr>
              <w:widowControl/>
              <w:spacing w:line="280" w:lineRule="exact"/>
              <w:jc w:val="center"/>
              <w:rPr>
                <w:rFonts w:ascii="宋体" w:hAnsi="宋体"/>
                <w:color w:val="000000"/>
                <w:kern w:val="0"/>
                <w:sz w:val="20"/>
                <w:szCs w:val="20"/>
              </w:rPr>
            </w:pPr>
            <w:r>
              <w:rPr>
                <w:rFonts w:ascii="宋体" w:hAnsi="宋体"/>
                <w:color w:val="000000"/>
                <w:kern w:val="0"/>
                <w:sz w:val="20"/>
                <w:szCs w:val="20"/>
              </w:rPr>
              <w:t>（10分）</w:t>
            </w:r>
          </w:p>
        </w:tc>
        <w:tc>
          <w:tcPr>
            <w:tcW w:w="6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管理制度健全性</w:t>
            </w:r>
          </w:p>
        </w:tc>
        <w:tc>
          <w:tcPr>
            <w:tcW w:w="223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项目实施单位的业务管理制度是否健全，用以反映和考核业务管理制度对项目顺利实施的保障情况。</w:t>
            </w: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评价要点：</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①是否已制定或具有相应的业务管理制度；</w:t>
            </w:r>
          </w:p>
        </w:tc>
      </w:tr>
      <w:tr>
        <w:tblPrEx>
          <w:tblLayout w:type="fixed"/>
          <w:tblCellMar>
            <w:top w:w="0" w:type="dxa"/>
            <w:left w:w="108" w:type="dxa"/>
            <w:bottom w:w="0" w:type="dxa"/>
            <w:right w:w="108" w:type="dxa"/>
          </w:tblCellMar>
        </w:tblPrEx>
        <w:trPr>
          <w:trHeight w:val="952" w:hRule="atLeast"/>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single" w:color="auto"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②业务管理制度是否合法、合规、完整。</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制度执行有效性</w:t>
            </w:r>
          </w:p>
        </w:tc>
        <w:tc>
          <w:tcPr>
            <w:tcW w:w="223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项目实施是否符合相关业务管理规定，用以反映和考核业务管理制度的有效执行情况。</w:t>
            </w: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评价要点：</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①是否遵守相关法律法规和业务管理规定；</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②项目调整及支出调整手续是否完备；</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③项目合同书、验收报告、技术审定等资料是否齐全并及时归档;</w:t>
            </w:r>
          </w:p>
        </w:tc>
      </w:tr>
      <w:tr>
        <w:tblPrEx>
          <w:tblLayout w:type="fixed"/>
          <w:tblCellMar>
            <w:top w:w="0" w:type="dxa"/>
            <w:left w:w="108" w:type="dxa"/>
            <w:bottom w:w="0" w:type="dxa"/>
            <w:right w:w="108" w:type="dxa"/>
          </w:tblCellMar>
        </w:tblPrEx>
        <w:trPr>
          <w:trHeight w:val="658" w:hRule="atLeast"/>
          <w:jc w:val="center"/>
        </w:trPr>
        <w:tc>
          <w:tcPr>
            <w:tcW w:w="942"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1032"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single" w:color="auto"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④项目实施的人员条件、场地设备，信息支撑等是否落实到位。</w:t>
            </w:r>
          </w:p>
        </w:tc>
      </w:tr>
      <w:tr>
        <w:tblPrEx>
          <w:tblLayout w:type="fixed"/>
          <w:tblCellMar>
            <w:top w:w="0" w:type="dxa"/>
            <w:left w:w="108" w:type="dxa"/>
            <w:bottom w:w="0" w:type="dxa"/>
            <w:right w:w="108" w:type="dxa"/>
          </w:tblCellMar>
        </w:tblPrEx>
        <w:trPr>
          <w:jc w:val="center"/>
        </w:trPr>
        <w:tc>
          <w:tcPr>
            <w:tcW w:w="94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color w:val="000000"/>
                <w:kern w:val="0"/>
                <w:sz w:val="20"/>
                <w:szCs w:val="20"/>
              </w:rPr>
            </w:pPr>
            <w:r>
              <w:rPr>
                <w:rFonts w:ascii="宋体" w:hAnsi="宋体"/>
                <w:color w:val="000000"/>
                <w:kern w:val="0"/>
                <w:sz w:val="20"/>
                <w:szCs w:val="20"/>
              </w:rPr>
              <w:t>过程</w:t>
            </w:r>
          </w:p>
          <w:p>
            <w:pPr>
              <w:jc w:val="center"/>
              <w:rPr>
                <w:rFonts w:ascii="宋体" w:hAnsi="宋体"/>
                <w:color w:val="000000"/>
                <w:kern w:val="0"/>
                <w:sz w:val="20"/>
                <w:szCs w:val="20"/>
              </w:rPr>
            </w:pPr>
            <w:r>
              <w:rPr>
                <w:rFonts w:ascii="宋体" w:hAnsi="宋体"/>
                <w:color w:val="000000"/>
                <w:kern w:val="0"/>
                <w:sz w:val="20"/>
                <w:szCs w:val="20"/>
              </w:rPr>
              <w:t>（30分）</w:t>
            </w:r>
          </w:p>
        </w:tc>
        <w:tc>
          <w:tcPr>
            <w:tcW w:w="103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left"/>
              <w:rPr>
                <w:rFonts w:ascii="宋体" w:hAnsi="宋体"/>
                <w:color w:val="000000"/>
                <w:kern w:val="0"/>
                <w:sz w:val="20"/>
                <w:szCs w:val="20"/>
              </w:rPr>
            </w:pPr>
            <w:r>
              <w:rPr>
                <w:rFonts w:ascii="宋体" w:hAnsi="宋体"/>
                <w:color w:val="000000"/>
                <w:kern w:val="0"/>
                <w:sz w:val="20"/>
                <w:szCs w:val="20"/>
              </w:rPr>
              <w:t>业务管理</w:t>
            </w:r>
          </w:p>
        </w:tc>
        <w:tc>
          <w:tcPr>
            <w:tcW w:w="6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项目质量可控性</w:t>
            </w:r>
          </w:p>
        </w:tc>
        <w:tc>
          <w:tcPr>
            <w:tcW w:w="223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rPr>
                <w:rFonts w:ascii="宋体" w:hAnsi="宋体"/>
                <w:color w:val="000000"/>
                <w:spacing w:val="-4"/>
                <w:kern w:val="0"/>
                <w:sz w:val="20"/>
                <w:szCs w:val="20"/>
              </w:rPr>
            </w:pPr>
            <w:r>
              <w:rPr>
                <w:rFonts w:ascii="宋体" w:hAnsi="宋体"/>
                <w:color w:val="000000"/>
                <w:spacing w:val="-4"/>
                <w:kern w:val="0"/>
                <w:sz w:val="20"/>
                <w:szCs w:val="20"/>
              </w:rPr>
              <w:t>项目实施单位是否为达到项目质量要求而采取了必需的措施，用以反映和考核项目实施单位对项目质量的控制情况。</w:t>
            </w: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评价要点：</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①是否已制定或其有相应的项目质量要求或标准；</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single" w:color="auto"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②是否采取了相应的项目质量检查、验收等必需的控制措施或手段。</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olor w:val="000000"/>
                <w:kern w:val="0"/>
                <w:sz w:val="20"/>
                <w:szCs w:val="20"/>
              </w:rPr>
            </w:pPr>
            <w:r>
              <w:rPr>
                <w:rFonts w:ascii="宋体" w:hAnsi="宋体"/>
                <w:color w:val="000000"/>
                <w:kern w:val="0"/>
                <w:sz w:val="20"/>
                <w:szCs w:val="20"/>
              </w:rPr>
              <w:t>财务管理</w:t>
            </w:r>
          </w:p>
          <w:p>
            <w:pPr>
              <w:widowControl/>
              <w:jc w:val="center"/>
              <w:rPr>
                <w:rFonts w:ascii="宋体" w:hAnsi="宋体"/>
                <w:color w:val="000000"/>
                <w:kern w:val="0"/>
                <w:sz w:val="20"/>
                <w:szCs w:val="20"/>
              </w:rPr>
            </w:pPr>
            <w:r>
              <w:rPr>
                <w:rFonts w:ascii="宋体" w:hAnsi="宋体"/>
                <w:color w:val="000000"/>
                <w:kern w:val="0"/>
                <w:sz w:val="20"/>
                <w:szCs w:val="20"/>
              </w:rPr>
              <w:t>（20分）</w:t>
            </w:r>
          </w:p>
        </w:tc>
        <w:tc>
          <w:tcPr>
            <w:tcW w:w="6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管理制度健全性</w:t>
            </w:r>
          </w:p>
        </w:tc>
        <w:tc>
          <w:tcPr>
            <w:tcW w:w="223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项目实施单位的财务制度是否健全，用以反映和考核财务管理制度对资金规范安全运行的保障情况。</w:t>
            </w:r>
          </w:p>
        </w:tc>
        <w:tc>
          <w:tcPr>
            <w:tcW w:w="4824" w:type="dxa"/>
            <w:tcBorders>
              <w:top w:val="nil"/>
              <w:left w:val="nil"/>
              <w:bottom w:val="nil"/>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r>
              <w:rPr>
                <w:rFonts w:ascii="宋体" w:hAnsi="宋体"/>
                <w:color w:val="000000"/>
                <w:kern w:val="0"/>
                <w:sz w:val="20"/>
                <w:szCs w:val="20"/>
              </w:rPr>
              <w:t>评价要点：</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r>
              <w:rPr>
                <w:rFonts w:ascii="宋体" w:hAnsi="宋体"/>
                <w:color w:val="000000"/>
                <w:kern w:val="0"/>
                <w:sz w:val="20"/>
                <w:szCs w:val="20"/>
              </w:rPr>
              <w:t>①是否已制定或具有相应的项目资金管理办法；</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single" w:color="auto"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②项目资金管理办法是否符合相关财务会计制度的规定。</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资金使用合规性</w:t>
            </w:r>
          </w:p>
        </w:tc>
        <w:tc>
          <w:tcPr>
            <w:tcW w:w="223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项目资金使用是否符合相关的财务管理制度规定，用以反映和考核项目资金的规范运行情况。</w:t>
            </w: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评价要点：</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①是否符合国家财经法规和财务管理以及有关专项资金管理办法的规定；</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②资金的拨付是否有完整的审批程序和手续；</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③项目的重大开支是否经过评估认证；</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④是否符合项目预算批复或合同规定的用途；</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single" w:color="auto"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⑤是否存在截留、挤占、挪用、虚列支出等情况。</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财务监控有效性</w:t>
            </w:r>
          </w:p>
        </w:tc>
        <w:tc>
          <w:tcPr>
            <w:tcW w:w="223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r>
              <w:rPr>
                <w:rFonts w:ascii="宋体" w:hAnsi="宋体"/>
                <w:color w:val="000000"/>
                <w:kern w:val="0"/>
                <w:sz w:val="20"/>
                <w:szCs w:val="20"/>
              </w:rPr>
              <w:t>项目实施单位是否为保障资金的安全、规范运行而采取了必要的监控措施，用以反映和考核项目实施单位对资金运行的控制情况。</w:t>
            </w:r>
          </w:p>
        </w:tc>
        <w:tc>
          <w:tcPr>
            <w:tcW w:w="4824" w:type="dxa"/>
            <w:tcBorders>
              <w:top w:val="nil"/>
              <w:left w:val="nil"/>
              <w:bottom w:val="nil"/>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r>
              <w:rPr>
                <w:rFonts w:ascii="宋体" w:hAnsi="宋体"/>
                <w:color w:val="000000"/>
                <w:kern w:val="0"/>
                <w:sz w:val="20"/>
                <w:szCs w:val="20"/>
              </w:rPr>
              <w:t>评价要点：</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r>
              <w:rPr>
                <w:rFonts w:ascii="宋体" w:hAnsi="宋体"/>
                <w:color w:val="000000"/>
                <w:kern w:val="0"/>
                <w:sz w:val="20"/>
                <w:szCs w:val="20"/>
              </w:rPr>
              <w:t>①是否已制定或具有相应的监控机制；</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single" w:color="auto"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②是否采取了相应的财务检查等必要的监控措施或手段。</w:t>
            </w:r>
          </w:p>
        </w:tc>
      </w:tr>
      <w:tr>
        <w:tblPrEx>
          <w:tblLayout w:type="fixed"/>
          <w:tblCellMar>
            <w:top w:w="0" w:type="dxa"/>
            <w:left w:w="108" w:type="dxa"/>
            <w:bottom w:w="0" w:type="dxa"/>
            <w:right w:w="108" w:type="dxa"/>
          </w:tblCellMar>
        </w:tblPrEx>
        <w:trPr>
          <w:jc w:val="center"/>
        </w:trPr>
        <w:tc>
          <w:tcPr>
            <w:tcW w:w="94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olor w:val="000000"/>
                <w:kern w:val="0"/>
                <w:sz w:val="20"/>
                <w:szCs w:val="20"/>
              </w:rPr>
            </w:pPr>
            <w:r>
              <w:rPr>
                <w:rFonts w:ascii="宋体" w:hAnsi="宋体"/>
                <w:color w:val="000000"/>
                <w:kern w:val="0"/>
                <w:sz w:val="20"/>
                <w:szCs w:val="20"/>
              </w:rPr>
              <w:t>产出</w:t>
            </w:r>
          </w:p>
          <w:p>
            <w:pPr>
              <w:widowControl/>
              <w:jc w:val="center"/>
              <w:rPr>
                <w:rFonts w:ascii="宋体" w:hAnsi="宋体"/>
                <w:color w:val="000000"/>
                <w:kern w:val="0"/>
                <w:sz w:val="20"/>
                <w:szCs w:val="20"/>
              </w:rPr>
            </w:pPr>
            <w:r>
              <w:rPr>
                <w:rFonts w:ascii="宋体" w:hAnsi="宋体"/>
                <w:color w:val="000000"/>
                <w:kern w:val="0"/>
                <w:sz w:val="20"/>
                <w:szCs w:val="20"/>
              </w:rPr>
              <w:t>（30分）</w:t>
            </w:r>
          </w:p>
        </w:tc>
        <w:tc>
          <w:tcPr>
            <w:tcW w:w="103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olor w:val="000000"/>
                <w:kern w:val="0"/>
                <w:sz w:val="20"/>
                <w:szCs w:val="20"/>
              </w:rPr>
            </w:pPr>
            <w:r>
              <w:rPr>
                <w:rFonts w:ascii="宋体" w:hAnsi="宋体"/>
                <w:color w:val="000000"/>
                <w:kern w:val="0"/>
                <w:sz w:val="20"/>
                <w:szCs w:val="20"/>
              </w:rPr>
              <w:t>项目产出</w:t>
            </w:r>
          </w:p>
          <w:p>
            <w:pPr>
              <w:widowControl/>
              <w:jc w:val="center"/>
              <w:rPr>
                <w:rFonts w:ascii="宋体" w:hAnsi="宋体"/>
                <w:color w:val="000000"/>
                <w:kern w:val="0"/>
                <w:sz w:val="20"/>
                <w:szCs w:val="20"/>
              </w:rPr>
            </w:pPr>
            <w:r>
              <w:rPr>
                <w:rFonts w:ascii="宋体" w:hAnsi="宋体"/>
                <w:color w:val="000000"/>
                <w:kern w:val="0"/>
                <w:sz w:val="20"/>
                <w:szCs w:val="20"/>
              </w:rPr>
              <w:t>（30分）</w:t>
            </w:r>
          </w:p>
        </w:tc>
        <w:tc>
          <w:tcPr>
            <w:tcW w:w="6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实际完成率</w:t>
            </w:r>
          </w:p>
        </w:tc>
        <w:tc>
          <w:tcPr>
            <w:tcW w:w="223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项目实施的实际产出数与计划产出数的比率，用以反映和考核项目产出数量目标的实现程度。</w:t>
            </w:r>
          </w:p>
        </w:tc>
        <w:tc>
          <w:tcPr>
            <w:tcW w:w="4824" w:type="dxa"/>
            <w:tcBorders>
              <w:top w:val="nil"/>
              <w:left w:val="nil"/>
              <w:bottom w:val="nil"/>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r>
              <w:rPr>
                <w:rFonts w:ascii="宋体" w:hAnsi="宋体"/>
                <w:color w:val="000000"/>
                <w:kern w:val="0"/>
                <w:sz w:val="20"/>
                <w:szCs w:val="20"/>
              </w:rPr>
              <w:t>实际完成率＝（实际产出数/计划产出数）×100%。</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r>
              <w:rPr>
                <w:rFonts w:ascii="宋体" w:hAnsi="宋体"/>
                <w:color w:val="000000"/>
                <w:kern w:val="0"/>
                <w:sz w:val="20"/>
                <w:szCs w:val="20"/>
              </w:rPr>
              <w:t>实际产出数：一定时期（本年度或项目期）内项目实际产出的产品或提供的服务数。</w:t>
            </w:r>
          </w:p>
        </w:tc>
      </w:tr>
      <w:tr>
        <w:tblPrEx>
          <w:tblLayout w:type="fixed"/>
          <w:tblCellMar>
            <w:top w:w="0" w:type="dxa"/>
            <w:left w:w="108" w:type="dxa"/>
            <w:bottom w:w="0" w:type="dxa"/>
            <w:right w:w="108" w:type="dxa"/>
          </w:tblCellMar>
        </w:tblPrEx>
        <w:trPr>
          <w:trHeight w:val="607" w:hRule="atLeast"/>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single" w:color="auto"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计划产出数：项目绩效目标确定的在一定时期（本年度或项目期）内计划产出的产品或提供的服务数量。</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完成及时率</w:t>
            </w:r>
          </w:p>
        </w:tc>
        <w:tc>
          <w:tcPr>
            <w:tcW w:w="223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项目实际提前完成时间与计划完成时间的比率，用以反映和考核项目产出时效目标的实现程度</w:t>
            </w:r>
          </w:p>
        </w:tc>
        <w:tc>
          <w:tcPr>
            <w:tcW w:w="4824" w:type="dxa"/>
            <w:tcBorders>
              <w:top w:val="nil"/>
              <w:left w:val="nil"/>
              <w:bottom w:val="nil"/>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r>
              <w:rPr>
                <w:rFonts w:ascii="宋体" w:hAnsi="宋体"/>
                <w:color w:val="000000"/>
                <w:kern w:val="0"/>
                <w:sz w:val="20"/>
                <w:szCs w:val="20"/>
              </w:rPr>
              <w:t>完成及时率[ (计划完成时间-实际完成时间）/计划完成时间] ×100%。</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r>
              <w:rPr>
                <w:rFonts w:ascii="宋体" w:hAnsi="宋体"/>
                <w:color w:val="000000"/>
                <w:kern w:val="0"/>
                <w:sz w:val="20"/>
                <w:szCs w:val="20"/>
              </w:rPr>
              <w:t>实际完成时间：项目实施单位完成该项目实际所耗用的时间。</w:t>
            </w:r>
          </w:p>
        </w:tc>
      </w:tr>
      <w:tr>
        <w:tblPrEx>
          <w:tblLayout w:type="fixed"/>
          <w:tblCellMar>
            <w:top w:w="0" w:type="dxa"/>
            <w:left w:w="108" w:type="dxa"/>
            <w:bottom w:w="0" w:type="dxa"/>
            <w:right w:w="108" w:type="dxa"/>
          </w:tblCellMar>
        </w:tblPrEx>
        <w:trPr>
          <w:trHeight w:val="361" w:hRule="atLeast"/>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single" w:color="auto"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计划完成时间：桉照项目实施计划或相关规定完成该项目所需的时间。</w:t>
            </w:r>
          </w:p>
        </w:tc>
      </w:tr>
      <w:tr>
        <w:tblPrEx>
          <w:tblLayout w:type="fixed"/>
          <w:tblCellMar>
            <w:top w:w="0" w:type="dxa"/>
            <w:left w:w="108" w:type="dxa"/>
            <w:bottom w:w="0" w:type="dxa"/>
            <w:right w:w="108" w:type="dxa"/>
          </w:tblCellMar>
        </w:tblPrEx>
        <w:trPr>
          <w:trHeight w:val="1568" w:hRule="atLeast"/>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质量达标率</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项目完成的质量达标产出数与实际产出数的比率，用以反映和考核项目产出质量目标的实现程度。</w:t>
            </w:r>
          </w:p>
        </w:tc>
        <w:tc>
          <w:tcPr>
            <w:tcW w:w="482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r>
              <w:rPr>
                <w:rFonts w:ascii="宋体" w:hAnsi="宋体"/>
                <w:color w:val="000000"/>
                <w:kern w:val="0"/>
                <w:sz w:val="20"/>
                <w:szCs w:val="20"/>
              </w:rPr>
              <w:t>质量达标率＝（质量达标产出数/实际产出数）/100%。</w:t>
            </w:r>
          </w:p>
          <w:p>
            <w:pPr>
              <w:widowControl/>
              <w:spacing w:line="280" w:lineRule="exact"/>
              <w:jc w:val="left"/>
              <w:rPr>
                <w:rFonts w:ascii="宋体" w:hAnsi="宋体"/>
                <w:color w:val="000000"/>
                <w:kern w:val="0"/>
                <w:sz w:val="20"/>
                <w:szCs w:val="20"/>
              </w:rPr>
            </w:pPr>
            <w:r>
              <w:rPr>
                <w:rFonts w:ascii="宋体" w:hAnsi="宋体"/>
                <w:color w:val="000000"/>
                <w:kern w:val="0"/>
                <w:sz w:val="20"/>
                <w:szCs w:val="20"/>
              </w:rPr>
              <w:t>质量达标产出数：一定时期（本年度或项目期）内实际达到既定质量标准的产品或服务数量。</w:t>
            </w:r>
          </w:p>
          <w:p>
            <w:pPr>
              <w:spacing w:line="280" w:lineRule="exact"/>
              <w:rPr>
                <w:rFonts w:ascii="宋体" w:hAnsi="宋体"/>
                <w:color w:val="000000"/>
                <w:kern w:val="0"/>
                <w:sz w:val="20"/>
                <w:szCs w:val="20"/>
              </w:rPr>
            </w:pPr>
            <w:r>
              <w:rPr>
                <w:rFonts w:ascii="宋体" w:hAnsi="宋体"/>
                <w:color w:val="000000"/>
                <w:kern w:val="0"/>
                <w:sz w:val="20"/>
                <w:szCs w:val="20"/>
              </w:rPr>
              <w:t>既定质量标准是指项目实施单位设立绩效目标时依据计划标准、行业标准、历史标准或其他标准而设定的绩效指标值。</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宋体" w:hAnsi="宋体"/>
                <w:color w:val="000000"/>
                <w:kern w:val="0"/>
                <w:sz w:val="20"/>
                <w:szCs w:val="20"/>
              </w:rPr>
            </w:pPr>
            <w:r>
              <w:rPr>
                <w:rFonts w:ascii="宋体" w:hAnsi="宋体"/>
                <w:color w:val="000000"/>
                <w:kern w:val="0"/>
                <w:sz w:val="20"/>
                <w:szCs w:val="20"/>
              </w:rPr>
              <w:t>成本节约率</w:t>
            </w:r>
          </w:p>
        </w:tc>
        <w:tc>
          <w:tcPr>
            <w:tcW w:w="22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完成项目计划工作目标的实际节约成本与计划成本的比率，用以反映和考核项目的成本节约程度。</w:t>
            </w:r>
          </w:p>
        </w:tc>
        <w:tc>
          <w:tcPr>
            <w:tcW w:w="4824" w:type="dxa"/>
            <w:tcBorders>
              <w:top w:val="single" w:color="auto" w:sz="4" w:space="0"/>
              <w:left w:val="nil"/>
              <w:bottom w:val="nil"/>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r>
              <w:rPr>
                <w:rFonts w:ascii="宋体" w:hAnsi="宋体"/>
                <w:color w:val="000000"/>
                <w:kern w:val="0"/>
                <w:sz w:val="20"/>
                <w:szCs w:val="20"/>
              </w:rPr>
              <w:t>成本节约率＝(计划成本-实际成本) /计划成本×100%。</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nil"/>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r>
              <w:rPr>
                <w:rFonts w:ascii="宋体" w:hAnsi="宋体"/>
                <w:color w:val="000000"/>
                <w:kern w:val="0"/>
                <w:sz w:val="20"/>
                <w:szCs w:val="20"/>
              </w:rPr>
              <w:t>实际成本：项目实施单位如期、保质、保量完成既定工作目标实际所耗费的支出。</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2237"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left"/>
              <w:rPr>
                <w:rFonts w:ascii="宋体" w:hAnsi="宋体"/>
                <w:color w:val="000000"/>
                <w:kern w:val="0"/>
                <w:sz w:val="20"/>
                <w:szCs w:val="20"/>
              </w:rPr>
            </w:pPr>
          </w:p>
        </w:tc>
        <w:tc>
          <w:tcPr>
            <w:tcW w:w="4824" w:type="dxa"/>
            <w:tcBorders>
              <w:top w:val="nil"/>
              <w:left w:val="nil"/>
              <w:bottom w:val="single" w:color="auto" w:sz="4" w:space="0"/>
              <w:right w:val="single" w:color="auto" w:sz="4" w:space="0"/>
            </w:tcBorders>
            <w:shd w:val="clear" w:color="auto" w:fill="auto"/>
            <w:vAlign w:val="center"/>
          </w:tcPr>
          <w:p>
            <w:pPr>
              <w:widowControl/>
              <w:spacing w:line="280" w:lineRule="exact"/>
              <w:rPr>
                <w:rFonts w:ascii="宋体" w:hAnsi="宋体"/>
                <w:color w:val="000000"/>
                <w:kern w:val="0"/>
                <w:sz w:val="20"/>
                <w:szCs w:val="20"/>
              </w:rPr>
            </w:pPr>
            <w:r>
              <w:rPr>
                <w:rFonts w:ascii="宋体" w:hAnsi="宋体"/>
                <w:color w:val="000000"/>
                <w:kern w:val="0"/>
                <w:sz w:val="20"/>
                <w:szCs w:val="20"/>
              </w:rPr>
              <w:t>计划成本：项目实施单位为完成工作目标计划安排的支出，一般以项目预算为参考。</w:t>
            </w:r>
          </w:p>
        </w:tc>
      </w:tr>
      <w:tr>
        <w:tblPrEx>
          <w:tblLayout w:type="fixed"/>
          <w:tblCellMar>
            <w:top w:w="0" w:type="dxa"/>
            <w:left w:w="108" w:type="dxa"/>
            <w:bottom w:w="0" w:type="dxa"/>
            <w:right w:w="108" w:type="dxa"/>
          </w:tblCellMar>
        </w:tblPrEx>
        <w:trPr>
          <w:jc w:val="center"/>
        </w:trPr>
        <w:tc>
          <w:tcPr>
            <w:tcW w:w="94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olor w:val="000000"/>
                <w:kern w:val="0"/>
                <w:sz w:val="20"/>
                <w:szCs w:val="20"/>
              </w:rPr>
            </w:pPr>
            <w:r>
              <w:rPr>
                <w:rFonts w:ascii="宋体" w:hAnsi="宋体"/>
                <w:color w:val="000000"/>
                <w:kern w:val="0"/>
                <w:sz w:val="20"/>
                <w:szCs w:val="20"/>
              </w:rPr>
              <w:t>效果</w:t>
            </w:r>
          </w:p>
          <w:p>
            <w:pPr>
              <w:widowControl/>
              <w:jc w:val="center"/>
              <w:rPr>
                <w:rFonts w:ascii="宋体" w:hAnsi="宋体"/>
                <w:color w:val="000000"/>
                <w:kern w:val="0"/>
                <w:sz w:val="20"/>
                <w:szCs w:val="20"/>
              </w:rPr>
            </w:pPr>
            <w:r>
              <w:rPr>
                <w:rFonts w:ascii="宋体" w:hAnsi="宋体"/>
                <w:color w:val="000000"/>
                <w:kern w:val="0"/>
                <w:sz w:val="20"/>
                <w:szCs w:val="20"/>
              </w:rPr>
              <w:t>（20分）</w:t>
            </w:r>
          </w:p>
        </w:tc>
        <w:tc>
          <w:tcPr>
            <w:tcW w:w="103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olor w:val="000000"/>
                <w:kern w:val="0"/>
                <w:sz w:val="20"/>
                <w:szCs w:val="20"/>
              </w:rPr>
            </w:pPr>
            <w:r>
              <w:rPr>
                <w:rFonts w:ascii="宋体" w:hAnsi="宋体"/>
                <w:color w:val="000000"/>
                <w:kern w:val="0"/>
                <w:sz w:val="20"/>
                <w:szCs w:val="20"/>
              </w:rPr>
              <w:t>项目效益</w:t>
            </w:r>
          </w:p>
          <w:p>
            <w:pPr>
              <w:widowControl/>
              <w:jc w:val="center"/>
              <w:rPr>
                <w:rFonts w:ascii="宋体" w:hAnsi="宋体"/>
                <w:color w:val="000000"/>
                <w:kern w:val="0"/>
                <w:sz w:val="20"/>
                <w:szCs w:val="20"/>
              </w:rPr>
            </w:pPr>
            <w:r>
              <w:rPr>
                <w:rFonts w:ascii="宋体" w:hAnsi="宋体"/>
                <w:color w:val="000000"/>
                <w:kern w:val="0"/>
                <w:sz w:val="20"/>
                <w:szCs w:val="20"/>
              </w:rPr>
              <w:t>（20分）</w:t>
            </w:r>
          </w:p>
        </w:tc>
        <w:tc>
          <w:tcPr>
            <w:tcW w:w="6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0"/>
                <w:szCs w:val="20"/>
              </w:rPr>
            </w:pPr>
            <w:r>
              <w:rPr>
                <w:rFonts w:ascii="宋体" w:hAnsi="宋体"/>
                <w:color w:val="000000"/>
                <w:kern w:val="0"/>
                <w:sz w:val="20"/>
                <w:szCs w:val="20"/>
              </w:rPr>
              <w:t>经济效益</w:t>
            </w:r>
          </w:p>
        </w:tc>
        <w:tc>
          <w:tcPr>
            <w:tcW w:w="2237" w:type="dxa"/>
            <w:tcBorders>
              <w:top w:val="nil"/>
              <w:left w:val="nil"/>
              <w:bottom w:val="single" w:color="auto" w:sz="4" w:space="0"/>
              <w:right w:val="single" w:color="auto" w:sz="4" w:space="0"/>
            </w:tcBorders>
            <w:shd w:val="clear" w:color="auto" w:fill="auto"/>
            <w:vAlign w:val="center"/>
          </w:tcPr>
          <w:p>
            <w:pPr>
              <w:widowControl/>
              <w:rPr>
                <w:rFonts w:ascii="宋体" w:hAnsi="宋体"/>
                <w:color w:val="000000"/>
                <w:kern w:val="0"/>
                <w:sz w:val="20"/>
                <w:szCs w:val="20"/>
              </w:rPr>
            </w:pPr>
            <w:r>
              <w:rPr>
                <w:rFonts w:ascii="宋体" w:hAnsi="宋体"/>
                <w:color w:val="000000"/>
                <w:kern w:val="0"/>
                <w:sz w:val="20"/>
                <w:szCs w:val="20"/>
              </w:rPr>
              <w:t>项目实施对经济发展所带来的直接或间接影响情况。</w:t>
            </w:r>
          </w:p>
        </w:tc>
        <w:tc>
          <w:tcPr>
            <w:tcW w:w="4824" w:type="dxa"/>
            <w:vMerge w:val="restart"/>
            <w:tcBorders>
              <w:top w:val="nil"/>
              <w:left w:val="single" w:color="auto" w:sz="4" w:space="0"/>
              <w:bottom w:val="single" w:color="000000" w:sz="4" w:space="0"/>
              <w:right w:val="single" w:color="auto" w:sz="4" w:space="0"/>
            </w:tcBorders>
            <w:shd w:val="clear" w:color="auto" w:fill="auto"/>
            <w:vAlign w:val="center"/>
          </w:tcPr>
          <w:p>
            <w:pPr>
              <w:widowControl/>
              <w:rPr>
                <w:rFonts w:ascii="宋体" w:hAnsi="宋体"/>
                <w:color w:val="000000"/>
                <w:kern w:val="0"/>
                <w:sz w:val="20"/>
                <w:szCs w:val="20"/>
              </w:rPr>
            </w:pPr>
            <w:r>
              <w:rPr>
                <w:rFonts w:ascii="宋体" w:hAnsi="宋体"/>
                <w:color w:val="000000"/>
                <w:kern w:val="0"/>
                <w:sz w:val="20"/>
                <w:szCs w:val="20"/>
              </w:rPr>
              <w:t>此四项指标为设置项目支出績效评价指标时必须考虑的共性要素，可根据项目实际并结合绩效目标设立情况有选择的进行设置，并将其细化为相应的个性化指标。</w:t>
            </w: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0"/>
                <w:szCs w:val="20"/>
              </w:rPr>
            </w:pPr>
            <w:r>
              <w:rPr>
                <w:rFonts w:ascii="宋体" w:hAnsi="宋体"/>
                <w:color w:val="000000"/>
                <w:kern w:val="0"/>
                <w:sz w:val="20"/>
                <w:szCs w:val="20"/>
              </w:rPr>
              <w:t>社会效益</w:t>
            </w:r>
          </w:p>
        </w:tc>
        <w:tc>
          <w:tcPr>
            <w:tcW w:w="2237" w:type="dxa"/>
            <w:tcBorders>
              <w:top w:val="nil"/>
              <w:left w:val="nil"/>
              <w:bottom w:val="single" w:color="auto" w:sz="4" w:space="0"/>
              <w:right w:val="single" w:color="auto" w:sz="4" w:space="0"/>
            </w:tcBorders>
            <w:shd w:val="clear" w:color="auto" w:fill="auto"/>
            <w:vAlign w:val="center"/>
          </w:tcPr>
          <w:p>
            <w:pPr>
              <w:widowControl/>
              <w:rPr>
                <w:rFonts w:ascii="宋体" w:hAnsi="宋体"/>
                <w:color w:val="000000"/>
                <w:kern w:val="0"/>
                <w:sz w:val="20"/>
                <w:szCs w:val="20"/>
              </w:rPr>
            </w:pPr>
            <w:r>
              <w:rPr>
                <w:rFonts w:ascii="宋体" w:hAnsi="宋体"/>
                <w:color w:val="000000"/>
                <w:kern w:val="0"/>
                <w:sz w:val="20"/>
                <w:szCs w:val="20"/>
              </w:rPr>
              <w:t>项目实施对社会发展所带来的直接或间接影响情况。</w:t>
            </w:r>
          </w:p>
        </w:tc>
        <w:tc>
          <w:tcPr>
            <w:tcW w:w="48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0"/>
                <w:szCs w:val="20"/>
              </w:rPr>
            </w:pP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0"/>
                <w:szCs w:val="20"/>
              </w:rPr>
            </w:pPr>
            <w:r>
              <w:rPr>
                <w:rFonts w:ascii="宋体" w:hAnsi="宋体"/>
                <w:color w:val="000000"/>
                <w:kern w:val="0"/>
                <w:sz w:val="20"/>
                <w:szCs w:val="20"/>
              </w:rPr>
              <w:t>生态效益</w:t>
            </w:r>
          </w:p>
        </w:tc>
        <w:tc>
          <w:tcPr>
            <w:tcW w:w="2237" w:type="dxa"/>
            <w:tcBorders>
              <w:top w:val="nil"/>
              <w:left w:val="nil"/>
              <w:bottom w:val="single" w:color="auto" w:sz="4" w:space="0"/>
              <w:right w:val="single" w:color="auto" w:sz="4" w:space="0"/>
            </w:tcBorders>
            <w:shd w:val="clear" w:color="auto" w:fill="auto"/>
            <w:vAlign w:val="center"/>
          </w:tcPr>
          <w:p>
            <w:pPr>
              <w:widowControl/>
              <w:rPr>
                <w:rFonts w:ascii="宋体" w:hAnsi="宋体"/>
                <w:color w:val="000000"/>
                <w:kern w:val="0"/>
                <w:sz w:val="20"/>
                <w:szCs w:val="20"/>
              </w:rPr>
            </w:pPr>
            <w:r>
              <w:rPr>
                <w:rFonts w:ascii="宋体" w:hAnsi="宋体"/>
                <w:color w:val="000000"/>
                <w:kern w:val="0"/>
                <w:sz w:val="20"/>
                <w:szCs w:val="20"/>
              </w:rPr>
              <w:t>项目实施对生态环境所带来的直接或间接影响情况。</w:t>
            </w:r>
          </w:p>
        </w:tc>
        <w:tc>
          <w:tcPr>
            <w:tcW w:w="48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0"/>
                <w:szCs w:val="20"/>
              </w:rPr>
            </w:pP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0"/>
                <w:szCs w:val="20"/>
              </w:rPr>
            </w:pPr>
            <w:r>
              <w:rPr>
                <w:rFonts w:ascii="宋体" w:hAnsi="宋体"/>
                <w:color w:val="000000"/>
                <w:kern w:val="0"/>
                <w:sz w:val="20"/>
                <w:szCs w:val="20"/>
              </w:rPr>
              <w:t>可持续影响</w:t>
            </w:r>
          </w:p>
        </w:tc>
        <w:tc>
          <w:tcPr>
            <w:tcW w:w="2237" w:type="dxa"/>
            <w:tcBorders>
              <w:top w:val="nil"/>
              <w:left w:val="nil"/>
              <w:bottom w:val="single" w:color="auto" w:sz="4" w:space="0"/>
              <w:right w:val="single" w:color="auto" w:sz="4" w:space="0"/>
            </w:tcBorders>
            <w:shd w:val="clear" w:color="auto" w:fill="auto"/>
            <w:vAlign w:val="center"/>
          </w:tcPr>
          <w:p>
            <w:pPr>
              <w:widowControl/>
              <w:rPr>
                <w:rFonts w:ascii="宋体" w:hAnsi="宋体"/>
                <w:color w:val="000000"/>
                <w:kern w:val="0"/>
                <w:sz w:val="20"/>
                <w:szCs w:val="20"/>
              </w:rPr>
            </w:pPr>
            <w:r>
              <w:rPr>
                <w:rFonts w:ascii="宋体" w:hAnsi="宋体"/>
                <w:color w:val="000000"/>
                <w:kern w:val="0"/>
                <w:sz w:val="20"/>
                <w:szCs w:val="20"/>
              </w:rPr>
              <w:t>项目后续运行及成效发挥的可持续影响情况。</w:t>
            </w:r>
          </w:p>
        </w:tc>
        <w:tc>
          <w:tcPr>
            <w:tcW w:w="482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0"/>
                <w:szCs w:val="20"/>
              </w:rPr>
            </w:pPr>
          </w:p>
        </w:tc>
      </w:tr>
      <w:tr>
        <w:tblPrEx>
          <w:tblLayout w:type="fixed"/>
          <w:tblCellMar>
            <w:top w:w="0" w:type="dxa"/>
            <w:left w:w="108" w:type="dxa"/>
            <w:bottom w:w="0" w:type="dxa"/>
            <w:right w:w="108" w:type="dxa"/>
          </w:tblCellMar>
        </w:tblPrEx>
        <w:trPr>
          <w:jc w:val="center"/>
        </w:trPr>
        <w:tc>
          <w:tcPr>
            <w:tcW w:w="94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1032"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olor w:val="000000"/>
                <w:kern w:val="0"/>
                <w:sz w:val="20"/>
                <w:szCs w:val="20"/>
              </w:rPr>
            </w:pPr>
          </w:p>
        </w:tc>
        <w:tc>
          <w:tcPr>
            <w:tcW w:w="6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0"/>
                <w:szCs w:val="20"/>
              </w:rPr>
            </w:pPr>
            <w:r>
              <w:rPr>
                <w:rFonts w:ascii="宋体" w:hAnsi="宋体"/>
                <w:color w:val="000000"/>
                <w:kern w:val="0"/>
                <w:sz w:val="20"/>
                <w:szCs w:val="20"/>
              </w:rPr>
              <w:t>社会公众或服务对象满意度</w:t>
            </w:r>
          </w:p>
        </w:tc>
        <w:tc>
          <w:tcPr>
            <w:tcW w:w="2237" w:type="dxa"/>
            <w:tcBorders>
              <w:top w:val="nil"/>
              <w:left w:val="nil"/>
              <w:bottom w:val="single" w:color="auto" w:sz="4" w:space="0"/>
              <w:right w:val="single" w:color="auto" w:sz="4" w:space="0"/>
            </w:tcBorders>
            <w:shd w:val="clear" w:color="auto" w:fill="auto"/>
            <w:vAlign w:val="center"/>
          </w:tcPr>
          <w:p>
            <w:pPr>
              <w:widowControl/>
              <w:rPr>
                <w:rFonts w:ascii="宋体" w:hAnsi="宋体"/>
                <w:color w:val="000000"/>
                <w:kern w:val="0"/>
                <w:sz w:val="20"/>
                <w:szCs w:val="20"/>
              </w:rPr>
            </w:pPr>
            <w:r>
              <w:rPr>
                <w:rFonts w:ascii="宋体" w:hAnsi="宋体"/>
                <w:color w:val="000000"/>
                <w:kern w:val="0"/>
                <w:sz w:val="20"/>
                <w:szCs w:val="20"/>
              </w:rPr>
              <w:t>社会公众或服务对象对项目实施效策的满意程度</w:t>
            </w:r>
          </w:p>
        </w:tc>
        <w:tc>
          <w:tcPr>
            <w:tcW w:w="4824" w:type="dxa"/>
            <w:tcBorders>
              <w:top w:val="nil"/>
              <w:left w:val="nil"/>
              <w:bottom w:val="single" w:color="auto" w:sz="4" w:space="0"/>
              <w:right w:val="single" w:color="auto" w:sz="4" w:space="0"/>
            </w:tcBorders>
            <w:shd w:val="clear" w:color="auto" w:fill="auto"/>
            <w:vAlign w:val="center"/>
          </w:tcPr>
          <w:p>
            <w:pPr>
              <w:widowControl/>
              <w:rPr>
                <w:rFonts w:ascii="宋体" w:hAnsi="宋体"/>
                <w:color w:val="000000"/>
                <w:kern w:val="0"/>
                <w:sz w:val="20"/>
                <w:szCs w:val="20"/>
              </w:rPr>
            </w:pPr>
            <w:r>
              <w:rPr>
                <w:rFonts w:ascii="宋体" w:hAnsi="宋体"/>
                <w:color w:val="000000"/>
                <w:kern w:val="0"/>
                <w:sz w:val="20"/>
                <w:szCs w:val="20"/>
              </w:rPr>
              <w:t>社会公众或服务对象是指因该项目实施而受到影响的部门(单位)、群体或个人。一般采取社会调查的方式。</w:t>
            </w:r>
          </w:p>
        </w:tc>
      </w:tr>
    </w:tbl>
    <w:p>
      <w:pPr>
        <w:rPr>
          <w:sz w:val="32"/>
          <w:szCs w:val="32"/>
        </w:rPr>
      </w:pPr>
    </w:p>
    <w:p>
      <w:r>
        <w:rPr>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401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易礼</cp:lastModifiedBy>
  <dcterms:modified xsi:type="dcterms:W3CDTF">2018-04-12T09:13:40Z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