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仿宋_GB2312"/>
          <w:sz w:val="32"/>
          <w:szCs w:val="32"/>
        </w:rPr>
      </w:pPr>
      <w:r>
        <w:rPr>
          <w:rFonts w:eastAsia="仿宋_GB2312"/>
          <w:sz w:val="32"/>
          <w:szCs w:val="32"/>
        </w:rPr>
        <w:t>附件2-1</w:t>
      </w:r>
    </w:p>
    <w:p>
      <w:pPr>
        <w:spacing w:line="560" w:lineRule="exact"/>
      </w:pPr>
    </w:p>
    <w:p>
      <w:pPr>
        <w:jc w:val="center"/>
        <w:rPr>
          <w:rFonts w:hint="eastAsia" w:ascii="方正小标宋简体" w:eastAsia="方正小标宋简体"/>
          <w:sz w:val="44"/>
          <w:szCs w:val="44"/>
        </w:rPr>
      </w:pPr>
      <w:r>
        <w:rPr>
          <w:rFonts w:hint="eastAsia" w:ascii="方正小标宋简体" w:eastAsia="方正小标宋简体" w:cs="方正小标宋_GBK"/>
          <w:sz w:val="44"/>
          <w:szCs w:val="44"/>
        </w:rPr>
        <w:t>省直机关单位基本支出预算编制定额标准</w:t>
      </w:r>
    </w:p>
    <w:p>
      <w:pPr>
        <w:ind w:right="-105" w:rightChars="-50"/>
        <w:rPr>
          <w:sz w:val="32"/>
          <w:szCs w:val="32"/>
        </w:rPr>
      </w:pPr>
    </w:p>
    <w:p>
      <w:pPr>
        <w:ind w:right="-105" w:rightChars="-50" w:firstLine="640" w:firstLineChars="200"/>
        <w:rPr>
          <w:rFonts w:eastAsia="仿宋_GB2312"/>
          <w:sz w:val="32"/>
          <w:szCs w:val="32"/>
        </w:rPr>
      </w:pPr>
      <w:r>
        <w:rPr>
          <w:rFonts w:hint="eastAsia" w:eastAsia="仿宋_GB2312" w:cs="仿宋_GB2312"/>
          <w:sz w:val="32"/>
          <w:szCs w:val="32"/>
        </w:rPr>
        <w:t>根据物价变动因素以及</w:t>
      </w:r>
      <w:r>
        <w:rPr>
          <w:rFonts w:eastAsia="仿宋_GB2312"/>
          <w:sz w:val="32"/>
          <w:szCs w:val="32"/>
        </w:rPr>
        <w:t>“</w:t>
      </w:r>
      <w:r>
        <w:rPr>
          <w:rFonts w:hint="eastAsia" w:eastAsia="仿宋_GB2312" w:cs="仿宋_GB2312"/>
          <w:sz w:val="32"/>
          <w:szCs w:val="32"/>
        </w:rPr>
        <w:t>三供一业</w:t>
      </w:r>
      <w:r>
        <w:rPr>
          <w:rFonts w:eastAsia="仿宋_GB2312"/>
          <w:sz w:val="32"/>
          <w:szCs w:val="32"/>
        </w:rPr>
        <w:t>”</w:t>
      </w:r>
      <w:r>
        <w:rPr>
          <w:rFonts w:hint="eastAsia" w:eastAsia="仿宋_GB2312" w:cs="仿宋_GB2312"/>
          <w:sz w:val="32"/>
          <w:szCs w:val="32"/>
        </w:rPr>
        <w:t>改革、公务用车改革等政策调整因素，按照</w:t>
      </w:r>
      <w:r>
        <w:rPr>
          <w:rFonts w:eastAsia="仿宋_GB2312"/>
          <w:sz w:val="32"/>
          <w:szCs w:val="32"/>
        </w:rPr>
        <w:t>“</w:t>
      </w:r>
      <w:r>
        <w:rPr>
          <w:rFonts w:hint="eastAsia" w:eastAsia="仿宋_GB2312" w:cs="仿宋_GB2312"/>
          <w:sz w:val="32"/>
          <w:szCs w:val="32"/>
        </w:rPr>
        <w:t>规范开支、公平分配、合理保障、分步调整</w:t>
      </w:r>
      <w:r>
        <w:rPr>
          <w:rFonts w:eastAsia="仿宋_GB2312"/>
          <w:sz w:val="32"/>
          <w:szCs w:val="32"/>
        </w:rPr>
        <w:t>”</w:t>
      </w:r>
      <w:r>
        <w:rPr>
          <w:rFonts w:hint="eastAsia" w:eastAsia="仿宋_GB2312" w:cs="仿宋_GB2312"/>
          <w:sz w:val="32"/>
          <w:szCs w:val="32"/>
        </w:rPr>
        <w:t>的思路，科学合理确定省直机关单位（包括行政单位和参照公务员管理的事业单位，下同）基本支出预算编制定额标准，保障单位基本运转和正常履职履责的必要开支。具体标准如下：</w:t>
      </w:r>
    </w:p>
    <w:p>
      <w:pPr>
        <w:ind w:right="-105" w:rightChars="-50" w:firstLine="640" w:firstLineChars="200"/>
        <w:rPr>
          <w:rFonts w:eastAsia="黑体"/>
          <w:sz w:val="32"/>
          <w:szCs w:val="32"/>
        </w:rPr>
      </w:pPr>
      <w:r>
        <w:rPr>
          <w:rFonts w:hint="eastAsia" w:eastAsia="黑体" w:cs="黑体"/>
          <w:sz w:val="32"/>
          <w:szCs w:val="32"/>
        </w:rPr>
        <w:t>一、人员经费</w:t>
      </w:r>
    </w:p>
    <w:p>
      <w:pPr>
        <w:ind w:right="-105" w:rightChars="-50" w:firstLine="640" w:firstLineChars="200"/>
        <w:rPr>
          <w:rFonts w:eastAsia="仿宋_GB2312"/>
          <w:sz w:val="32"/>
          <w:szCs w:val="32"/>
        </w:rPr>
      </w:pPr>
      <w:r>
        <w:rPr>
          <w:rFonts w:hint="eastAsia" w:eastAsia="仿宋_GB2312" w:cs="仿宋_GB2312"/>
          <w:sz w:val="32"/>
          <w:szCs w:val="32"/>
        </w:rPr>
        <w:t>人员经费是指发放到或用于个人的各类开支，包括基本工资、津贴补贴、奖金、社会保险缴费、离退休费、医疗费、住房补贴、住房公积金和其他人员经费等。单位按照机构编制部门批准的编制内实有人数和国家、省统一规定的工资、津贴补贴、社会保险缴费、奖金等政策标准据实编制。机关单位养老保险、医疗保险等社会保险缴费基数和住房公积金缴存基数要严格按照中央和省的政策规定执行。</w:t>
      </w:r>
    </w:p>
    <w:p>
      <w:pPr>
        <w:ind w:right="-105" w:rightChars="-50" w:firstLine="640" w:firstLineChars="200"/>
        <w:rPr>
          <w:rFonts w:eastAsia="黑体"/>
          <w:sz w:val="32"/>
          <w:szCs w:val="32"/>
        </w:rPr>
      </w:pPr>
      <w:r>
        <w:rPr>
          <w:rFonts w:hint="eastAsia" w:eastAsia="黑体" w:cs="黑体"/>
          <w:sz w:val="32"/>
          <w:szCs w:val="32"/>
        </w:rPr>
        <w:t>二、公用经费</w:t>
      </w:r>
    </w:p>
    <w:p>
      <w:pPr>
        <w:ind w:right="-105" w:rightChars="-50" w:firstLine="640" w:firstLineChars="200"/>
        <w:rPr>
          <w:rFonts w:eastAsia="仿宋_GB2312"/>
          <w:sz w:val="32"/>
          <w:szCs w:val="32"/>
        </w:rPr>
      </w:pPr>
      <w:r>
        <w:rPr>
          <w:rFonts w:hint="eastAsia" w:eastAsia="仿宋_GB2312" w:cs="仿宋_GB2312"/>
          <w:sz w:val="32"/>
          <w:szCs w:val="32"/>
        </w:rPr>
        <w:t>公用经费是指单位用于日常办公、公务活动方面的经常性开支。省财政分类分档核定定额标准，各部门按照定额标准足额编制公用经费预算。具体内容如下：</w:t>
      </w:r>
    </w:p>
    <w:p>
      <w:pPr>
        <w:spacing w:line="600" w:lineRule="exact"/>
        <w:ind w:right="-105" w:rightChars="-50" w:firstLine="640" w:firstLineChars="200"/>
        <w:rPr>
          <w:rFonts w:eastAsia="仿宋_GB2312"/>
          <w:sz w:val="32"/>
          <w:szCs w:val="32"/>
        </w:rPr>
      </w:pPr>
      <w:r>
        <w:rPr>
          <w:rFonts w:eastAsia="楷体_GB2312"/>
          <w:bCs/>
          <w:sz w:val="32"/>
          <w:szCs w:val="32"/>
        </w:rPr>
        <w:t>1</w:t>
      </w:r>
      <w:r>
        <w:rPr>
          <w:rFonts w:hint="eastAsia" w:eastAsia="楷体_GB2312" w:cs="楷体_GB2312"/>
          <w:bCs/>
          <w:sz w:val="32"/>
          <w:szCs w:val="32"/>
        </w:rPr>
        <w:t>、类档划分。</w:t>
      </w:r>
      <w:r>
        <w:rPr>
          <w:rFonts w:hint="eastAsia" w:eastAsia="仿宋_GB2312" w:cs="仿宋_GB2312"/>
          <w:sz w:val="32"/>
          <w:szCs w:val="32"/>
        </w:rPr>
        <w:t>省直部门继续分为五类，具体为：党政领导机关、政法（执法）部门、党务部门、政务部门、民主党派社团。其中，政法（执法）部门、党务部门和政务部门各分为两档。（见附件</w:t>
      </w:r>
      <w:r>
        <w:rPr>
          <w:rFonts w:eastAsia="仿宋_GB2312"/>
          <w:sz w:val="32"/>
          <w:szCs w:val="32"/>
        </w:rPr>
        <w:t>1-2</w:t>
      </w:r>
      <w:r>
        <w:rPr>
          <w:rFonts w:hint="eastAsia" w:eastAsia="仿宋_GB2312" w:cs="仿宋_GB2312"/>
          <w:sz w:val="32"/>
          <w:szCs w:val="32"/>
        </w:rPr>
        <w:t>）</w:t>
      </w:r>
    </w:p>
    <w:p>
      <w:pPr>
        <w:spacing w:line="600" w:lineRule="exact"/>
        <w:ind w:right="-105" w:rightChars="-50" w:firstLine="640" w:firstLineChars="200"/>
        <w:rPr>
          <w:rFonts w:eastAsia="仿宋_GB2312"/>
          <w:sz w:val="32"/>
          <w:szCs w:val="32"/>
        </w:rPr>
      </w:pPr>
      <w:r>
        <w:rPr>
          <w:rFonts w:eastAsia="楷体_GB2312"/>
          <w:bCs/>
          <w:sz w:val="32"/>
          <w:szCs w:val="32"/>
        </w:rPr>
        <w:t>2</w:t>
      </w:r>
      <w:r>
        <w:rPr>
          <w:rFonts w:hint="eastAsia" w:eastAsia="楷体_GB2312" w:cs="楷体_GB2312"/>
          <w:bCs/>
          <w:sz w:val="32"/>
          <w:szCs w:val="32"/>
        </w:rPr>
        <w:t>、定额项目。</w:t>
      </w:r>
      <w:r>
        <w:rPr>
          <w:rFonts w:hint="eastAsia" w:eastAsia="仿宋_GB2312" w:cs="仿宋_GB2312"/>
          <w:sz w:val="32"/>
          <w:szCs w:val="32"/>
        </w:rPr>
        <w:t>定额项目分为人均定额、物均定额、比例定额</w:t>
      </w:r>
      <w:r>
        <w:rPr>
          <w:rFonts w:eastAsia="仿宋_GB2312"/>
          <w:sz w:val="32"/>
          <w:szCs w:val="32"/>
        </w:rPr>
        <w:t>3</w:t>
      </w:r>
      <w:r>
        <w:rPr>
          <w:rFonts w:hint="eastAsia" w:eastAsia="仿宋_GB2312" w:cs="仿宋_GB2312"/>
          <w:sz w:val="32"/>
          <w:szCs w:val="32"/>
        </w:rPr>
        <w:t>类</w:t>
      </w:r>
      <w:r>
        <w:rPr>
          <w:rFonts w:eastAsia="仿宋_GB2312"/>
          <w:sz w:val="32"/>
          <w:szCs w:val="32"/>
        </w:rPr>
        <w:t>10</w:t>
      </w:r>
      <w:r>
        <w:rPr>
          <w:rFonts w:hint="eastAsia" w:eastAsia="仿宋_GB2312" w:cs="仿宋_GB2312"/>
          <w:sz w:val="32"/>
          <w:szCs w:val="32"/>
        </w:rPr>
        <w:t>项。其中，人均定额</w:t>
      </w:r>
      <w:r>
        <w:rPr>
          <w:rFonts w:eastAsia="仿宋_GB2312"/>
          <w:sz w:val="32"/>
          <w:szCs w:val="32"/>
        </w:rPr>
        <w:t>6</w:t>
      </w:r>
      <w:r>
        <w:rPr>
          <w:rFonts w:hint="eastAsia" w:eastAsia="仿宋_GB2312" w:cs="仿宋_GB2312"/>
          <w:sz w:val="32"/>
          <w:szCs w:val="32"/>
        </w:rPr>
        <w:t>项为：办公经费、会议费、培训费、维修维护费、其他一般商品和服务支出、离退休人员商品和服务支出；物均定额</w:t>
      </w:r>
      <w:r>
        <w:rPr>
          <w:rFonts w:eastAsia="仿宋_GB2312"/>
          <w:sz w:val="32"/>
          <w:szCs w:val="32"/>
        </w:rPr>
        <w:t>2</w:t>
      </w:r>
      <w:r>
        <w:rPr>
          <w:rFonts w:hint="eastAsia" w:eastAsia="仿宋_GB2312" w:cs="仿宋_GB2312"/>
          <w:sz w:val="32"/>
          <w:szCs w:val="32"/>
        </w:rPr>
        <w:t>项为：公务用车运行维护费、网络租赁费；比例定额</w:t>
      </w:r>
      <w:r>
        <w:rPr>
          <w:rFonts w:eastAsia="仿宋_GB2312"/>
          <w:sz w:val="32"/>
          <w:szCs w:val="32"/>
        </w:rPr>
        <w:t>2</w:t>
      </w:r>
      <w:r>
        <w:rPr>
          <w:rFonts w:hint="eastAsia" w:eastAsia="仿宋_GB2312" w:cs="仿宋_GB2312"/>
          <w:sz w:val="32"/>
          <w:szCs w:val="32"/>
        </w:rPr>
        <w:t>项为：工会经费、职工福利费。办公经费包括办公费、印刷费、水费、电费、邮电费、办公冷暖费、物业管理费、差旅费和其他交通费用。</w:t>
      </w:r>
    </w:p>
    <w:p>
      <w:pPr>
        <w:spacing w:line="600" w:lineRule="exact"/>
        <w:ind w:right="-105" w:rightChars="-50" w:firstLine="640" w:firstLineChars="200"/>
        <w:rPr>
          <w:rFonts w:eastAsia="仿宋_GB2312"/>
          <w:sz w:val="32"/>
          <w:szCs w:val="32"/>
        </w:rPr>
      </w:pPr>
      <w:r>
        <w:rPr>
          <w:rFonts w:eastAsia="楷体_GB2312"/>
          <w:bCs/>
          <w:sz w:val="32"/>
          <w:szCs w:val="32"/>
        </w:rPr>
        <w:t>3</w:t>
      </w:r>
      <w:r>
        <w:rPr>
          <w:rFonts w:hint="eastAsia" w:eastAsia="楷体_GB2312" w:cs="楷体_GB2312"/>
          <w:bCs/>
          <w:sz w:val="32"/>
          <w:szCs w:val="32"/>
        </w:rPr>
        <w:t>、定额标准。</w:t>
      </w:r>
      <w:r>
        <w:rPr>
          <w:rFonts w:hint="eastAsia" w:eastAsia="仿宋_GB2312" w:cs="仿宋_GB2312"/>
          <w:sz w:val="32"/>
          <w:szCs w:val="32"/>
        </w:rPr>
        <w:t>公用经费定额标准根据物价水平、政策规定、实际情况等因素调整（见附件</w:t>
      </w:r>
      <w:r>
        <w:rPr>
          <w:rFonts w:eastAsia="仿宋_GB2312"/>
          <w:sz w:val="32"/>
          <w:szCs w:val="32"/>
        </w:rPr>
        <w:t>1-3</w:t>
      </w:r>
      <w:r>
        <w:rPr>
          <w:rFonts w:hint="eastAsia" w:eastAsia="仿宋_GB2312" w:cs="仿宋_GB2312"/>
          <w:sz w:val="32"/>
          <w:szCs w:val="32"/>
        </w:rPr>
        <w:t>），一是对办公经费、网络租赁费等受物价影响变化较大的，根据现行价格予以核定。二是对会议费、培训费等政策有所变动的，根据最新政策规定予以调整。</w:t>
      </w:r>
    </w:p>
    <w:p>
      <w:pPr>
        <w:spacing w:line="600" w:lineRule="exact"/>
        <w:ind w:right="-105" w:rightChars="-50" w:firstLine="640" w:firstLineChars="200"/>
        <w:rPr>
          <w:rFonts w:eastAsia="仿宋_GB2312"/>
          <w:sz w:val="32"/>
          <w:szCs w:val="32"/>
        </w:rPr>
      </w:pPr>
      <w:r>
        <w:rPr>
          <w:rFonts w:eastAsia="楷体_GB2312"/>
          <w:bCs/>
          <w:sz w:val="32"/>
          <w:szCs w:val="32"/>
        </w:rPr>
        <w:t>4</w:t>
      </w:r>
      <w:r>
        <w:rPr>
          <w:rFonts w:hint="eastAsia" w:eastAsia="楷体_GB2312" w:cs="楷体_GB2312"/>
          <w:bCs/>
          <w:sz w:val="32"/>
          <w:szCs w:val="32"/>
        </w:rPr>
        <w:t>、执行范围。</w:t>
      </w:r>
      <w:r>
        <w:rPr>
          <w:rFonts w:hint="eastAsia" w:eastAsia="仿宋_GB2312" w:cs="仿宋_GB2312"/>
          <w:sz w:val="32"/>
          <w:szCs w:val="32"/>
        </w:rPr>
        <w:t>此次核定的公用经费定额标准在省直机关一级预算单位中执行，其二级及以下预算单位公用经费定额标准按主管部门相应标准的</w:t>
      </w:r>
      <w:r>
        <w:rPr>
          <w:rFonts w:eastAsia="仿宋_GB2312"/>
          <w:sz w:val="32"/>
          <w:szCs w:val="32"/>
        </w:rPr>
        <w:t>80%</w:t>
      </w:r>
      <w:r>
        <w:rPr>
          <w:rFonts w:hint="eastAsia" w:eastAsia="仿宋_GB2312" w:cs="仿宋_GB2312"/>
          <w:sz w:val="32"/>
          <w:szCs w:val="32"/>
        </w:rPr>
        <w:t>确定（不含比例定额）。国安、法院、检察院、监狱、戒毒、水文等系统省属驻市县二级单位暂不纳入实施范围，由省财政另行研究。</w:t>
      </w:r>
    </w:p>
    <w:p>
      <w:pPr>
        <w:ind w:right="-105" w:rightChars="-50" w:firstLine="640" w:firstLineChars="200"/>
        <w:rPr>
          <w:rFonts w:eastAsia="黑体"/>
          <w:sz w:val="32"/>
          <w:szCs w:val="32"/>
        </w:rPr>
      </w:pPr>
      <w:r>
        <w:rPr>
          <w:rFonts w:hint="eastAsia" w:eastAsia="黑体" w:cs="黑体"/>
          <w:sz w:val="32"/>
          <w:szCs w:val="32"/>
        </w:rPr>
        <w:t>三、配套措施</w:t>
      </w:r>
      <w:r>
        <w:rPr>
          <w:rFonts w:eastAsia="黑体"/>
          <w:sz w:val="32"/>
          <w:szCs w:val="32"/>
        </w:rPr>
        <w:tab/>
      </w:r>
    </w:p>
    <w:p>
      <w:pPr>
        <w:ind w:right="-105" w:rightChars="-50"/>
        <w:rPr>
          <w:rFonts w:hint="eastAsia" w:eastAsia="仿宋_GB2312"/>
          <w:sz w:val="28"/>
          <w:szCs w:val="28"/>
        </w:rPr>
      </w:pPr>
      <w:r>
        <w:rPr>
          <w:rFonts w:hint="eastAsia" w:eastAsia="仿宋_GB2312" w:cs="仿宋_GB2312"/>
          <w:sz w:val="32"/>
          <w:szCs w:val="32"/>
        </w:rPr>
        <w:t>机关单位要严格按照此次核定的基本支出定额标准编制和执行预算，同时，切实加强部门预算管理，严格规范预算执行，不断提高预算管理的科学化、精准化水平。</w:t>
      </w:r>
      <w:r>
        <w:rPr>
          <w:rFonts w:hint="eastAsia" w:eastAsia="仿宋_GB2312" w:cs="仿宋_GB2312"/>
          <w:b/>
          <w:bCs/>
          <w:sz w:val="32"/>
          <w:szCs w:val="32"/>
        </w:rPr>
        <w:t>一是</w:t>
      </w:r>
      <w:r>
        <w:rPr>
          <w:rFonts w:hint="eastAsia" w:eastAsia="仿宋_GB2312" w:cs="仿宋_GB2312"/>
          <w:sz w:val="32"/>
          <w:szCs w:val="32"/>
        </w:rPr>
        <w:t>按照</w:t>
      </w:r>
      <w:r>
        <w:rPr>
          <w:rFonts w:eastAsia="仿宋_GB2312"/>
          <w:sz w:val="32"/>
          <w:szCs w:val="32"/>
        </w:rPr>
        <w:t>“</w:t>
      </w:r>
      <w:r>
        <w:rPr>
          <w:rFonts w:hint="eastAsia" w:eastAsia="仿宋_GB2312" w:cs="仿宋_GB2312"/>
          <w:sz w:val="32"/>
          <w:szCs w:val="32"/>
        </w:rPr>
        <w:t>先基本支出，后项目支出</w:t>
      </w:r>
      <w:r>
        <w:rPr>
          <w:rFonts w:eastAsia="仿宋_GB2312"/>
          <w:sz w:val="32"/>
          <w:szCs w:val="32"/>
        </w:rPr>
        <w:t>”</w:t>
      </w:r>
      <w:r>
        <w:rPr>
          <w:rFonts w:hint="eastAsia" w:eastAsia="仿宋_GB2312" w:cs="仿宋_GB2312"/>
          <w:sz w:val="32"/>
          <w:szCs w:val="32"/>
        </w:rPr>
        <w:t>的原则，足额编制基本支出预算，不得留有缺口。年度执行中，省财政一般不追加安排基本支出。</w:t>
      </w:r>
      <w:r>
        <w:rPr>
          <w:rFonts w:hint="eastAsia" w:eastAsia="仿宋_GB2312" w:cs="仿宋_GB2312"/>
          <w:b/>
          <w:bCs/>
          <w:sz w:val="32"/>
          <w:szCs w:val="32"/>
        </w:rPr>
        <w:t>二是</w:t>
      </w:r>
      <w:r>
        <w:rPr>
          <w:rFonts w:hint="eastAsia" w:eastAsia="仿宋_GB2312" w:cs="仿宋_GB2312"/>
          <w:sz w:val="32"/>
          <w:szCs w:val="32"/>
        </w:rPr>
        <w:t>严格按照预算执行，均衡支出进度，不得挤占挪用和随意调剂。已列入基本支出预算的，未经批准不得调整到项目支出。年底，部门基本支出结转结余一律收回。</w:t>
      </w:r>
      <w:r>
        <w:rPr>
          <w:rFonts w:hint="eastAsia" w:eastAsia="仿宋_GB2312" w:cs="仿宋_GB2312"/>
          <w:b/>
          <w:bCs/>
          <w:sz w:val="32"/>
          <w:szCs w:val="32"/>
        </w:rPr>
        <w:t>三是</w:t>
      </w:r>
      <w:r>
        <w:rPr>
          <w:rFonts w:hint="eastAsia" w:eastAsia="仿宋_GB2312" w:cs="仿宋_GB2312"/>
          <w:sz w:val="32"/>
          <w:szCs w:val="32"/>
        </w:rPr>
        <w:t>按照厉行节约的要求严格控制一般性行政经费，继续执行</w:t>
      </w:r>
      <w:r>
        <w:rPr>
          <w:rFonts w:eastAsia="仿宋_GB2312"/>
          <w:sz w:val="32"/>
          <w:szCs w:val="32"/>
        </w:rPr>
        <w:t>“</w:t>
      </w:r>
      <w:r>
        <w:rPr>
          <w:rFonts w:hint="eastAsia" w:eastAsia="仿宋_GB2312" w:cs="仿宋_GB2312"/>
          <w:sz w:val="32"/>
          <w:szCs w:val="32"/>
        </w:rPr>
        <w:t>三公经费</w:t>
      </w:r>
      <w:r>
        <w:rPr>
          <w:rFonts w:eastAsia="仿宋_GB2312"/>
          <w:sz w:val="32"/>
          <w:szCs w:val="32"/>
        </w:rPr>
        <w:t>”</w:t>
      </w:r>
      <w:r>
        <w:rPr>
          <w:rFonts w:hint="eastAsia" w:eastAsia="仿宋_GB2312" w:cs="仿宋_GB2312"/>
          <w:sz w:val="32"/>
          <w:szCs w:val="32"/>
        </w:rPr>
        <w:t>只减不增的规定。</w:t>
      </w:r>
      <w:r>
        <w:rPr>
          <w:rFonts w:hint="eastAsia" w:eastAsia="仿宋_GB2312" w:cs="仿宋_GB2312"/>
          <w:b/>
          <w:bCs/>
          <w:sz w:val="32"/>
          <w:szCs w:val="32"/>
        </w:rPr>
        <w:t>四是</w:t>
      </w:r>
      <w:r>
        <w:rPr>
          <w:rFonts w:hint="eastAsia" w:eastAsia="仿宋_GB2312" w:cs="仿宋_GB2312"/>
          <w:sz w:val="32"/>
          <w:szCs w:val="32"/>
        </w:rPr>
        <w:t>严肃执行财经纪律、严格规范收支事项。</w:t>
      </w:r>
    </w:p>
    <w:p>
      <w:pPr>
        <w:spacing w:line="480" w:lineRule="exact"/>
        <w:ind w:right="-134" w:rightChars="-64"/>
        <w:rPr>
          <w:rFonts w:eastAsia="仿宋_GB2312"/>
          <w:sz w:val="28"/>
          <w:szCs w:val="28"/>
        </w:rPr>
        <w:sectPr>
          <w:footerReference r:id="rId3" w:type="default"/>
          <w:footerReference r:id="rId4" w:type="even"/>
          <w:pgSz w:w="11907" w:h="16840"/>
          <w:pgMar w:top="1440" w:right="1701" w:bottom="1440" w:left="1701" w:header="851" w:footer="992" w:gutter="0"/>
          <w:cols w:space="720" w:num="1"/>
          <w:docGrid w:type="linesAndChars" w:linePitch="312" w:charSpace="0"/>
        </w:sectPr>
      </w:pPr>
    </w:p>
    <w:p>
      <w:pPr>
        <w:widowControl/>
        <w:spacing w:before="120" w:beforeLines="50" w:after="24" w:afterLines="10"/>
        <w:rPr>
          <w:rFonts w:eastAsia="仿宋_GB2312"/>
          <w:kern w:val="0"/>
          <w:sz w:val="32"/>
          <w:szCs w:val="32"/>
        </w:rPr>
      </w:pPr>
      <w:r>
        <w:rPr>
          <w:rFonts w:eastAsia="仿宋_GB2312"/>
          <w:kern w:val="0"/>
          <w:sz w:val="32"/>
          <w:szCs w:val="32"/>
        </w:rPr>
        <w:t>附件2-2</w:t>
      </w:r>
      <w:bookmarkStart w:id="1" w:name="_GoBack"/>
      <w:bookmarkEnd w:id="1"/>
    </w:p>
    <w:p>
      <w:pPr>
        <w:widowControl/>
        <w:spacing w:before="120" w:beforeLines="50" w:after="120" w:afterLines="50"/>
        <w:jc w:val="center"/>
        <w:rPr>
          <w:rFonts w:eastAsia="方正小标宋_GBK"/>
          <w:kern w:val="0"/>
          <w:sz w:val="44"/>
          <w:szCs w:val="44"/>
        </w:rPr>
      </w:pPr>
      <w:r>
        <w:rPr>
          <w:rFonts w:hint="eastAsia" w:eastAsia="方正小标宋_GBK" w:cs="方正小标宋_GBK"/>
          <w:kern w:val="0"/>
          <w:sz w:val="44"/>
          <w:szCs w:val="44"/>
        </w:rPr>
        <w:t>省直机关单位公用经费定额标准表</w:t>
      </w:r>
    </w:p>
    <w:tbl>
      <w:tblPr>
        <w:tblStyle w:val="6"/>
        <w:tblW w:w="14404" w:type="dxa"/>
        <w:jc w:val="center"/>
        <w:tblInd w:w="0" w:type="dxa"/>
        <w:tblLayout w:type="fixed"/>
        <w:tblCellMar>
          <w:top w:w="0" w:type="dxa"/>
          <w:left w:w="108" w:type="dxa"/>
          <w:bottom w:w="0" w:type="dxa"/>
          <w:right w:w="108" w:type="dxa"/>
        </w:tblCellMar>
      </w:tblPr>
      <w:tblGrid>
        <w:gridCol w:w="3436"/>
        <w:gridCol w:w="1060"/>
        <w:gridCol w:w="1360"/>
        <w:gridCol w:w="1140"/>
        <w:gridCol w:w="1140"/>
        <w:gridCol w:w="1140"/>
        <w:gridCol w:w="1140"/>
        <w:gridCol w:w="1140"/>
        <w:gridCol w:w="1140"/>
        <w:gridCol w:w="1708"/>
      </w:tblGrid>
      <w:tr>
        <w:tblPrEx>
          <w:tblLayout w:type="fixed"/>
          <w:tblCellMar>
            <w:top w:w="0" w:type="dxa"/>
            <w:left w:w="108" w:type="dxa"/>
            <w:bottom w:w="0" w:type="dxa"/>
            <w:right w:w="108" w:type="dxa"/>
          </w:tblCellMar>
        </w:tblPrEx>
        <w:trPr>
          <w:trHeight w:val="270" w:hRule="atLeast"/>
          <w:jc w:val="center"/>
        </w:trPr>
        <w:tc>
          <w:tcPr>
            <w:tcW w:w="343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黑体"/>
                <w:kern w:val="0"/>
                <w:sz w:val="18"/>
                <w:szCs w:val="18"/>
              </w:rPr>
            </w:pPr>
            <w:bookmarkStart w:id="0" w:name="RANGE_A1_J27"/>
            <w:r>
              <w:rPr>
                <w:rFonts w:hint="eastAsia" w:hAnsi="宋体" w:eastAsia="黑体" w:cs="黑体"/>
                <w:kern w:val="0"/>
                <w:sz w:val="18"/>
                <w:szCs w:val="18"/>
              </w:rPr>
              <w:t>项目名称</w:t>
            </w:r>
            <w:bookmarkEnd w:id="0"/>
          </w:p>
        </w:tc>
        <w:tc>
          <w:tcPr>
            <w:tcW w:w="1060" w:type="dxa"/>
            <w:tcBorders>
              <w:top w:val="single" w:color="auto" w:sz="4" w:space="0"/>
              <w:left w:val="nil"/>
              <w:bottom w:val="single" w:color="auto" w:sz="4" w:space="0"/>
              <w:right w:val="single" w:color="auto" w:sz="4" w:space="0"/>
            </w:tcBorders>
            <w:vAlign w:val="center"/>
          </w:tcPr>
          <w:p>
            <w:pPr>
              <w:widowControl/>
              <w:jc w:val="center"/>
              <w:rPr>
                <w:rFonts w:eastAsia="黑体"/>
                <w:kern w:val="0"/>
                <w:sz w:val="18"/>
                <w:szCs w:val="18"/>
              </w:rPr>
            </w:pPr>
            <w:r>
              <w:rPr>
                <w:rFonts w:hint="eastAsia" w:hAnsi="宋体" w:eastAsia="黑体" w:cs="黑体"/>
                <w:kern w:val="0"/>
                <w:sz w:val="18"/>
                <w:szCs w:val="18"/>
              </w:rPr>
              <w:t>类别</w:t>
            </w:r>
          </w:p>
        </w:tc>
        <w:tc>
          <w:tcPr>
            <w:tcW w:w="1360" w:type="dxa"/>
            <w:tcBorders>
              <w:top w:val="single" w:color="auto" w:sz="4" w:space="0"/>
              <w:left w:val="nil"/>
              <w:bottom w:val="single" w:color="auto" w:sz="4" w:space="0"/>
              <w:right w:val="single" w:color="auto" w:sz="4" w:space="0"/>
            </w:tcBorders>
            <w:vAlign w:val="center"/>
          </w:tcPr>
          <w:p>
            <w:pPr>
              <w:widowControl/>
              <w:jc w:val="center"/>
              <w:rPr>
                <w:rFonts w:eastAsia="黑体"/>
                <w:kern w:val="0"/>
                <w:sz w:val="18"/>
                <w:szCs w:val="18"/>
              </w:rPr>
            </w:pPr>
            <w:r>
              <w:rPr>
                <w:rFonts w:hint="eastAsia" w:hAnsi="宋体" w:eastAsia="黑体" w:cs="黑体"/>
                <w:kern w:val="0"/>
                <w:sz w:val="18"/>
                <w:szCs w:val="18"/>
              </w:rPr>
              <w:t>党政领导机关</w:t>
            </w:r>
          </w:p>
        </w:tc>
        <w:tc>
          <w:tcPr>
            <w:tcW w:w="2280" w:type="dxa"/>
            <w:gridSpan w:val="2"/>
            <w:tcBorders>
              <w:top w:val="single" w:color="auto" w:sz="4" w:space="0"/>
              <w:left w:val="nil"/>
              <w:bottom w:val="single" w:color="auto" w:sz="4" w:space="0"/>
              <w:right w:val="single" w:color="000000" w:sz="4" w:space="0"/>
            </w:tcBorders>
            <w:vAlign w:val="center"/>
          </w:tcPr>
          <w:p>
            <w:pPr>
              <w:widowControl/>
              <w:jc w:val="center"/>
              <w:rPr>
                <w:rFonts w:eastAsia="黑体"/>
                <w:kern w:val="0"/>
                <w:sz w:val="18"/>
                <w:szCs w:val="18"/>
              </w:rPr>
            </w:pPr>
            <w:r>
              <w:rPr>
                <w:rFonts w:hint="eastAsia" w:hAnsi="宋体" w:eastAsia="黑体" w:cs="黑体"/>
                <w:kern w:val="0"/>
                <w:sz w:val="18"/>
                <w:szCs w:val="18"/>
              </w:rPr>
              <w:t>政法（执法）部门</w:t>
            </w:r>
          </w:p>
        </w:tc>
        <w:tc>
          <w:tcPr>
            <w:tcW w:w="2280" w:type="dxa"/>
            <w:gridSpan w:val="2"/>
            <w:tcBorders>
              <w:top w:val="single" w:color="auto" w:sz="4" w:space="0"/>
              <w:left w:val="nil"/>
              <w:bottom w:val="single" w:color="auto" w:sz="4" w:space="0"/>
              <w:right w:val="single" w:color="000000" w:sz="4" w:space="0"/>
            </w:tcBorders>
            <w:vAlign w:val="center"/>
          </w:tcPr>
          <w:p>
            <w:pPr>
              <w:widowControl/>
              <w:jc w:val="center"/>
              <w:rPr>
                <w:rFonts w:eastAsia="黑体"/>
                <w:kern w:val="0"/>
                <w:sz w:val="18"/>
                <w:szCs w:val="18"/>
              </w:rPr>
            </w:pPr>
            <w:r>
              <w:rPr>
                <w:rFonts w:hint="eastAsia" w:hAnsi="宋体" w:eastAsia="黑体" w:cs="黑体"/>
                <w:kern w:val="0"/>
                <w:sz w:val="18"/>
                <w:szCs w:val="18"/>
              </w:rPr>
              <w:t>党务部门</w:t>
            </w:r>
          </w:p>
        </w:tc>
        <w:tc>
          <w:tcPr>
            <w:tcW w:w="2280" w:type="dxa"/>
            <w:gridSpan w:val="2"/>
            <w:tcBorders>
              <w:top w:val="single" w:color="auto" w:sz="4" w:space="0"/>
              <w:left w:val="nil"/>
              <w:bottom w:val="single" w:color="auto" w:sz="4" w:space="0"/>
              <w:right w:val="single" w:color="000000" w:sz="4" w:space="0"/>
            </w:tcBorders>
            <w:vAlign w:val="center"/>
          </w:tcPr>
          <w:p>
            <w:pPr>
              <w:widowControl/>
              <w:jc w:val="center"/>
              <w:rPr>
                <w:rFonts w:eastAsia="黑体"/>
                <w:kern w:val="0"/>
                <w:sz w:val="18"/>
                <w:szCs w:val="18"/>
              </w:rPr>
            </w:pPr>
            <w:r>
              <w:rPr>
                <w:rFonts w:hint="eastAsia" w:hAnsi="宋体" w:eastAsia="黑体" w:cs="黑体"/>
                <w:kern w:val="0"/>
                <w:sz w:val="18"/>
                <w:szCs w:val="18"/>
              </w:rPr>
              <w:t>政务部门</w:t>
            </w:r>
          </w:p>
        </w:tc>
        <w:tc>
          <w:tcPr>
            <w:tcW w:w="1708" w:type="dxa"/>
            <w:tcBorders>
              <w:top w:val="single" w:color="auto" w:sz="4" w:space="0"/>
              <w:left w:val="nil"/>
              <w:bottom w:val="single" w:color="auto" w:sz="4" w:space="0"/>
              <w:right w:val="single" w:color="auto" w:sz="4" w:space="0"/>
            </w:tcBorders>
            <w:vAlign w:val="center"/>
          </w:tcPr>
          <w:p>
            <w:pPr>
              <w:widowControl/>
              <w:jc w:val="center"/>
              <w:rPr>
                <w:rFonts w:eastAsia="黑体"/>
                <w:kern w:val="0"/>
                <w:sz w:val="18"/>
                <w:szCs w:val="18"/>
              </w:rPr>
            </w:pPr>
            <w:r>
              <w:rPr>
                <w:rFonts w:hint="eastAsia" w:hAnsi="宋体" w:eastAsia="黑体" w:cs="黑体"/>
                <w:kern w:val="0"/>
                <w:sz w:val="18"/>
                <w:szCs w:val="18"/>
              </w:rPr>
              <w:t>民主党派社团</w:t>
            </w:r>
          </w:p>
        </w:tc>
      </w:tr>
      <w:tr>
        <w:tblPrEx>
          <w:tblLayout w:type="fixed"/>
          <w:tblCellMar>
            <w:top w:w="0" w:type="dxa"/>
            <w:left w:w="108" w:type="dxa"/>
            <w:bottom w:w="0" w:type="dxa"/>
            <w:right w:w="108" w:type="dxa"/>
          </w:tblCellMar>
        </w:tblPrEx>
        <w:trPr>
          <w:trHeight w:val="270" w:hRule="atLeast"/>
          <w:jc w:val="center"/>
        </w:trPr>
        <w:tc>
          <w:tcPr>
            <w:tcW w:w="343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黑体"/>
                <w:kern w:val="0"/>
                <w:sz w:val="18"/>
                <w:szCs w:val="18"/>
              </w:rPr>
            </w:pPr>
          </w:p>
        </w:tc>
        <w:tc>
          <w:tcPr>
            <w:tcW w:w="1060" w:type="dxa"/>
            <w:tcBorders>
              <w:top w:val="nil"/>
              <w:left w:val="nil"/>
              <w:bottom w:val="single" w:color="auto" w:sz="4" w:space="0"/>
              <w:right w:val="single" w:color="auto" w:sz="4" w:space="0"/>
            </w:tcBorders>
            <w:vAlign w:val="center"/>
          </w:tcPr>
          <w:p>
            <w:pPr>
              <w:widowControl/>
              <w:jc w:val="center"/>
              <w:rPr>
                <w:rFonts w:eastAsia="黑体"/>
                <w:kern w:val="0"/>
                <w:sz w:val="18"/>
                <w:szCs w:val="18"/>
              </w:rPr>
            </w:pPr>
            <w:r>
              <w:rPr>
                <w:rFonts w:hint="eastAsia" w:hAnsi="宋体" w:eastAsia="黑体" w:cs="黑体"/>
                <w:kern w:val="0"/>
                <w:sz w:val="18"/>
                <w:szCs w:val="18"/>
              </w:rPr>
              <w:t>档次</w:t>
            </w:r>
          </w:p>
        </w:tc>
        <w:tc>
          <w:tcPr>
            <w:tcW w:w="1360" w:type="dxa"/>
            <w:tcBorders>
              <w:top w:val="nil"/>
              <w:left w:val="nil"/>
              <w:bottom w:val="single" w:color="auto" w:sz="4" w:space="0"/>
              <w:right w:val="single" w:color="auto" w:sz="4" w:space="0"/>
            </w:tcBorders>
            <w:vAlign w:val="center"/>
          </w:tcPr>
          <w:p>
            <w:pPr>
              <w:widowControl/>
              <w:jc w:val="center"/>
              <w:rPr>
                <w:rFonts w:eastAsia="黑体"/>
                <w:kern w:val="0"/>
                <w:sz w:val="18"/>
                <w:szCs w:val="18"/>
              </w:rPr>
            </w:pPr>
            <w:r>
              <w:rPr>
                <w:rFonts w:hint="eastAsia" w:hAnsi="宋体" w:eastAsia="黑体" w:cs="黑体"/>
                <w:kern w:val="0"/>
                <w:sz w:val="18"/>
                <w:szCs w:val="18"/>
              </w:rPr>
              <w:t>不分档</w:t>
            </w:r>
          </w:p>
        </w:tc>
        <w:tc>
          <w:tcPr>
            <w:tcW w:w="1140" w:type="dxa"/>
            <w:tcBorders>
              <w:top w:val="nil"/>
              <w:left w:val="nil"/>
              <w:bottom w:val="single" w:color="auto" w:sz="4" w:space="0"/>
              <w:right w:val="single" w:color="auto" w:sz="4" w:space="0"/>
            </w:tcBorders>
            <w:vAlign w:val="center"/>
          </w:tcPr>
          <w:p>
            <w:pPr>
              <w:widowControl/>
              <w:jc w:val="center"/>
              <w:rPr>
                <w:rFonts w:eastAsia="黑体"/>
                <w:kern w:val="0"/>
                <w:sz w:val="18"/>
                <w:szCs w:val="18"/>
              </w:rPr>
            </w:pPr>
            <w:r>
              <w:rPr>
                <w:rFonts w:hint="eastAsia" w:hAnsi="宋体" w:eastAsia="黑体" w:cs="黑体"/>
                <w:kern w:val="0"/>
                <w:sz w:val="18"/>
                <w:szCs w:val="18"/>
              </w:rPr>
              <w:t>一档</w:t>
            </w:r>
          </w:p>
        </w:tc>
        <w:tc>
          <w:tcPr>
            <w:tcW w:w="1140" w:type="dxa"/>
            <w:tcBorders>
              <w:top w:val="nil"/>
              <w:left w:val="nil"/>
              <w:bottom w:val="single" w:color="auto" w:sz="4" w:space="0"/>
              <w:right w:val="single" w:color="auto" w:sz="4" w:space="0"/>
            </w:tcBorders>
            <w:vAlign w:val="center"/>
          </w:tcPr>
          <w:p>
            <w:pPr>
              <w:widowControl/>
              <w:jc w:val="center"/>
              <w:rPr>
                <w:rFonts w:eastAsia="黑体"/>
                <w:kern w:val="0"/>
                <w:sz w:val="18"/>
                <w:szCs w:val="18"/>
              </w:rPr>
            </w:pPr>
            <w:r>
              <w:rPr>
                <w:rFonts w:hint="eastAsia" w:hAnsi="宋体" w:eastAsia="黑体" w:cs="黑体"/>
                <w:kern w:val="0"/>
                <w:sz w:val="18"/>
                <w:szCs w:val="18"/>
              </w:rPr>
              <w:t>二档</w:t>
            </w:r>
          </w:p>
        </w:tc>
        <w:tc>
          <w:tcPr>
            <w:tcW w:w="1140" w:type="dxa"/>
            <w:tcBorders>
              <w:top w:val="nil"/>
              <w:left w:val="nil"/>
              <w:bottom w:val="single" w:color="auto" w:sz="4" w:space="0"/>
              <w:right w:val="single" w:color="auto" w:sz="4" w:space="0"/>
            </w:tcBorders>
            <w:vAlign w:val="center"/>
          </w:tcPr>
          <w:p>
            <w:pPr>
              <w:widowControl/>
              <w:jc w:val="center"/>
              <w:rPr>
                <w:rFonts w:eastAsia="黑体"/>
                <w:kern w:val="0"/>
                <w:sz w:val="18"/>
                <w:szCs w:val="18"/>
              </w:rPr>
            </w:pPr>
            <w:r>
              <w:rPr>
                <w:rFonts w:hint="eastAsia" w:hAnsi="宋体" w:eastAsia="黑体" w:cs="黑体"/>
                <w:kern w:val="0"/>
                <w:sz w:val="18"/>
                <w:szCs w:val="18"/>
              </w:rPr>
              <w:t>一档</w:t>
            </w:r>
          </w:p>
        </w:tc>
        <w:tc>
          <w:tcPr>
            <w:tcW w:w="1140" w:type="dxa"/>
            <w:tcBorders>
              <w:top w:val="nil"/>
              <w:left w:val="nil"/>
              <w:bottom w:val="single" w:color="auto" w:sz="4" w:space="0"/>
              <w:right w:val="single" w:color="auto" w:sz="4" w:space="0"/>
            </w:tcBorders>
            <w:vAlign w:val="center"/>
          </w:tcPr>
          <w:p>
            <w:pPr>
              <w:widowControl/>
              <w:jc w:val="center"/>
              <w:rPr>
                <w:rFonts w:eastAsia="黑体"/>
                <w:kern w:val="0"/>
                <w:sz w:val="18"/>
                <w:szCs w:val="18"/>
              </w:rPr>
            </w:pPr>
            <w:r>
              <w:rPr>
                <w:rFonts w:hint="eastAsia" w:hAnsi="宋体" w:eastAsia="黑体" w:cs="黑体"/>
                <w:kern w:val="0"/>
                <w:sz w:val="18"/>
                <w:szCs w:val="18"/>
              </w:rPr>
              <w:t>二档</w:t>
            </w:r>
          </w:p>
        </w:tc>
        <w:tc>
          <w:tcPr>
            <w:tcW w:w="1140" w:type="dxa"/>
            <w:tcBorders>
              <w:top w:val="nil"/>
              <w:left w:val="nil"/>
              <w:bottom w:val="single" w:color="auto" w:sz="4" w:space="0"/>
              <w:right w:val="single" w:color="auto" w:sz="4" w:space="0"/>
            </w:tcBorders>
            <w:vAlign w:val="center"/>
          </w:tcPr>
          <w:p>
            <w:pPr>
              <w:widowControl/>
              <w:jc w:val="center"/>
              <w:rPr>
                <w:rFonts w:eastAsia="黑体"/>
                <w:kern w:val="0"/>
                <w:sz w:val="18"/>
                <w:szCs w:val="18"/>
              </w:rPr>
            </w:pPr>
            <w:r>
              <w:rPr>
                <w:rFonts w:hint="eastAsia" w:hAnsi="宋体" w:eastAsia="黑体" w:cs="黑体"/>
                <w:kern w:val="0"/>
                <w:sz w:val="18"/>
                <w:szCs w:val="18"/>
              </w:rPr>
              <w:t>一档</w:t>
            </w:r>
          </w:p>
        </w:tc>
        <w:tc>
          <w:tcPr>
            <w:tcW w:w="1140" w:type="dxa"/>
            <w:tcBorders>
              <w:top w:val="nil"/>
              <w:left w:val="nil"/>
              <w:bottom w:val="single" w:color="auto" w:sz="4" w:space="0"/>
              <w:right w:val="single" w:color="auto" w:sz="4" w:space="0"/>
            </w:tcBorders>
            <w:vAlign w:val="center"/>
          </w:tcPr>
          <w:p>
            <w:pPr>
              <w:widowControl/>
              <w:jc w:val="center"/>
              <w:rPr>
                <w:rFonts w:eastAsia="黑体"/>
                <w:kern w:val="0"/>
                <w:sz w:val="18"/>
                <w:szCs w:val="18"/>
              </w:rPr>
            </w:pPr>
            <w:r>
              <w:rPr>
                <w:rFonts w:hint="eastAsia" w:hAnsi="宋体" w:eastAsia="黑体" w:cs="黑体"/>
                <w:kern w:val="0"/>
                <w:sz w:val="18"/>
                <w:szCs w:val="18"/>
              </w:rPr>
              <w:t>二档</w:t>
            </w:r>
          </w:p>
        </w:tc>
        <w:tc>
          <w:tcPr>
            <w:tcW w:w="1708" w:type="dxa"/>
            <w:tcBorders>
              <w:top w:val="nil"/>
              <w:left w:val="nil"/>
              <w:bottom w:val="single" w:color="auto" w:sz="4" w:space="0"/>
              <w:right w:val="single" w:color="auto" w:sz="4" w:space="0"/>
            </w:tcBorders>
            <w:vAlign w:val="center"/>
          </w:tcPr>
          <w:p>
            <w:pPr>
              <w:widowControl/>
              <w:jc w:val="center"/>
              <w:rPr>
                <w:rFonts w:eastAsia="黑体"/>
                <w:kern w:val="0"/>
                <w:sz w:val="18"/>
                <w:szCs w:val="18"/>
              </w:rPr>
            </w:pPr>
            <w:r>
              <w:rPr>
                <w:rFonts w:hint="eastAsia" w:hAnsi="宋体" w:eastAsia="黑体" w:cs="黑体"/>
                <w:kern w:val="0"/>
                <w:sz w:val="18"/>
                <w:szCs w:val="18"/>
              </w:rPr>
              <w:t>不分档</w:t>
            </w:r>
          </w:p>
        </w:tc>
      </w:tr>
      <w:tr>
        <w:tblPrEx>
          <w:tblLayout w:type="fixed"/>
          <w:tblCellMar>
            <w:top w:w="0" w:type="dxa"/>
            <w:left w:w="108" w:type="dxa"/>
            <w:bottom w:w="0" w:type="dxa"/>
            <w:right w:w="108" w:type="dxa"/>
          </w:tblCellMar>
        </w:tblPrEx>
        <w:trPr>
          <w:trHeight w:val="270" w:hRule="atLeast"/>
          <w:jc w:val="center"/>
        </w:trPr>
        <w:tc>
          <w:tcPr>
            <w:tcW w:w="3436"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cs="仿宋_GB2312"/>
                <w:kern w:val="0"/>
                <w:sz w:val="18"/>
                <w:szCs w:val="18"/>
              </w:rPr>
              <w:t>公用经费人均定额</w:t>
            </w:r>
          </w:p>
        </w:tc>
        <w:tc>
          <w:tcPr>
            <w:tcW w:w="1060" w:type="dxa"/>
            <w:tcBorders>
              <w:top w:val="nil"/>
              <w:left w:val="nil"/>
              <w:bottom w:val="single" w:color="auto" w:sz="4" w:space="0"/>
              <w:right w:val="single" w:color="auto" w:sz="4" w:space="0"/>
            </w:tcBorders>
            <w:vAlign w:val="center"/>
          </w:tcPr>
          <w:p>
            <w:pPr>
              <w:widowControl/>
              <w:jc w:val="center"/>
              <w:rPr>
                <w:rFonts w:ascii="宋体" w:hAnsi="宋体"/>
                <w:b/>
                <w:bCs/>
                <w:kern w:val="0"/>
                <w:sz w:val="18"/>
                <w:szCs w:val="18"/>
              </w:rPr>
            </w:pPr>
            <w:r>
              <w:rPr>
                <w:rFonts w:ascii="宋体" w:hAnsi="宋体"/>
                <w:b/>
                <w:bCs/>
                <w:kern w:val="0"/>
                <w:sz w:val="18"/>
                <w:szCs w:val="18"/>
              </w:rPr>
              <w:t xml:space="preserve"> </w:t>
            </w:r>
          </w:p>
        </w:tc>
        <w:tc>
          <w:tcPr>
            <w:tcW w:w="1360" w:type="dxa"/>
            <w:tcBorders>
              <w:top w:val="nil"/>
              <w:left w:val="nil"/>
              <w:bottom w:val="single" w:color="auto" w:sz="4" w:space="0"/>
              <w:right w:val="single" w:color="auto" w:sz="4" w:space="0"/>
            </w:tcBorders>
            <w:vAlign w:val="center"/>
          </w:tcPr>
          <w:p>
            <w:pPr>
              <w:widowControl/>
              <w:jc w:val="center"/>
              <w:rPr>
                <w:rFonts w:ascii="宋体" w:hAnsi="宋体"/>
                <w:b/>
                <w:bCs/>
                <w:kern w:val="0"/>
                <w:sz w:val="18"/>
                <w:szCs w:val="18"/>
              </w:rPr>
            </w:pPr>
            <w:r>
              <w:rPr>
                <w:rFonts w:ascii="宋体" w:hAnsi="宋体"/>
                <w:b/>
                <w:bCs/>
                <w:kern w:val="0"/>
                <w:sz w:val="18"/>
                <w:szCs w:val="18"/>
              </w:rPr>
              <w:t xml:space="preserve">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b/>
                <w:bCs/>
                <w:kern w:val="0"/>
                <w:sz w:val="18"/>
                <w:szCs w:val="18"/>
              </w:rPr>
            </w:pPr>
            <w:r>
              <w:rPr>
                <w:rFonts w:hint="eastAsia" w:ascii="宋体" w:hAnsi="宋体" w:cs="仿宋_GB2312"/>
                <w:b/>
                <w:bCs/>
                <w:kern w:val="0"/>
                <w:sz w:val="18"/>
                <w:szCs w:val="18"/>
              </w:rPr>
              <w:t>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b/>
                <w:bCs/>
                <w:kern w:val="0"/>
                <w:sz w:val="18"/>
                <w:szCs w:val="18"/>
              </w:rPr>
            </w:pPr>
            <w:r>
              <w:rPr>
                <w:rFonts w:hint="eastAsia" w:ascii="宋体" w:hAnsi="宋体" w:cs="仿宋_GB2312"/>
                <w:b/>
                <w:bCs/>
                <w:kern w:val="0"/>
                <w:sz w:val="18"/>
                <w:szCs w:val="18"/>
              </w:rPr>
              <w:t>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b/>
                <w:bCs/>
                <w:kern w:val="0"/>
                <w:sz w:val="18"/>
                <w:szCs w:val="18"/>
              </w:rPr>
            </w:pPr>
            <w:r>
              <w:rPr>
                <w:rFonts w:ascii="宋体" w:hAnsi="宋体"/>
                <w:b/>
                <w:bCs/>
                <w:kern w:val="0"/>
                <w:sz w:val="18"/>
                <w:szCs w:val="18"/>
              </w:rPr>
              <w:t xml:space="preserve">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b/>
                <w:bCs/>
                <w:kern w:val="0"/>
                <w:sz w:val="18"/>
                <w:szCs w:val="18"/>
              </w:rPr>
            </w:pPr>
            <w:r>
              <w:rPr>
                <w:rFonts w:ascii="宋体" w:hAnsi="宋体"/>
                <w:b/>
                <w:bCs/>
                <w:kern w:val="0"/>
                <w:sz w:val="18"/>
                <w:szCs w:val="18"/>
              </w:rPr>
              <w:t xml:space="preserve">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b/>
                <w:bCs/>
                <w:kern w:val="0"/>
                <w:sz w:val="18"/>
                <w:szCs w:val="18"/>
              </w:rPr>
            </w:pPr>
            <w:r>
              <w:rPr>
                <w:rFonts w:ascii="宋体" w:hAnsi="宋体"/>
                <w:b/>
                <w:bCs/>
                <w:kern w:val="0"/>
                <w:sz w:val="18"/>
                <w:szCs w:val="18"/>
              </w:rPr>
              <w:t xml:space="preserve">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b/>
                <w:bCs/>
                <w:kern w:val="0"/>
                <w:sz w:val="18"/>
                <w:szCs w:val="18"/>
              </w:rPr>
            </w:pPr>
            <w:r>
              <w:rPr>
                <w:rFonts w:ascii="宋体" w:hAnsi="宋体"/>
                <w:b/>
                <w:bCs/>
                <w:kern w:val="0"/>
                <w:sz w:val="18"/>
                <w:szCs w:val="18"/>
              </w:rPr>
              <w:t xml:space="preserve"> </w:t>
            </w:r>
          </w:p>
        </w:tc>
        <w:tc>
          <w:tcPr>
            <w:tcW w:w="1708" w:type="dxa"/>
            <w:tcBorders>
              <w:top w:val="nil"/>
              <w:left w:val="nil"/>
              <w:bottom w:val="single" w:color="auto" w:sz="4" w:space="0"/>
              <w:right w:val="single" w:color="auto" w:sz="4" w:space="0"/>
            </w:tcBorders>
            <w:vAlign w:val="center"/>
          </w:tcPr>
          <w:p>
            <w:pPr>
              <w:widowControl/>
              <w:jc w:val="center"/>
              <w:rPr>
                <w:rFonts w:ascii="宋体" w:hAnsi="宋体"/>
                <w:b/>
                <w:bCs/>
                <w:kern w:val="0"/>
                <w:sz w:val="18"/>
                <w:szCs w:val="18"/>
              </w:rPr>
            </w:pPr>
            <w:r>
              <w:rPr>
                <w:rFonts w:ascii="宋体" w:hAnsi="宋体"/>
                <w:b/>
                <w:bCs/>
                <w:kern w:val="0"/>
                <w:sz w:val="18"/>
                <w:szCs w:val="18"/>
              </w:rPr>
              <w:t xml:space="preserve"> </w:t>
            </w:r>
          </w:p>
        </w:tc>
      </w:tr>
      <w:tr>
        <w:tblPrEx>
          <w:tblLayout w:type="fixed"/>
          <w:tblCellMar>
            <w:top w:w="0" w:type="dxa"/>
            <w:left w:w="108" w:type="dxa"/>
            <w:bottom w:w="0" w:type="dxa"/>
            <w:right w:w="108" w:type="dxa"/>
          </w:tblCellMar>
        </w:tblPrEx>
        <w:trPr>
          <w:trHeight w:val="270" w:hRule="atLeast"/>
          <w:jc w:val="center"/>
        </w:trPr>
        <w:tc>
          <w:tcPr>
            <w:tcW w:w="3436" w:type="dxa"/>
            <w:tcBorders>
              <w:top w:val="nil"/>
              <w:left w:val="single" w:color="auto" w:sz="4" w:space="0"/>
              <w:bottom w:val="single" w:color="auto" w:sz="4" w:space="0"/>
              <w:right w:val="single" w:color="auto" w:sz="4" w:space="0"/>
            </w:tcBorders>
            <w:vAlign w:val="center"/>
          </w:tcPr>
          <w:p>
            <w:pPr>
              <w:widowControl/>
              <w:jc w:val="left"/>
              <w:rPr>
                <w:rFonts w:ascii="宋体" w:hAnsi="宋体"/>
                <w:b/>
                <w:bCs/>
                <w:kern w:val="0"/>
                <w:sz w:val="18"/>
                <w:szCs w:val="18"/>
              </w:rPr>
            </w:pPr>
            <w:r>
              <w:rPr>
                <w:rFonts w:hint="eastAsia" w:ascii="宋体" w:hAnsi="宋体" w:cs="仿宋_GB2312"/>
                <w:b/>
                <w:bCs/>
                <w:kern w:val="0"/>
                <w:sz w:val="18"/>
                <w:szCs w:val="18"/>
              </w:rPr>
              <w:t>汇总</w:t>
            </w:r>
          </w:p>
        </w:tc>
        <w:tc>
          <w:tcPr>
            <w:tcW w:w="106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cs="仿宋_GB2312"/>
                <w:kern w:val="0"/>
                <w:sz w:val="18"/>
                <w:szCs w:val="18"/>
              </w:rPr>
              <w:t>　</w:t>
            </w:r>
          </w:p>
        </w:tc>
        <w:tc>
          <w:tcPr>
            <w:tcW w:w="136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cs="仿宋_GB2312"/>
                <w:kern w:val="0"/>
                <w:sz w:val="18"/>
                <w:szCs w:val="18"/>
              </w:rPr>
              <w:t>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cs="仿宋_GB2312"/>
                <w:kern w:val="0"/>
                <w:sz w:val="18"/>
                <w:szCs w:val="18"/>
              </w:rPr>
              <w:t>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cs="仿宋_GB2312"/>
                <w:kern w:val="0"/>
                <w:sz w:val="18"/>
                <w:szCs w:val="18"/>
              </w:rPr>
              <w:t>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cs="仿宋_GB2312"/>
                <w:kern w:val="0"/>
                <w:sz w:val="18"/>
                <w:szCs w:val="18"/>
              </w:rPr>
              <w:t>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cs="仿宋_GB2312"/>
                <w:kern w:val="0"/>
                <w:sz w:val="18"/>
                <w:szCs w:val="18"/>
              </w:rPr>
              <w:t>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cs="仿宋_GB2312"/>
                <w:kern w:val="0"/>
                <w:sz w:val="18"/>
                <w:szCs w:val="18"/>
              </w:rPr>
              <w:t>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cs="仿宋_GB2312"/>
                <w:kern w:val="0"/>
                <w:sz w:val="18"/>
                <w:szCs w:val="18"/>
              </w:rPr>
              <w:t>　</w:t>
            </w:r>
          </w:p>
        </w:tc>
        <w:tc>
          <w:tcPr>
            <w:tcW w:w="1708"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cs="仿宋_GB2312"/>
                <w:kern w:val="0"/>
                <w:sz w:val="18"/>
                <w:szCs w:val="18"/>
              </w:rPr>
              <w:t>　</w:t>
            </w:r>
          </w:p>
        </w:tc>
      </w:tr>
      <w:tr>
        <w:tblPrEx>
          <w:tblLayout w:type="fixed"/>
          <w:tblCellMar>
            <w:top w:w="0" w:type="dxa"/>
            <w:left w:w="108" w:type="dxa"/>
            <w:bottom w:w="0" w:type="dxa"/>
            <w:right w:w="108" w:type="dxa"/>
          </w:tblCellMar>
        </w:tblPrEx>
        <w:trPr>
          <w:trHeight w:val="270" w:hRule="atLeast"/>
          <w:jc w:val="center"/>
        </w:trPr>
        <w:tc>
          <w:tcPr>
            <w:tcW w:w="3436"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r>
              <w:rPr>
                <w:rFonts w:ascii="宋体" w:hAnsi="宋体"/>
                <w:kern w:val="0"/>
                <w:sz w:val="18"/>
                <w:szCs w:val="18"/>
              </w:rPr>
              <w:t xml:space="preserve">      </w:t>
            </w:r>
            <w:r>
              <w:rPr>
                <w:rFonts w:hint="eastAsia" w:ascii="宋体" w:hAnsi="宋体" w:cs="仿宋_GB2312"/>
                <w:kern w:val="0"/>
                <w:sz w:val="18"/>
                <w:szCs w:val="18"/>
              </w:rPr>
              <w:t>省级</w:t>
            </w:r>
          </w:p>
        </w:tc>
        <w:tc>
          <w:tcPr>
            <w:tcW w:w="106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cs="仿宋_GB2312"/>
                <w:kern w:val="0"/>
                <w:sz w:val="18"/>
                <w:szCs w:val="18"/>
              </w:rPr>
              <w:t>元</w:t>
            </w:r>
            <w:r>
              <w:rPr>
                <w:rFonts w:ascii="宋体" w:hAnsi="宋体"/>
                <w:kern w:val="0"/>
                <w:sz w:val="18"/>
                <w:szCs w:val="18"/>
              </w:rPr>
              <w:t>/</w:t>
            </w:r>
            <w:r>
              <w:rPr>
                <w:rFonts w:hint="eastAsia" w:ascii="宋体" w:hAnsi="宋体" w:cs="仿宋_GB2312"/>
                <w:kern w:val="0"/>
                <w:sz w:val="18"/>
                <w:szCs w:val="18"/>
              </w:rPr>
              <w:t>人</w:t>
            </w:r>
            <w:r>
              <w:rPr>
                <w:rFonts w:ascii="宋体" w:hAnsi="宋体"/>
                <w:kern w:val="0"/>
                <w:sz w:val="18"/>
                <w:szCs w:val="18"/>
              </w:rPr>
              <w:t>.</w:t>
            </w:r>
            <w:r>
              <w:rPr>
                <w:rFonts w:hint="eastAsia" w:ascii="宋体" w:hAnsi="宋体" w:cs="仿宋_GB2312"/>
                <w:kern w:val="0"/>
                <w:sz w:val="18"/>
                <w:szCs w:val="18"/>
              </w:rPr>
              <w:t>年</w:t>
            </w:r>
          </w:p>
        </w:tc>
        <w:tc>
          <w:tcPr>
            <w:tcW w:w="1360" w:type="dxa"/>
            <w:tcBorders>
              <w:top w:val="nil"/>
              <w:left w:val="nil"/>
              <w:bottom w:val="single" w:color="auto" w:sz="4" w:space="0"/>
              <w:right w:val="single" w:color="auto" w:sz="4" w:space="0"/>
            </w:tcBorders>
            <w:vAlign w:val="center"/>
          </w:tcPr>
          <w:p>
            <w:pPr>
              <w:widowControl/>
              <w:jc w:val="center"/>
              <w:rPr>
                <w:rFonts w:ascii="宋体" w:hAnsi="宋体"/>
                <w:b/>
                <w:bCs/>
                <w:kern w:val="0"/>
                <w:sz w:val="18"/>
                <w:szCs w:val="18"/>
              </w:rPr>
            </w:pPr>
            <w:r>
              <w:rPr>
                <w:rFonts w:ascii="宋体" w:hAnsi="宋体"/>
                <w:b/>
                <w:bCs/>
                <w:kern w:val="0"/>
                <w:sz w:val="18"/>
                <w:szCs w:val="18"/>
              </w:rPr>
              <w:t xml:space="preserve">132000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b/>
                <w:bCs/>
                <w:kern w:val="0"/>
                <w:sz w:val="18"/>
                <w:szCs w:val="18"/>
              </w:rPr>
            </w:pPr>
            <w:r>
              <w:rPr>
                <w:rFonts w:ascii="宋体" w:hAnsi="宋体"/>
                <w:b/>
                <w:bCs/>
                <w:kern w:val="0"/>
                <w:sz w:val="18"/>
                <w:szCs w:val="18"/>
              </w:rPr>
              <w:t xml:space="preserve">129000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b/>
                <w:bCs/>
                <w:kern w:val="0"/>
                <w:sz w:val="18"/>
                <w:szCs w:val="18"/>
              </w:rPr>
            </w:pPr>
            <w:r>
              <w:rPr>
                <w:rFonts w:ascii="宋体" w:hAnsi="宋体"/>
                <w:b/>
                <w:bCs/>
                <w:kern w:val="0"/>
                <w:sz w:val="18"/>
                <w:szCs w:val="18"/>
              </w:rPr>
              <w:t xml:space="preserve">126000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b/>
                <w:bCs/>
                <w:kern w:val="0"/>
                <w:sz w:val="18"/>
                <w:szCs w:val="18"/>
              </w:rPr>
            </w:pPr>
            <w:r>
              <w:rPr>
                <w:rFonts w:ascii="宋体" w:hAnsi="宋体"/>
                <w:b/>
                <w:bCs/>
                <w:kern w:val="0"/>
                <w:sz w:val="18"/>
                <w:szCs w:val="18"/>
              </w:rPr>
              <w:t xml:space="preserve">126000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b/>
                <w:bCs/>
                <w:kern w:val="0"/>
                <w:sz w:val="18"/>
                <w:szCs w:val="18"/>
              </w:rPr>
            </w:pPr>
            <w:r>
              <w:rPr>
                <w:rFonts w:ascii="宋体" w:hAnsi="宋体"/>
                <w:b/>
                <w:bCs/>
                <w:kern w:val="0"/>
                <w:sz w:val="18"/>
                <w:szCs w:val="18"/>
              </w:rPr>
              <w:t xml:space="preserve">120000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b/>
                <w:bCs/>
                <w:kern w:val="0"/>
                <w:sz w:val="18"/>
                <w:szCs w:val="18"/>
              </w:rPr>
            </w:pPr>
            <w:r>
              <w:rPr>
                <w:rFonts w:ascii="宋体" w:hAnsi="宋体"/>
                <w:b/>
                <w:bCs/>
                <w:kern w:val="0"/>
                <w:sz w:val="18"/>
                <w:szCs w:val="18"/>
              </w:rPr>
              <w:t xml:space="preserve">126000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b/>
                <w:bCs/>
                <w:kern w:val="0"/>
                <w:sz w:val="18"/>
                <w:szCs w:val="18"/>
              </w:rPr>
            </w:pPr>
            <w:r>
              <w:rPr>
                <w:rFonts w:ascii="宋体" w:hAnsi="宋体"/>
                <w:b/>
                <w:bCs/>
                <w:kern w:val="0"/>
                <w:sz w:val="18"/>
                <w:szCs w:val="18"/>
              </w:rPr>
              <w:t xml:space="preserve">120000 </w:t>
            </w:r>
          </w:p>
        </w:tc>
        <w:tc>
          <w:tcPr>
            <w:tcW w:w="1708" w:type="dxa"/>
            <w:tcBorders>
              <w:top w:val="nil"/>
              <w:left w:val="nil"/>
              <w:bottom w:val="single" w:color="auto" w:sz="4" w:space="0"/>
              <w:right w:val="single" w:color="auto" w:sz="4" w:space="0"/>
            </w:tcBorders>
            <w:vAlign w:val="center"/>
          </w:tcPr>
          <w:p>
            <w:pPr>
              <w:widowControl/>
              <w:jc w:val="center"/>
              <w:rPr>
                <w:rFonts w:ascii="宋体" w:hAnsi="宋体"/>
                <w:b/>
                <w:bCs/>
                <w:kern w:val="0"/>
                <w:sz w:val="18"/>
                <w:szCs w:val="18"/>
              </w:rPr>
            </w:pPr>
            <w:r>
              <w:rPr>
                <w:rFonts w:ascii="宋体" w:hAnsi="宋体"/>
                <w:b/>
                <w:bCs/>
                <w:kern w:val="0"/>
                <w:sz w:val="18"/>
                <w:szCs w:val="18"/>
              </w:rPr>
              <w:t xml:space="preserve">120000 </w:t>
            </w:r>
          </w:p>
        </w:tc>
      </w:tr>
      <w:tr>
        <w:tblPrEx>
          <w:tblLayout w:type="fixed"/>
          <w:tblCellMar>
            <w:top w:w="0" w:type="dxa"/>
            <w:left w:w="108" w:type="dxa"/>
            <w:bottom w:w="0" w:type="dxa"/>
            <w:right w:w="108" w:type="dxa"/>
          </w:tblCellMar>
        </w:tblPrEx>
        <w:trPr>
          <w:trHeight w:val="270" w:hRule="atLeast"/>
          <w:jc w:val="center"/>
        </w:trPr>
        <w:tc>
          <w:tcPr>
            <w:tcW w:w="3436"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r>
              <w:rPr>
                <w:rFonts w:ascii="宋体" w:hAnsi="宋体"/>
                <w:kern w:val="0"/>
                <w:sz w:val="18"/>
                <w:szCs w:val="18"/>
              </w:rPr>
              <w:t xml:space="preserve">      </w:t>
            </w:r>
            <w:r>
              <w:rPr>
                <w:rFonts w:hint="eastAsia" w:ascii="宋体" w:hAnsi="宋体" w:cs="仿宋_GB2312"/>
                <w:kern w:val="0"/>
                <w:sz w:val="18"/>
                <w:szCs w:val="18"/>
              </w:rPr>
              <w:t>厅级</w:t>
            </w:r>
          </w:p>
        </w:tc>
        <w:tc>
          <w:tcPr>
            <w:tcW w:w="106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cs="仿宋_GB2312"/>
                <w:kern w:val="0"/>
                <w:sz w:val="18"/>
                <w:szCs w:val="18"/>
              </w:rPr>
              <w:t>元</w:t>
            </w:r>
            <w:r>
              <w:rPr>
                <w:rFonts w:ascii="宋体" w:hAnsi="宋体"/>
                <w:kern w:val="0"/>
                <w:sz w:val="18"/>
                <w:szCs w:val="18"/>
              </w:rPr>
              <w:t>/</w:t>
            </w:r>
            <w:r>
              <w:rPr>
                <w:rFonts w:hint="eastAsia" w:ascii="宋体" w:hAnsi="宋体" w:cs="仿宋_GB2312"/>
                <w:kern w:val="0"/>
                <w:sz w:val="18"/>
                <w:szCs w:val="18"/>
              </w:rPr>
              <w:t>人</w:t>
            </w:r>
            <w:r>
              <w:rPr>
                <w:rFonts w:ascii="宋体" w:hAnsi="宋体"/>
                <w:kern w:val="0"/>
                <w:sz w:val="18"/>
                <w:szCs w:val="18"/>
              </w:rPr>
              <w:t>.</w:t>
            </w:r>
            <w:r>
              <w:rPr>
                <w:rFonts w:hint="eastAsia" w:ascii="宋体" w:hAnsi="宋体" w:cs="仿宋_GB2312"/>
                <w:kern w:val="0"/>
                <w:sz w:val="18"/>
                <w:szCs w:val="18"/>
              </w:rPr>
              <w:t>年</w:t>
            </w:r>
          </w:p>
        </w:tc>
        <w:tc>
          <w:tcPr>
            <w:tcW w:w="1360" w:type="dxa"/>
            <w:tcBorders>
              <w:top w:val="nil"/>
              <w:left w:val="nil"/>
              <w:bottom w:val="single" w:color="auto" w:sz="4" w:space="0"/>
              <w:right w:val="single" w:color="auto" w:sz="4" w:space="0"/>
            </w:tcBorders>
            <w:vAlign w:val="center"/>
          </w:tcPr>
          <w:p>
            <w:pPr>
              <w:widowControl/>
              <w:jc w:val="center"/>
              <w:rPr>
                <w:rFonts w:ascii="宋体" w:hAnsi="宋体"/>
                <w:b/>
                <w:bCs/>
                <w:kern w:val="0"/>
                <w:sz w:val="18"/>
                <w:szCs w:val="18"/>
              </w:rPr>
            </w:pPr>
            <w:r>
              <w:rPr>
                <w:rFonts w:ascii="宋体" w:hAnsi="宋体"/>
                <w:b/>
                <w:bCs/>
                <w:kern w:val="0"/>
                <w:sz w:val="18"/>
                <w:szCs w:val="18"/>
              </w:rPr>
              <w:t xml:space="preserve">76000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b/>
                <w:bCs/>
                <w:kern w:val="0"/>
                <w:sz w:val="18"/>
                <w:szCs w:val="18"/>
              </w:rPr>
            </w:pPr>
            <w:r>
              <w:rPr>
                <w:rFonts w:ascii="宋体" w:hAnsi="宋体"/>
                <w:b/>
                <w:bCs/>
                <w:kern w:val="0"/>
                <w:sz w:val="18"/>
                <w:szCs w:val="18"/>
              </w:rPr>
              <w:t xml:space="preserve">74000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b/>
                <w:bCs/>
                <w:kern w:val="0"/>
                <w:sz w:val="18"/>
                <w:szCs w:val="18"/>
              </w:rPr>
            </w:pPr>
            <w:r>
              <w:rPr>
                <w:rFonts w:ascii="宋体" w:hAnsi="宋体"/>
                <w:b/>
                <w:bCs/>
                <w:kern w:val="0"/>
                <w:sz w:val="18"/>
                <w:szCs w:val="18"/>
              </w:rPr>
              <w:t xml:space="preserve">72000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b/>
                <w:bCs/>
                <w:kern w:val="0"/>
                <w:sz w:val="18"/>
                <w:szCs w:val="18"/>
              </w:rPr>
            </w:pPr>
            <w:r>
              <w:rPr>
                <w:rFonts w:ascii="宋体" w:hAnsi="宋体"/>
                <w:b/>
                <w:bCs/>
                <w:kern w:val="0"/>
                <w:sz w:val="18"/>
                <w:szCs w:val="18"/>
              </w:rPr>
              <w:t xml:space="preserve">72000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b/>
                <w:bCs/>
                <w:kern w:val="0"/>
                <w:sz w:val="18"/>
                <w:szCs w:val="18"/>
              </w:rPr>
            </w:pPr>
            <w:r>
              <w:rPr>
                <w:rFonts w:ascii="宋体" w:hAnsi="宋体"/>
                <w:b/>
                <w:bCs/>
                <w:kern w:val="0"/>
                <w:sz w:val="18"/>
                <w:szCs w:val="18"/>
              </w:rPr>
              <w:t xml:space="preserve">68000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b/>
                <w:bCs/>
                <w:kern w:val="0"/>
                <w:sz w:val="18"/>
                <w:szCs w:val="18"/>
              </w:rPr>
            </w:pPr>
            <w:r>
              <w:rPr>
                <w:rFonts w:ascii="宋体" w:hAnsi="宋体"/>
                <w:b/>
                <w:bCs/>
                <w:kern w:val="0"/>
                <w:sz w:val="18"/>
                <w:szCs w:val="18"/>
              </w:rPr>
              <w:t xml:space="preserve">72000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b/>
                <w:bCs/>
                <w:kern w:val="0"/>
                <w:sz w:val="18"/>
                <w:szCs w:val="18"/>
              </w:rPr>
            </w:pPr>
            <w:r>
              <w:rPr>
                <w:rFonts w:ascii="宋体" w:hAnsi="宋体"/>
                <w:b/>
                <w:bCs/>
                <w:kern w:val="0"/>
                <w:sz w:val="18"/>
                <w:szCs w:val="18"/>
              </w:rPr>
              <w:t xml:space="preserve">68000 </w:t>
            </w:r>
          </w:p>
        </w:tc>
        <w:tc>
          <w:tcPr>
            <w:tcW w:w="1708" w:type="dxa"/>
            <w:tcBorders>
              <w:top w:val="nil"/>
              <w:left w:val="nil"/>
              <w:bottom w:val="single" w:color="auto" w:sz="4" w:space="0"/>
              <w:right w:val="single" w:color="auto" w:sz="4" w:space="0"/>
            </w:tcBorders>
            <w:vAlign w:val="center"/>
          </w:tcPr>
          <w:p>
            <w:pPr>
              <w:widowControl/>
              <w:jc w:val="center"/>
              <w:rPr>
                <w:rFonts w:ascii="宋体" w:hAnsi="宋体"/>
                <w:b/>
                <w:bCs/>
                <w:kern w:val="0"/>
                <w:sz w:val="18"/>
                <w:szCs w:val="18"/>
              </w:rPr>
            </w:pPr>
            <w:r>
              <w:rPr>
                <w:rFonts w:ascii="宋体" w:hAnsi="宋体"/>
                <w:b/>
                <w:bCs/>
                <w:kern w:val="0"/>
                <w:sz w:val="18"/>
                <w:szCs w:val="18"/>
              </w:rPr>
              <w:t xml:space="preserve">68000 </w:t>
            </w:r>
          </w:p>
        </w:tc>
      </w:tr>
      <w:tr>
        <w:tblPrEx>
          <w:tblLayout w:type="fixed"/>
          <w:tblCellMar>
            <w:top w:w="0" w:type="dxa"/>
            <w:left w:w="108" w:type="dxa"/>
            <w:bottom w:w="0" w:type="dxa"/>
            <w:right w:w="108" w:type="dxa"/>
          </w:tblCellMar>
        </w:tblPrEx>
        <w:trPr>
          <w:trHeight w:val="270" w:hRule="atLeast"/>
          <w:jc w:val="center"/>
        </w:trPr>
        <w:tc>
          <w:tcPr>
            <w:tcW w:w="3436"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r>
              <w:rPr>
                <w:rFonts w:ascii="宋体" w:hAnsi="宋体"/>
                <w:kern w:val="0"/>
                <w:sz w:val="18"/>
                <w:szCs w:val="18"/>
              </w:rPr>
              <w:t xml:space="preserve">      </w:t>
            </w:r>
            <w:r>
              <w:rPr>
                <w:rFonts w:hint="eastAsia" w:ascii="宋体" w:hAnsi="宋体" w:cs="仿宋_GB2312"/>
                <w:kern w:val="0"/>
                <w:sz w:val="18"/>
                <w:szCs w:val="18"/>
              </w:rPr>
              <w:t>处级</w:t>
            </w:r>
          </w:p>
        </w:tc>
        <w:tc>
          <w:tcPr>
            <w:tcW w:w="106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cs="仿宋_GB2312"/>
                <w:kern w:val="0"/>
                <w:sz w:val="18"/>
                <w:szCs w:val="18"/>
              </w:rPr>
              <w:t>元</w:t>
            </w:r>
            <w:r>
              <w:rPr>
                <w:rFonts w:ascii="宋体" w:hAnsi="宋体"/>
                <w:kern w:val="0"/>
                <w:sz w:val="18"/>
                <w:szCs w:val="18"/>
              </w:rPr>
              <w:t>/</w:t>
            </w:r>
            <w:r>
              <w:rPr>
                <w:rFonts w:hint="eastAsia" w:ascii="宋体" w:hAnsi="宋体" w:cs="仿宋_GB2312"/>
                <w:kern w:val="0"/>
                <w:sz w:val="18"/>
                <w:szCs w:val="18"/>
              </w:rPr>
              <w:t>人</w:t>
            </w:r>
            <w:r>
              <w:rPr>
                <w:rFonts w:ascii="宋体" w:hAnsi="宋体"/>
                <w:kern w:val="0"/>
                <w:sz w:val="18"/>
                <w:szCs w:val="18"/>
              </w:rPr>
              <w:t>.</w:t>
            </w:r>
            <w:r>
              <w:rPr>
                <w:rFonts w:hint="eastAsia" w:ascii="宋体" w:hAnsi="宋体" w:cs="仿宋_GB2312"/>
                <w:kern w:val="0"/>
                <w:sz w:val="18"/>
                <w:szCs w:val="18"/>
              </w:rPr>
              <w:t>年</w:t>
            </w:r>
          </w:p>
        </w:tc>
        <w:tc>
          <w:tcPr>
            <w:tcW w:w="1360" w:type="dxa"/>
            <w:tcBorders>
              <w:top w:val="nil"/>
              <w:left w:val="nil"/>
              <w:bottom w:val="single" w:color="auto" w:sz="4" w:space="0"/>
              <w:right w:val="single" w:color="auto" w:sz="4" w:space="0"/>
            </w:tcBorders>
            <w:vAlign w:val="center"/>
          </w:tcPr>
          <w:p>
            <w:pPr>
              <w:widowControl/>
              <w:jc w:val="center"/>
              <w:rPr>
                <w:rFonts w:ascii="宋体" w:hAnsi="宋体"/>
                <w:b/>
                <w:bCs/>
                <w:kern w:val="0"/>
                <w:sz w:val="18"/>
                <w:szCs w:val="18"/>
              </w:rPr>
            </w:pPr>
            <w:r>
              <w:rPr>
                <w:rFonts w:ascii="宋体" w:hAnsi="宋体"/>
                <w:b/>
                <w:bCs/>
                <w:kern w:val="0"/>
                <w:sz w:val="18"/>
                <w:szCs w:val="18"/>
              </w:rPr>
              <w:t xml:space="preserve">44000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b/>
                <w:bCs/>
                <w:kern w:val="0"/>
                <w:sz w:val="18"/>
                <w:szCs w:val="18"/>
              </w:rPr>
            </w:pPr>
            <w:r>
              <w:rPr>
                <w:rFonts w:ascii="宋体" w:hAnsi="宋体"/>
                <w:b/>
                <w:bCs/>
                <w:kern w:val="0"/>
                <w:sz w:val="18"/>
                <w:szCs w:val="18"/>
              </w:rPr>
              <w:t xml:space="preserve">43000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b/>
                <w:bCs/>
                <w:kern w:val="0"/>
                <w:sz w:val="18"/>
                <w:szCs w:val="18"/>
              </w:rPr>
            </w:pPr>
            <w:r>
              <w:rPr>
                <w:rFonts w:ascii="宋体" w:hAnsi="宋体"/>
                <w:b/>
                <w:bCs/>
                <w:kern w:val="0"/>
                <w:sz w:val="18"/>
                <w:szCs w:val="18"/>
              </w:rPr>
              <w:t xml:space="preserve">42000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b/>
                <w:bCs/>
                <w:kern w:val="0"/>
                <w:sz w:val="18"/>
                <w:szCs w:val="18"/>
              </w:rPr>
            </w:pPr>
            <w:r>
              <w:rPr>
                <w:rFonts w:ascii="宋体" w:hAnsi="宋体"/>
                <w:b/>
                <w:bCs/>
                <w:kern w:val="0"/>
                <w:sz w:val="18"/>
                <w:szCs w:val="18"/>
              </w:rPr>
              <w:t xml:space="preserve">42000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b/>
                <w:bCs/>
                <w:kern w:val="0"/>
                <w:sz w:val="18"/>
                <w:szCs w:val="18"/>
              </w:rPr>
            </w:pPr>
            <w:r>
              <w:rPr>
                <w:rFonts w:ascii="宋体" w:hAnsi="宋体"/>
                <w:b/>
                <w:bCs/>
                <w:kern w:val="0"/>
                <w:sz w:val="18"/>
                <w:szCs w:val="18"/>
              </w:rPr>
              <w:t xml:space="preserve">40000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b/>
                <w:bCs/>
                <w:kern w:val="0"/>
                <w:sz w:val="18"/>
                <w:szCs w:val="18"/>
              </w:rPr>
            </w:pPr>
            <w:r>
              <w:rPr>
                <w:rFonts w:ascii="宋体" w:hAnsi="宋体"/>
                <w:b/>
                <w:bCs/>
                <w:kern w:val="0"/>
                <w:sz w:val="18"/>
                <w:szCs w:val="18"/>
              </w:rPr>
              <w:t xml:space="preserve">42000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b/>
                <w:bCs/>
                <w:kern w:val="0"/>
                <w:sz w:val="18"/>
                <w:szCs w:val="18"/>
              </w:rPr>
            </w:pPr>
            <w:r>
              <w:rPr>
                <w:rFonts w:ascii="宋体" w:hAnsi="宋体"/>
                <w:b/>
                <w:bCs/>
                <w:kern w:val="0"/>
                <w:sz w:val="18"/>
                <w:szCs w:val="18"/>
              </w:rPr>
              <w:t xml:space="preserve">40000 </w:t>
            </w:r>
          </w:p>
        </w:tc>
        <w:tc>
          <w:tcPr>
            <w:tcW w:w="1708" w:type="dxa"/>
            <w:tcBorders>
              <w:top w:val="nil"/>
              <w:left w:val="nil"/>
              <w:bottom w:val="single" w:color="auto" w:sz="4" w:space="0"/>
              <w:right w:val="single" w:color="auto" w:sz="4" w:space="0"/>
            </w:tcBorders>
            <w:vAlign w:val="center"/>
          </w:tcPr>
          <w:p>
            <w:pPr>
              <w:widowControl/>
              <w:jc w:val="center"/>
              <w:rPr>
                <w:rFonts w:ascii="宋体" w:hAnsi="宋体"/>
                <w:b/>
                <w:bCs/>
                <w:kern w:val="0"/>
                <w:sz w:val="18"/>
                <w:szCs w:val="18"/>
              </w:rPr>
            </w:pPr>
            <w:r>
              <w:rPr>
                <w:rFonts w:ascii="宋体" w:hAnsi="宋体"/>
                <w:b/>
                <w:bCs/>
                <w:kern w:val="0"/>
                <w:sz w:val="18"/>
                <w:szCs w:val="18"/>
              </w:rPr>
              <w:t xml:space="preserve">40000 </w:t>
            </w:r>
          </w:p>
        </w:tc>
      </w:tr>
      <w:tr>
        <w:tblPrEx>
          <w:tblLayout w:type="fixed"/>
          <w:tblCellMar>
            <w:top w:w="0" w:type="dxa"/>
            <w:left w:w="108" w:type="dxa"/>
            <w:bottom w:w="0" w:type="dxa"/>
            <w:right w:w="108" w:type="dxa"/>
          </w:tblCellMar>
        </w:tblPrEx>
        <w:trPr>
          <w:trHeight w:val="270" w:hRule="atLeast"/>
          <w:jc w:val="center"/>
        </w:trPr>
        <w:tc>
          <w:tcPr>
            <w:tcW w:w="3436"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r>
              <w:rPr>
                <w:rFonts w:ascii="宋体" w:hAnsi="宋体"/>
                <w:kern w:val="0"/>
                <w:sz w:val="18"/>
                <w:szCs w:val="18"/>
              </w:rPr>
              <w:t xml:space="preserve">      </w:t>
            </w:r>
            <w:r>
              <w:rPr>
                <w:rFonts w:hint="eastAsia" w:ascii="宋体" w:hAnsi="宋体" w:cs="仿宋_GB2312"/>
                <w:kern w:val="0"/>
                <w:sz w:val="18"/>
                <w:szCs w:val="18"/>
              </w:rPr>
              <w:t>其他</w:t>
            </w:r>
          </w:p>
        </w:tc>
        <w:tc>
          <w:tcPr>
            <w:tcW w:w="106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cs="仿宋_GB2312"/>
                <w:kern w:val="0"/>
                <w:sz w:val="18"/>
                <w:szCs w:val="18"/>
              </w:rPr>
              <w:t>元</w:t>
            </w:r>
            <w:r>
              <w:rPr>
                <w:rFonts w:ascii="宋体" w:hAnsi="宋体"/>
                <w:kern w:val="0"/>
                <w:sz w:val="18"/>
                <w:szCs w:val="18"/>
              </w:rPr>
              <w:t>/</w:t>
            </w:r>
            <w:r>
              <w:rPr>
                <w:rFonts w:hint="eastAsia" w:ascii="宋体" w:hAnsi="宋体" w:cs="仿宋_GB2312"/>
                <w:kern w:val="0"/>
                <w:sz w:val="18"/>
                <w:szCs w:val="18"/>
              </w:rPr>
              <w:t>人</w:t>
            </w:r>
            <w:r>
              <w:rPr>
                <w:rFonts w:ascii="宋体" w:hAnsi="宋体"/>
                <w:kern w:val="0"/>
                <w:sz w:val="18"/>
                <w:szCs w:val="18"/>
              </w:rPr>
              <w:t>.</w:t>
            </w:r>
            <w:r>
              <w:rPr>
                <w:rFonts w:hint="eastAsia" w:ascii="宋体" w:hAnsi="宋体" w:cs="仿宋_GB2312"/>
                <w:kern w:val="0"/>
                <w:sz w:val="18"/>
                <w:szCs w:val="18"/>
              </w:rPr>
              <w:t>年</w:t>
            </w:r>
          </w:p>
        </w:tc>
        <w:tc>
          <w:tcPr>
            <w:tcW w:w="1360" w:type="dxa"/>
            <w:tcBorders>
              <w:top w:val="nil"/>
              <w:left w:val="nil"/>
              <w:bottom w:val="single" w:color="auto" w:sz="4" w:space="0"/>
              <w:right w:val="single" w:color="auto" w:sz="4" w:space="0"/>
            </w:tcBorders>
            <w:vAlign w:val="center"/>
          </w:tcPr>
          <w:p>
            <w:pPr>
              <w:widowControl/>
              <w:jc w:val="center"/>
              <w:rPr>
                <w:rFonts w:ascii="宋体" w:hAnsi="宋体"/>
                <w:b/>
                <w:bCs/>
                <w:kern w:val="0"/>
                <w:sz w:val="18"/>
                <w:szCs w:val="18"/>
              </w:rPr>
            </w:pPr>
            <w:r>
              <w:rPr>
                <w:rFonts w:ascii="宋体" w:hAnsi="宋体"/>
                <w:b/>
                <w:bCs/>
                <w:kern w:val="0"/>
                <w:sz w:val="18"/>
                <w:szCs w:val="18"/>
              </w:rPr>
              <w:t xml:space="preserve">34000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b/>
                <w:bCs/>
                <w:kern w:val="0"/>
                <w:sz w:val="18"/>
                <w:szCs w:val="18"/>
              </w:rPr>
            </w:pPr>
            <w:r>
              <w:rPr>
                <w:rFonts w:ascii="宋体" w:hAnsi="宋体"/>
                <w:b/>
                <w:bCs/>
                <w:kern w:val="0"/>
                <w:sz w:val="18"/>
                <w:szCs w:val="18"/>
              </w:rPr>
              <w:t xml:space="preserve">33000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b/>
                <w:bCs/>
                <w:kern w:val="0"/>
                <w:sz w:val="18"/>
                <w:szCs w:val="18"/>
              </w:rPr>
            </w:pPr>
            <w:r>
              <w:rPr>
                <w:rFonts w:ascii="宋体" w:hAnsi="宋体"/>
                <w:b/>
                <w:bCs/>
                <w:kern w:val="0"/>
                <w:sz w:val="18"/>
                <w:szCs w:val="18"/>
              </w:rPr>
              <w:t xml:space="preserve">32000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b/>
                <w:bCs/>
                <w:kern w:val="0"/>
                <w:sz w:val="18"/>
                <w:szCs w:val="18"/>
              </w:rPr>
            </w:pPr>
            <w:r>
              <w:rPr>
                <w:rFonts w:ascii="宋体" w:hAnsi="宋体"/>
                <w:b/>
                <w:bCs/>
                <w:kern w:val="0"/>
                <w:sz w:val="18"/>
                <w:szCs w:val="18"/>
              </w:rPr>
              <w:t xml:space="preserve">32000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b/>
                <w:bCs/>
                <w:kern w:val="0"/>
                <w:sz w:val="18"/>
                <w:szCs w:val="18"/>
              </w:rPr>
            </w:pPr>
            <w:r>
              <w:rPr>
                <w:rFonts w:ascii="宋体" w:hAnsi="宋体"/>
                <w:b/>
                <w:bCs/>
                <w:kern w:val="0"/>
                <w:sz w:val="18"/>
                <w:szCs w:val="18"/>
              </w:rPr>
              <w:t xml:space="preserve">30500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b/>
                <w:bCs/>
                <w:kern w:val="0"/>
                <w:sz w:val="18"/>
                <w:szCs w:val="18"/>
              </w:rPr>
            </w:pPr>
            <w:r>
              <w:rPr>
                <w:rFonts w:ascii="宋体" w:hAnsi="宋体"/>
                <w:b/>
                <w:bCs/>
                <w:kern w:val="0"/>
                <w:sz w:val="18"/>
                <w:szCs w:val="18"/>
              </w:rPr>
              <w:t xml:space="preserve">32000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b/>
                <w:bCs/>
                <w:kern w:val="0"/>
                <w:sz w:val="18"/>
                <w:szCs w:val="18"/>
              </w:rPr>
            </w:pPr>
            <w:r>
              <w:rPr>
                <w:rFonts w:ascii="宋体" w:hAnsi="宋体"/>
                <w:b/>
                <w:bCs/>
                <w:kern w:val="0"/>
                <w:sz w:val="18"/>
                <w:szCs w:val="18"/>
              </w:rPr>
              <w:t xml:space="preserve">30500 </w:t>
            </w:r>
          </w:p>
        </w:tc>
        <w:tc>
          <w:tcPr>
            <w:tcW w:w="1708" w:type="dxa"/>
            <w:tcBorders>
              <w:top w:val="nil"/>
              <w:left w:val="nil"/>
              <w:bottom w:val="single" w:color="auto" w:sz="4" w:space="0"/>
              <w:right w:val="single" w:color="auto" w:sz="4" w:space="0"/>
            </w:tcBorders>
            <w:vAlign w:val="center"/>
          </w:tcPr>
          <w:p>
            <w:pPr>
              <w:widowControl/>
              <w:jc w:val="center"/>
              <w:rPr>
                <w:rFonts w:ascii="宋体" w:hAnsi="宋体"/>
                <w:b/>
                <w:bCs/>
                <w:kern w:val="0"/>
                <w:sz w:val="18"/>
                <w:szCs w:val="18"/>
              </w:rPr>
            </w:pPr>
            <w:r>
              <w:rPr>
                <w:rFonts w:ascii="宋体" w:hAnsi="宋体"/>
                <w:b/>
                <w:bCs/>
                <w:kern w:val="0"/>
                <w:sz w:val="18"/>
                <w:szCs w:val="18"/>
              </w:rPr>
              <w:t xml:space="preserve">30500 </w:t>
            </w:r>
          </w:p>
        </w:tc>
      </w:tr>
      <w:tr>
        <w:tblPrEx>
          <w:tblLayout w:type="fixed"/>
          <w:tblCellMar>
            <w:top w:w="0" w:type="dxa"/>
            <w:left w:w="108" w:type="dxa"/>
            <w:bottom w:w="0" w:type="dxa"/>
            <w:right w:w="108" w:type="dxa"/>
          </w:tblCellMar>
        </w:tblPrEx>
        <w:trPr>
          <w:trHeight w:val="270" w:hRule="atLeast"/>
          <w:jc w:val="center"/>
        </w:trPr>
        <w:tc>
          <w:tcPr>
            <w:tcW w:w="3436" w:type="dxa"/>
            <w:tcBorders>
              <w:top w:val="nil"/>
              <w:left w:val="single" w:color="auto" w:sz="4" w:space="0"/>
              <w:bottom w:val="single" w:color="auto" w:sz="4" w:space="0"/>
              <w:right w:val="single" w:color="auto" w:sz="4" w:space="0"/>
            </w:tcBorders>
            <w:vAlign w:val="center"/>
          </w:tcPr>
          <w:p>
            <w:pPr>
              <w:widowControl/>
              <w:jc w:val="left"/>
              <w:rPr>
                <w:rFonts w:ascii="宋体" w:hAnsi="宋体"/>
                <w:b/>
                <w:bCs/>
                <w:kern w:val="0"/>
                <w:sz w:val="18"/>
                <w:szCs w:val="18"/>
              </w:rPr>
            </w:pPr>
            <w:r>
              <w:rPr>
                <w:rFonts w:hint="eastAsia" w:ascii="宋体" w:hAnsi="宋体" w:cs="仿宋_GB2312"/>
                <w:b/>
                <w:bCs/>
                <w:kern w:val="0"/>
                <w:sz w:val="18"/>
                <w:szCs w:val="18"/>
              </w:rPr>
              <w:t>一、办公经费</w:t>
            </w:r>
          </w:p>
        </w:tc>
        <w:tc>
          <w:tcPr>
            <w:tcW w:w="106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cs="仿宋_GB2312"/>
                <w:kern w:val="0"/>
                <w:sz w:val="18"/>
                <w:szCs w:val="18"/>
              </w:rPr>
              <w:t>元</w:t>
            </w:r>
            <w:r>
              <w:rPr>
                <w:rFonts w:ascii="宋体" w:hAnsi="宋体"/>
                <w:kern w:val="0"/>
                <w:sz w:val="18"/>
                <w:szCs w:val="18"/>
              </w:rPr>
              <w:t>/</w:t>
            </w:r>
            <w:r>
              <w:rPr>
                <w:rFonts w:hint="eastAsia" w:ascii="宋体" w:hAnsi="宋体" w:cs="仿宋_GB2312"/>
                <w:kern w:val="0"/>
                <w:sz w:val="18"/>
                <w:szCs w:val="18"/>
              </w:rPr>
              <w:t>人</w:t>
            </w:r>
            <w:r>
              <w:rPr>
                <w:rFonts w:ascii="宋体" w:hAnsi="宋体"/>
                <w:kern w:val="0"/>
                <w:sz w:val="18"/>
                <w:szCs w:val="18"/>
              </w:rPr>
              <w:t>.</w:t>
            </w:r>
            <w:r>
              <w:rPr>
                <w:rFonts w:hint="eastAsia" w:ascii="宋体" w:hAnsi="宋体" w:cs="仿宋_GB2312"/>
                <w:kern w:val="0"/>
                <w:sz w:val="18"/>
                <w:szCs w:val="18"/>
              </w:rPr>
              <w:t>年</w:t>
            </w:r>
          </w:p>
        </w:tc>
        <w:tc>
          <w:tcPr>
            <w:tcW w:w="136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w:t>
            </w:r>
          </w:p>
        </w:tc>
        <w:tc>
          <w:tcPr>
            <w:tcW w:w="1708"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w:t>
            </w:r>
          </w:p>
        </w:tc>
      </w:tr>
      <w:tr>
        <w:tblPrEx>
          <w:tblLayout w:type="fixed"/>
          <w:tblCellMar>
            <w:top w:w="0" w:type="dxa"/>
            <w:left w:w="108" w:type="dxa"/>
            <w:bottom w:w="0" w:type="dxa"/>
            <w:right w:w="108" w:type="dxa"/>
          </w:tblCellMar>
        </w:tblPrEx>
        <w:trPr>
          <w:trHeight w:val="270" w:hRule="atLeast"/>
          <w:jc w:val="center"/>
        </w:trPr>
        <w:tc>
          <w:tcPr>
            <w:tcW w:w="3436"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r>
              <w:rPr>
                <w:rFonts w:ascii="宋体" w:hAnsi="宋体"/>
                <w:kern w:val="0"/>
                <w:sz w:val="18"/>
                <w:szCs w:val="18"/>
              </w:rPr>
              <w:t xml:space="preserve">      </w:t>
            </w:r>
            <w:r>
              <w:rPr>
                <w:rFonts w:hint="eastAsia" w:ascii="宋体" w:hAnsi="宋体" w:cs="仿宋_GB2312"/>
                <w:kern w:val="0"/>
                <w:sz w:val="18"/>
                <w:szCs w:val="18"/>
              </w:rPr>
              <w:t>省级</w:t>
            </w:r>
          </w:p>
        </w:tc>
        <w:tc>
          <w:tcPr>
            <w:tcW w:w="106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cs="仿宋_GB2312"/>
                <w:kern w:val="0"/>
                <w:sz w:val="18"/>
                <w:szCs w:val="18"/>
              </w:rPr>
              <w:t>元</w:t>
            </w:r>
            <w:r>
              <w:rPr>
                <w:rFonts w:ascii="宋体" w:hAnsi="宋体"/>
                <w:kern w:val="0"/>
                <w:sz w:val="18"/>
                <w:szCs w:val="18"/>
              </w:rPr>
              <w:t>/</w:t>
            </w:r>
            <w:r>
              <w:rPr>
                <w:rFonts w:hint="eastAsia" w:ascii="宋体" w:hAnsi="宋体" w:cs="仿宋_GB2312"/>
                <w:kern w:val="0"/>
                <w:sz w:val="18"/>
                <w:szCs w:val="18"/>
              </w:rPr>
              <w:t>人</w:t>
            </w:r>
            <w:r>
              <w:rPr>
                <w:rFonts w:ascii="宋体" w:hAnsi="宋体"/>
                <w:kern w:val="0"/>
                <w:sz w:val="18"/>
                <w:szCs w:val="18"/>
              </w:rPr>
              <w:t>.</w:t>
            </w:r>
            <w:r>
              <w:rPr>
                <w:rFonts w:hint="eastAsia" w:ascii="宋体" w:hAnsi="宋体" w:cs="仿宋_GB2312"/>
                <w:kern w:val="0"/>
                <w:sz w:val="18"/>
                <w:szCs w:val="18"/>
              </w:rPr>
              <w:t>年</w:t>
            </w:r>
          </w:p>
        </w:tc>
        <w:tc>
          <w:tcPr>
            <w:tcW w:w="136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125015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122180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119350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119350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113690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119350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113690 </w:t>
            </w:r>
          </w:p>
        </w:tc>
        <w:tc>
          <w:tcPr>
            <w:tcW w:w="1708"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113690 </w:t>
            </w:r>
          </w:p>
        </w:tc>
      </w:tr>
      <w:tr>
        <w:tblPrEx>
          <w:tblLayout w:type="fixed"/>
          <w:tblCellMar>
            <w:top w:w="0" w:type="dxa"/>
            <w:left w:w="108" w:type="dxa"/>
            <w:bottom w:w="0" w:type="dxa"/>
            <w:right w:w="108" w:type="dxa"/>
          </w:tblCellMar>
        </w:tblPrEx>
        <w:trPr>
          <w:trHeight w:val="270" w:hRule="atLeast"/>
          <w:jc w:val="center"/>
        </w:trPr>
        <w:tc>
          <w:tcPr>
            <w:tcW w:w="3436"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r>
              <w:rPr>
                <w:rFonts w:ascii="宋体" w:hAnsi="宋体"/>
                <w:kern w:val="0"/>
                <w:sz w:val="18"/>
                <w:szCs w:val="18"/>
              </w:rPr>
              <w:t xml:space="preserve">      </w:t>
            </w:r>
            <w:r>
              <w:rPr>
                <w:rFonts w:hint="eastAsia" w:ascii="宋体" w:hAnsi="宋体" w:cs="仿宋_GB2312"/>
                <w:kern w:val="0"/>
                <w:sz w:val="18"/>
                <w:szCs w:val="18"/>
              </w:rPr>
              <w:t>厅级</w:t>
            </w:r>
          </w:p>
        </w:tc>
        <w:tc>
          <w:tcPr>
            <w:tcW w:w="106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cs="仿宋_GB2312"/>
                <w:kern w:val="0"/>
                <w:sz w:val="18"/>
                <w:szCs w:val="18"/>
              </w:rPr>
              <w:t>元</w:t>
            </w:r>
            <w:r>
              <w:rPr>
                <w:rFonts w:ascii="宋体" w:hAnsi="宋体"/>
                <w:kern w:val="0"/>
                <w:sz w:val="18"/>
                <w:szCs w:val="18"/>
              </w:rPr>
              <w:t>/</w:t>
            </w:r>
            <w:r>
              <w:rPr>
                <w:rFonts w:hint="eastAsia" w:ascii="宋体" w:hAnsi="宋体" w:cs="仿宋_GB2312"/>
                <w:kern w:val="0"/>
                <w:sz w:val="18"/>
                <w:szCs w:val="18"/>
              </w:rPr>
              <w:t>人</w:t>
            </w:r>
            <w:r>
              <w:rPr>
                <w:rFonts w:ascii="宋体" w:hAnsi="宋体"/>
                <w:kern w:val="0"/>
                <w:sz w:val="18"/>
                <w:szCs w:val="18"/>
              </w:rPr>
              <w:t>.</w:t>
            </w:r>
            <w:r>
              <w:rPr>
                <w:rFonts w:hint="eastAsia" w:ascii="宋体" w:hAnsi="宋体" w:cs="仿宋_GB2312"/>
                <w:kern w:val="0"/>
                <w:sz w:val="18"/>
                <w:szCs w:val="18"/>
              </w:rPr>
              <w:t>年</w:t>
            </w:r>
          </w:p>
        </w:tc>
        <w:tc>
          <w:tcPr>
            <w:tcW w:w="136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69015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67180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65350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65350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61690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65350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61690 </w:t>
            </w:r>
          </w:p>
        </w:tc>
        <w:tc>
          <w:tcPr>
            <w:tcW w:w="1708"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61690 </w:t>
            </w:r>
          </w:p>
        </w:tc>
      </w:tr>
      <w:tr>
        <w:tblPrEx>
          <w:tblLayout w:type="fixed"/>
          <w:tblCellMar>
            <w:top w:w="0" w:type="dxa"/>
            <w:left w:w="108" w:type="dxa"/>
            <w:bottom w:w="0" w:type="dxa"/>
            <w:right w:w="108" w:type="dxa"/>
          </w:tblCellMar>
        </w:tblPrEx>
        <w:trPr>
          <w:trHeight w:val="270" w:hRule="atLeast"/>
          <w:jc w:val="center"/>
        </w:trPr>
        <w:tc>
          <w:tcPr>
            <w:tcW w:w="3436"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r>
              <w:rPr>
                <w:rFonts w:ascii="宋体" w:hAnsi="宋体"/>
                <w:kern w:val="0"/>
                <w:sz w:val="18"/>
                <w:szCs w:val="18"/>
              </w:rPr>
              <w:t xml:space="preserve">      </w:t>
            </w:r>
            <w:r>
              <w:rPr>
                <w:rFonts w:hint="eastAsia" w:ascii="宋体" w:hAnsi="宋体" w:cs="仿宋_GB2312"/>
                <w:kern w:val="0"/>
                <w:sz w:val="18"/>
                <w:szCs w:val="18"/>
              </w:rPr>
              <w:t>处级</w:t>
            </w:r>
          </w:p>
        </w:tc>
        <w:tc>
          <w:tcPr>
            <w:tcW w:w="106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cs="仿宋_GB2312"/>
                <w:kern w:val="0"/>
                <w:sz w:val="18"/>
                <w:szCs w:val="18"/>
              </w:rPr>
              <w:t>元</w:t>
            </w:r>
            <w:r>
              <w:rPr>
                <w:rFonts w:ascii="宋体" w:hAnsi="宋体"/>
                <w:kern w:val="0"/>
                <w:sz w:val="18"/>
                <w:szCs w:val="18"/>
              </w:rPr>
              <w:t>/</w:t>
            </w:r>
            <w:r>
              <w:rPr>
                <w:rFonts w:hint="eastAsia" w:ascii="宋体" w:hAnsi="宋体" w:cs="仿宋_GB2312"/>
                <w:kern w:val="0"/>
                <w:sz w:val="18"/>
                <w:szCs w:val="18"/>
              </w:rPr>
              <w:t>人</w:t>
            </w:r>
            <w:r>
              <w:rPr>
                <w:rFonts w:ascii="宋体" w:hAnsi="宋体"/>
                <w:kern w:val="0"/>
                <w:sz w:val="18"/>
                <w:szCs w:val="18"/>
              </w:rPr>
              <w:t>.</w:t>
            </w:r>
            <w:r>
              <w:rPr>
                <w:rFonts w:hint="eastAsia" w:ascii="宋体" w:hAnsi="宋体" w:cs="仿宋_GB2312"/>
                <w:kern w:val="0"/>
                <w:sz w:val="18"/>
                <w:szCs w:val="18"/>
              </w:rPr>
              <w:t>年</w:t>
            </w:r>
          </w:p>
        </w:tc>
        <w:tc>
          <w:tcPr>
            <w:tcW w:w="136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37015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36180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35350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35350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33690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35350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33690 </w:t>
            </w:r>
          </w:p>
        </w:tc>
        <w:tc>
          <w:tcPr>
            <w:tcW w:w="1708"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33690 </w:t>
            </w:r>
          </w:p>
        </w:tc>
      </w:tr>
      <w:tr>
        <w:tblPrEx>
          <w:tblLayout w:type="fixed"/>
          <w:tblCellMar>
            <w:top w:w="0" w:type="dxa"/>
            <w:left w:w="108" w:type="dxa"/>
            <w:bottom w:w="0" w:type="dxa"/>
            <w:right w:w="108" w:type="dxa"/>
          </w:tblCellMar>
        </w:tblPrEx>
        <w:trPr>
          <w:trHeight w:val="270" w:hRule="atLeast"/>
          <w:jc w:val="center"/>
        </w:trPr>
        <w:tc>
          <w:tcPr>
            <w:tcW w:w="3436"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r>
              <w:rPr>
                <w:rFonts w:ascii="宋体" w:hAnsi="宋体"/>
                <w:kern w:val="0"/>
                <w:sz w:val="18"/>
                <w:szCs w:val="18"/>
              </w:rPr>
              <w:t xml:space="preserve">      </w:t>
            </w:r>
            <w:r>
              <w:rPr>
                <w:rFonts w:hint="eastAsia" w:ascii="宋体" w:hAnsi="宋体" w:cs="仿宋_GB2312"/>
                <w:kern w:val="0"/>
                <w:sz w:val="18"/>
                <w:szCs w:val="18"/>
              </w:rPr>
              <w:t>其他</w:t>
            </w:r>
          </w:p>
        </w:tc>
        <w:tc>
          <w:tcPr>
            <w:tcW w:w="106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cs="仿宋_GB2312"/>
                <w:kern w:val="0"/>
                <w:sz w:val="18"/>
                <w:szCs w:val="18"/>
              </w:rPr>
              <w:t>元</w:t>
            </w:r>
            <w:r>
              <w:rPr>
                <w:rFonts w:ascii="宋体" w:hAnsi="宋体"/>
                <w:kern w:val="0"/>
                <w:sz w:val="18"/>
                <w:szCs w:val="18"/>
              </w:rPr>
              <w:t>/</w:t>
            </w:r>
            <w:r>
              <w:rPr>
                <w:rFonts w:hint="eastAsia" w:ascii="宋体" w:hAnsi="宋体" w:cs="仿宋_GB2312"/>
                <w:kern w:val="0"/>
                <w:sz w:val="18"/>
                <w:szCs w:val="18"/>
              </w:rPr>
              <w:t>人</w:t>
            </w:r>
            <w:r>
              <w:rPr>
                <w:rFonts w:ascii="宋体" w:hAnsi="宋体"/>
                <w:kern w:val="0"/>
                <w:sz w:val="18"/>
                <w:szCs w:val="18"/>
              </w:rPr>
              <w:t>.</w:t>
            </w:r>
            <w:r>
              <w:rPr>
                <w:rFonts w:hint="eastAsia" w:ascii="宋体" w:hAnsi="宋体" w:cs="仿宋_GB2312"/>
                <w:kern w:val="0"/>
                <w:sz w:val="18"/>
                <w:szCs w:val="18"/>
              </w:rPr>
              <w:t>年</w:t>
            </w:r>
          </w:p>
        </w:tc>
        <w:tc>
          <w:tcPr>
            <w:tcW w:w="136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27015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26180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25350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25350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24190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25350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24190 </w:t>
            </w:r>
          </w:p>
        </w:tc>
        <w:tc>
          <w:tcPr>
            <w:tcW w:w="1708"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24190 </w:t>
            </w:r>
          </w:p>
        </w:tc>
      </w:tr>
      <w:tr>
        <w:tblPrEx>
          <w:tblLayout w:type="fixed"/>
          <w:tblCellMar>
            <w:top w:w="0" w:type="dxa"/>
            <w:left w:w="108" w:type="dxa"/>
            <w:bottom w:w="0" w:type="dxa"/>
            <w:right w:w="108" w:type="dxa"/>
          </w:tblCellMar>
        </w:tblPrEx>
        <w:trPr>
          <w:trHeight w:val="270" w:hRule="atLeast"/>
          <w:jc w:val="center"/>
        </w:trPr>
        <w:tc>
          <w:tcPr>
            <w:tcW w:w="3436" w:type="dxa"/>
            <w:tcBorders>
              <w:top w:val="nil"/>
              <w:left w:val="single" w:color="auto" w:sz="4" w:space="0"/>
              <w:bottom w:val="single" w:color="auto" w:sz="4" w:space="0"/>
              <w:right w:val="single" w:color="auto" w:sz="4" w:space="0"/>
            </w:tcBorders>
            <w:vAlign w:val="center"/>
          </w:tcPr>
          <w:p>
            <w:pPr>
              <w:widowControl/>
              <w:jc w:val="left"/>
              <w:rPr>
                <w:rFonts w:ascii="宋体" w:hAnsi="宋体"/>
                <w:b/>
                <w:bCs/>
                <w:kern w:val="0"/>
                <w:sz w:val="18"/>
                <w:szCs w:val="18"/>
              </w:rPr>
            </w:pPr>
            <w:r>
              <w:rPr>
                <w:rFonts w:hint="eastAsia" w:ascii="宋体" w:hAnsi="宋体" w:cs="仿宋_GB2312"/>
                <w:b/>
                <w:bCs/>
                <w:kern w:val="0"/>
                <w:sz w:val="18"/>
                <w:szCs w:val="18"/>
              </w:rPr>
              <w:t>二、会议费</w:t>
            </w:r>
          </w:p>
        </w:tc>
        <w:tc>
          <w:tcPr>
            <w:tcW w:w="106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cs="仿宋_GB2312"/>
                <w:kern w:val="0"/>
                <w:sz w:val="18"/>
                <w:szCs w:val="18"/>
              </w:rPr>
              <w:t>元</w:t>
            </w:r>
            <w:r>
              <w:rPr>
                <w:rFonts w:ascii="宋体" w:hAnsi="宋体"/>
                <w:kern w:val="0"/>
                <w:sz w:val="18"/>
                <w:szCs w:val="18"/>
              </w:rPr>
              <w:t>/</w:t>
            </w:r>
            <w:r>
              <w:rPr>
                <w:rFonts w:hint="eastAsia" w:ascii="宋体" w:hAnsi="宋体" w:cs="仿宋_GB2312"/>
                <w:kern w:val="0"/>
                <w:sz w:val="18"/>
                <w:szCs w:val="18"/>
              </w:rPr>
              <w:t>人</w:t>
            </w:r>
            <w:r>
              <w:rPr>
                <w:rFonts w:ascii="宋体" w:hAnsi="宋体"/>
                <w:kern w:val="0"/>
                <w:sz w:val="18"/>
                <w:szCs w:val="18"/>
              </w:rPr>
              <w:t>.</w:t>
            </w:r>
            <w:r>
              <w:rPr>
                <w:rFonts w:hint="eastAsia" w:ascii="宋体" w:hAnsi="宋体" w:cs="仿宋_GB2312"/>
                <w:kern w:val="0"/>
                <w:sz w:val="18"/>
                <w:szCs w:val="18"/>
              </w:rPr>
              <w:t>年</w:t>
            </w:r>
          </w:p>
        </w:tc>
        <w:tc>
          <w:tcPr>
            <w:tcW w:w="136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1450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1410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1380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1380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1300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1380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1300 </w:t>
            </w:r>
          </w:p>
        </w:tc>
        <w:tc>
          <w:tcPr>
            <w:tcW w:w="1708"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1300 </w:t>
            </w:r>
          </w:p>
        </w:tc>
      </w:tr>
      <w:tr>
        <w:tblPrEx>
          <w:tblLayout w:type="fixed"/>
          <w:tblCellMar>
            <w:top w:w="0" w:type="dxa"/>
            <w:left w:w="108" w:type="dxa"/>
            <w:bottom w:w="0" w:type="dxa"/>
            <w:right w:w="108" w:type="dxa"/>
          </w:tblCellMar>
        </w:tblPrEx>
        <w:trPr>
          <w:trHeight w:val="270" w:hRule="atLeast"/>
          <w:jc w:val="center"/>
        </w:trPr>
        <w:tc>
          <w:tcPr>
            <w:tcW w:w="3436" w:type="dxa"/>
            <w:tcBorders>
              <w:top w:val="nil"/>
              <w:left w:val="single" w:color="auto" w:sz="4" w:space="0"/>
              <w:bottom w:val="single" w:color="auto" w:sz="4" w:space="0"/>
              <w:right w:val="single" w:color="auto" w:sz="4" w:space="0"/>
            </w:tcBorders>
            <w:vAlign w:val="center"/>
          </w:tcPr>
          <w:p>
            <w:pPr>
              <w:widowControl/>
              <w:jc w:val="left"/>
              <w:rPr>
                <w:rFonts w:ascii="宋体" w:hAnsi="宋体"/>
                <w:b/>
                <w:bCs/>
                <w:kern w:val="0"/>
                <w:sz w:val="18"/>
                <w:szCs w:val="18"/>
              </w:rPr>
            </w:pPr>
            <w:r>
              <w:rPr>
                <w:rFonts w:hint="eastAsia" w:ascii="宋体" w:hAnsi="宋体" w:cs="仿宋_GB2312"/>
                <w:b/>
                <w:bCs/>
                <w:kern w:val="0"/>
                <w:sz w:val="18"/>
                <w:szCs w:val="18"/>
              </w:rPr>
              <w:t>三、培训费</w:t>
            </w:r>
          </w:p>
        </w:tc>
        <w:tc>
          <w:tcPr>
            <w:tcW w:w="106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cs="仿宋_GB2312"/>
                <w:kern w:val="0"/>
                <w:sz w:val="18"/>
                <w:szCs w:val="18"/>
              </w:rPr>
              <w:t>元</w:t>
            </w:r>
            <w:r>
              <w:rPr>
                <w:rFonts w:ascii="宋体" w:hAnsi="宋体"/>
                <w:kern w:val="0"/>
                <w:sz w:val="18"/>
                <w:szCs w:val="18"/>
              </w:rPr>
              <w:t>/</w:t>
            </w:r>
            <w:r>
              <w:rPr>
                <w:rFonts w:hint="eastAsia" w:ascii="宋体" w:hAnsi="宋体" w:cs="仿宋_GB2312"/>
                <w:kern w:val="0"/>
                <w:sz w:val="18"/>
                <w:szCs w:val="18"/>
              </w:rPr>
              <w:t>人</w:t>
            </w:r>
            <w:r>
              <w:rPr>
                <w:rFonts w:ascii="宋体" w:hAnsi="宋体"/>
                <w:kern w:val="0"/>
                <w:sz w:val="18"/>
                <w:szCs w:val="18"/>
              </w:rPr>
              <w:t>.</w:t>
            </w:r>
            <w:r>
              <w:rPr>
                <w:rFonts w:hint="eastAsia" w:ascii="宋体" w:hAnsi="宋体" w:cs="仿宋_GB2312"/>
                <w:kern w:val="0"/>
                <w:sz w:val="18"/>
                <w:szCs w:val="18"/>
              </w:rPr>
              <w:t>年</w:t>
            </w:r>
          </w:p>
        </w:tc>
        <w:tc>
          <w:tcPr>
            <w:tcW w:w="136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840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820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800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800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760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800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760 </w:t>
            </w:r>
          </w:p>
        </w:tc>
        <w:tc>
          <w:tcPr>
            <w:tcW w:w="1708"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760 </w:t>
            </w:r>
          </w:p>
        </w:tc>
      </w:tr>
      <w:tr>
        <w:tblPrEx>
          <w:tblLayout w:type="fixed"/>
          <w:tblCellMar>
            <w:top w:w="0" w:type="dxa"/>
            <w:left w:w="108" w:type="dxa"/>
            <w:bottom w:w="0" w:type="dxa"/>
            <w:right w:w="108" w:type="dxa"/>
          </w:tblCellMar>
        </w:tblPrEx>
        <w:trPr>
          <w:trHeight w:val="270" w:hRule="atLeast"/>
          <w:jc w:val="center"/>
        </w:trPr>
        <w:tc>
          <w:tcPr>
            <w:tcW w:w="3436" w:type="dxa"/>
            <w:tcBorders>
              <w:top w:val="nil"/>
              <w:left w:val="single" w:color="auto" w:sz="4" w:space="0"/>
              <w:bottom w:val="single" w:color="auto" w:sz="4" w:space="0"/>
              <w:right w:val="single" w:color="auto" w:sz="4" w:space="0"/>
            </w:tcBorders>
            <w:vAlign w:val="center"/>
          </w:tcPr>
          <w:p>
            <w:pPr>
              <w:widowControl/>
              <w:jc w:val="left"/>
              <w:rPr>
                <w:rFonts w:ascii="宋体" w:hAnsi="宋体"/>
                <w:b/>
                <w:bCs/>
                <w:kern w:val="0"/>
                <w:sz w:val="18"/>
                <w:szCs w:val="18"/>
              </w:rPr>
            </w:pPr>
            <w:r>
              <w:rPr>
                <w:rFonts w:hint="eastAsia" w:ascii="宋体" w:hAnsi="宋体" w:cs="仿宋_GB2312"/>
                <w:b/>
                <w:bCs/>
                <w:kern w:val="0"/>
                <w:sz w:val="18"/>
                <w:szCs w:val="18"/>
              </w:rPr>
              <w:t>四、维修维护费</w:t>
            </w:r>
          </w:p>
        </w:tc>
        <w:tc>
          <w:tcPr>
            <w:tcW w:w="106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cs="仿宋_GB2312"/>
                <w:kern w:val="0"/>
                <w:sz w:val="18"/>
                <w:szCs w:val="18"/>
              </w:rPr>
              <w:t>元</w:t>
            </w:r>
            <w:r>
              <w:rPr>
                <w:rFonts w:ascii="宋体" w:hAnsi="宋体"/>
                <w:kern w:val="0"/>
                <w:sz w:val="18"/>
                <w:szCs w:val="18"/>
              </w:rPr>
              <w:t>/</w:t>
            </w:r>
            <w:r>
              <w:rPr>
                <w:rFonts w:hint="eastAsia" w:ascii="宋体" w:hAnsi="宋体" w:cs="仿宋_GB2312"/>
                <w:kern w:val="0"/>
                <w:sz w:val="18"/>
                <w:szCs w:val="18"/>
              </w:rPr>
              <w:t>人</w:t>
            </w:r>
            <w:r>
              <w:rPr>
                <w:rFonts w:ascii="宋体" w:hAnsi="宋体"/>
                <w:kern w:val="0"/>
                <w:sz w:val="18"/>
                <w:szCs w:val="18"/>
              </w:rPr>
              <w:t>.</w:t>
            </w:r>
            <w:r>
              <w:rPr>
                <w:rFonts w:hint="eastAsia" w:ascii="宋体" w:hAnsi="宋体" w:cs="仿宋_GB2312"/>
                <w:kern w:val="0"/>
                <w:sz w:val="18"/>
                <w:szCs w:val="18"/>
              </w:rPr>
              <w:t>年</w:t>
            </w:r>
          </w:p>
        </w:tc>
        <w:tc>
          <w:tcPr>
            <w:tcW w:w="136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295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290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280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280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270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280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270 </w:t>
            </w:r>
          </w:p>
        </w:tc>
        <w:tc>
          <w:tcPr>
            <w:tcW w:w="1708"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270 </w:t>
            </w:r>
          </w:p>
        </w:tc>
      </w:tr>
      <w:tr>
        <w:tblPrEx>
          <w:tblLayout w:type="fixed"/>
          <w:tblCellMar>
            <w:top w:w="0" w:type="dxa"/>
            <w:left w:w="108" w:type="dxa"/>
            <w:bottom w:w="0" w:type="dxa"/>
            <w:right w:w="108" w:type="dxa"/>
          </w:tblCellMar>
        </w:tblPrEx>
        <w:trPr>
          <w:trHeight w:val="270" w:hRule="atLeast"/>
          <w:jc w:val="center"/>
        </w:trPr>
        <w:tc>
          <w:tcPr>
            <w:tcW w:w="3436" w:type="dxa"/>
            <w:tcBorders>
              <w:top w:val="nil"/>
              <w:left w:val="single" w:color="auto" w:sz="4" w:space="0"/>
              <w:bottom w:val="single" w:color="auto" w:sz="4" w:space="0"/>
              <w:right w:val="single" w:color="auto" w:sz="4" w:space="0"/>
            </w:tcBorders>
            <w:vAlign w:val="center"/>
          </w:tcPr>
          <w:p>
            <w:pPr>
              <w:widowControl/>
              <w:jc w:val="left"/>
              <w:rPr>
                <w:rFonts w:ascii="宋体" w:hAnsi="宋体"/>
                <w:b/>
                <w:bCs/>
                <w:kern w:val="0"/>
                <w:sz w:val="18"/>
                <w:szCs w:val="18"/>
              </w:rPr>
            </w:pPr>
            <w:r>
              <w:rPr>
                <w:rFonts w:hint="eastAsia" w:ascii="宋体" w:hAnsi="宋体" w:cs="仿宋_GB2312"/>
                <w:b/>
                <w:bCs/>
                <w:kern w:val="0"/>
                <w:sz w:val="18"/>
                <w:szCs w:val="18"/>
              </w:rPr>
              <w:t>五、其他一般商品和服务支出</w:t>
            </w:r>
          </w:p>
        </w:tc>
        <w:tc>
          <w:tcPr>
            <w:tcW w:w="106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cs="仿宋_GB2312"/>
                <w:kern w:val="0"/>
                <w:sz w:val="18"/>
                <w:szCs w:val="18"/>
              </w:rPr>
              <w:t>元</w:t>
            </w:r>
            <w:r>
              <w:rPr>
                <w:rFonts w:ascii="宋体" w:hAnsi="宋体"/>
                <w:kern w:val="0"/>
                <w:sz w:val="18"/>
                <w:szCs w:val="18"/>
              </w:rPr>
              <w:t>/</w:t>
            </w:r>
            <w:r>
              <w:rPr>
                <w:rFonts w:hint="eastAsia" w:ascii="宋体" w:hAnsi="宋体" w:cs="仿宋_GB2312"/>
                <w:kern w:val="0"/>
                <w:sz w:val="18"/>
                <w:szCs w:val="18"/>
              </w:rPr>
              <w:t>人</w:t>
            </w:r>
            <w:r>
              <w:rPr>
                <w:rFonts w:ascii="宋体" w:hAnsi="宋体"/>
                <w:kern w:val="0"/>
                <w:sz w:val="18"/>
                <w:szCs w:val="18"/>
              </w:rPr>
              <w:t>.</w:t>
            </w:r>
            <w:r>
              <w:rPr>
                <w:rFonts w:hint="eastAsia" w:ascii="宋体" w:hAnsi="宋体" w:cs="仿宋_GB2312"/>
                <w:kern w:val="0"/>
                <w:sz w:val="18"/>
                <w:szCs w:val="18"/>
              </w:rPr>
              <w:t>年</w:t>
            </w:r>
          </w:p>
        </w:tc>
        <w:tc>
          <w:tcPr>
            <w:tcW w:w="136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4400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4300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4190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4190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3980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4190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3980 </w:t>
            </w:r>
          </w:p>
        </w:tc>
        <w:tc>
          <w:tcPr>
            <w:tcW w:w="1708"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3980 </w:t>
            </w:r>
          </w:p>
        </w:tc>
      </w:tr>
      <w:tr>
        <w:tblPrEx>
          <w:tblLayout w:type="fixed"/>
          <w:tblCellMar>
            <w:top w:w="0" w:type="dxa"/>
            <w:left w:w="108" w:type="dxa"/>
            <w:bottom w:w="0" w:type="dxa"/>
            <w:right w:w="108" w:type="dxa"/>
          </w:tblCellMar>
        </w:tblPrEx>
        <w:trPr>
          <w:trHeight w:val="270" w:hRule="atLeast"/>
          <w:jc w:val="center"/>
        </w:trPr>
        <w:tc>
          <w:tcPr>
            <w:tcW w:w="3436" w:type="dxa"/>
            <w:tcBorders>
              <w:top w:val="nil"/>
              <w:left w:val="single" w:color="auto" w:sz="4" w:space="0"/>
              <w:bottom w:val="single" w:color="auto" w:sz="4" w:space="0"/>
              <w:right w:val="single" w:color="auto" w:sz="4" w:space="0"/>
            </w:tcBorders>
            <w:vAlign w:val="center"/>
          </w:tcPr>
          <w:p>
            <w:pPr>
              <w:widowControl/>
              <w:jc w:val="left"/>
              <w:rPr>
                <w:rFonts w:ascii="宋体" w:hAnsi="宋体"/>
                <w:b/>
                <w:bCs/>
                <w:kern w:val="0"/>
                <w:sz w:val="18"/>
                <w:szCs w:val="18"/>
              </w:rPr>
            </w:pPr>
            <w:r>
              <w:rPr>
                <w:rFonts w:hint="eastAsia" w:ascii="宋体" w:hAnsi="宋体" w:cs="仿宋_GB2312"/>
                <w:b/>
                <w:bCs/>
                <w:kern w:val="0"/>
                <w:sz w:val="18"/>
                <w:szCs w:val="18"/>
              </w:rPr>
              <w:t>六、离退休人员商品和服务支出</w:t>
            </w:r>
          </w:p>
        </w:tc>
        <w:tc>
          <w:tcPr>
            <w:tcW w:w="106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cs="仿宋_GB2312"/>
                <w:kern w:val="0"/>
                <w:sz w:val="18"/>
                <w:szCs w:val="18"/>
              </w:rPr>
              <w:t>元</w:t>
            </w:r>
            <w:r>
              <w:rPr>
                <w:rFonts w:ascii="宋体" w:hAnsi="宋体"/>
                <w:kern w:val="0"/>
                <w:sz w:val="18"/>
                <w:szCs w:val="18"/>
              </w:rPr>
              <w:t>/</w:t>
            </w:r>
            <w:r>
              <w:rPr>
                <w:rFonts w:hint="eastAsia" w:ascii="宋体" w:hAnsi="宋体" w:cs="仿宋_GB2312"/>
                <w:kern w:val="0"/>
                <w:sz w:val="18"/>
                <w:szCs w:val="18"/>
              </w:rPr>
              <w:t>人</w:t>
            </w:r>
            <w:r>
              <w:rPr>
                <w:rFonts w:ascii="宋体" w:hAnsi="宋体"/>
                <w:kern w:val="0"/>
                <w:sz w:val="18"/>
                <w:szCs w:val="18"/>
              </w:rPr>
              <w:t>.</w:t>
            </w:r>
            <w:r>
              <w:rPr>
                <w:rFonts w:hint="eastAsia" w:ascii="宋体" w:hAnsi="宋体" w:cs="仿宋_GB2312"/>
                <w:kern w:val="0"/>
                <w:sz w:val="18"/>
                <w:szCs w:val="18"/>
              </w:rPr>
              <w:t>年</w:t>
            </w:r>
          </w:p>
        </w:tc>
        <w:tc>
          <w:tcPr>
            <w:tcW w:w="9908" w:type="dxa"/>
            <w:gridSpan w:val="8"/>
            <w:tcBorders>
              <w:top w:val="single" w:color="auto" w:sz="4" w:space="0"/>
              <w:left w:val="nil"/>
              <w:bottom w:val="single" w:color="auto" w:sz="4" w:space="0"/>
              <w:right w:val="single" w:color="000000" w:sz="4" w:space="0"/>
            </w:tcBorders>
            <w:vAlign w:val="center"/>
          </w:tcPr>
          <w:p>
            <w:pPr>
              <w:widowControl/>
              <w:jc w:val="left"/>
              <w:rPr>
                <w:rFonts w:ascii="宋体" w:hAnsi="宋体"/>
                <w:kern w:val="0"/>
                <w:sz w:val="18"/>
                <w:szCs w:val="18"/>
              </w:rPr>
            </w:pPr>
            <w:r>
              <w:rPr>
                <w:rFonts w:hint="eastAsia" w:ascii="宋体" w:hAnsi="宋体" w:cs="仿宋_GB2312"/>
                <w:kern w:val="0"/>
                <w:sz w:val="18"/>
                <w:szCs w:val="18"/>
              </w:rPr>
              <w:t>离休人员</w:t>
            </w:r>
            <w:r>
              <w:rPr>
                <w:rFonts w:ascii="宋体" w:hAnsi="宋体"/>
                <w:kern w:val="0"/>
                <w:sz w:val="18"/>
                <w:szCs w:val="18"/>
              </w:rPr>
              <w:t>1000</w:t>
            </w:r>
            <w:r>
              <w:rPr>
                <w:rFonts w:hint="eastAsia" w:ascii="宋体" w:hAnsi="宋体" w:cs="仿宋_GB2312"/>
                <w:kern w:val="0"/>
                <w:sz w:val="18"/>
                <w:szCs w:val="18"/>
              </w:rPr>
              <w:t>元</w:t>
            </w:r>
            <w:r>
              <w:rPr>
                <w:rFonts w:ascii="宋体" w:hAnsi="宋体"/>
                <w:kern w:val="0"/>
                <w:sz w:val="18"/>
                <w:szCs w:val="18"/>
              </w:rPr>
              <w:t>/</w:t>
            </w:r>
            <w:r>
              <w:rPr>
                <w:rFonts w:hint="eastAsia" w:ascii="宋体" w:hAnsi="宋体" w:cs="仿宋_GB2312"/>
                <w:kern w:val="0"/>
                <w:sz w:val="18"/>
                <w:szCs w:val="18"/>
              </w:rPr>
              <w:t>人</w:t>
            </w:r>
            <w:r>
              <w:rPr>
                <w:rFonts w:ascii="宋体" w:hAnsi="宋体"/>
                <w:kern w:val="0"/>
                <w:sz w:val="18"/>
                <w:szCs w:val="18"/>
              </w:rPr>
              <w:t>.</w:t>
            </w:r>
            <w:r>
              <w:rPr>
                <w:rFonts w:hint="eastAsia" w:ascii="宋体" w:hAnsi="宋体" w:cs="仿宋_GB2312"/>
                <w:kern w:val="0"/>
                <w:sz w:val="18"/>
                <w:szCs w:val="18"/>
              </w:rPr>
              <w:t>年，退休人员</w:t>
            </w:r>
            <w:r>
              <w:rPr>
                <w:rFonts w:ascii="宋体" w:hAnsi="宋体"/>
                <w:kern w:val="0"/>
                <w:sz w:val="18"/>
                <w:szCs w:val="18"/>
              </w:rPr>
              <w:t>1000</w:t>
            </w:r>
            <w:r>
              <w:rPr>
                <w:rFonts w:hint="eastAsia" w:ascii="宋体" w:hAnsi="宋体" w:cs="仿宋_GB2312"/>
                <w:kern w:val="0"/>
                <w:sz w:val="18"/>
                <w:szCs w:val="18"/>
              </w:rPr>
              <w:t>元</w:t>
            </w:r>
            <w:r>
              <w:rPr>
                <w:rFonts w:ascii="宋体" w:hAnsi="宋体"/>
                <w:kern w:val="0"/>
                <w:sz w:val="18"/>
                <w:szCs w:val="18"/>
              </w:rPr>
              <w:t>/</w:t>
            </w:r>
            <w:r>
              <w:rPr>
                <w:rFonts w:hint="eastAsia" w:ascii="宋体" w:hAnsi="宋体" w:cs="仿宋_GB2312"/>
                <w:kern w:val="0"/>
                <w:sz w:val="18"/>
                <w:szCs w:val="18"/>
              </w:rPr>
              <w:t>人</w:t>
            </w:r>
            <w:r>
              <w:rPr>
                <w:rFonts w:ascii="宋体" w:hAnsi="宋体"/>
                <w:kern w:val="0"/>
                <w:sz w:val="18"/>
                <w:szCs w:val="18"/>
              </w:rPr>
              <w:t>.</w:t>
            </w:r>
            <w:r>
              <w:rPr>
                <w:rFonts w:hint="eastAsia" w:ascii="宋体" w:hAnsi="宋体" w:cs="仿宋_GB2312"/>
                <w:kern w:val="0"/>
                <w:sz w:val="18"/>
                <w:szCs w:val="18"/>
              </w:rPr>
              <w:t>年</w:t>
            </w:r>
          </w:p>
        </w:tc>
      </w:tr>
      <w:tr>
        <w:tblPrEx>
          <w:tblLayout w:type="fixed"/>
          <w:tblCellMar>
            <w:top w:w="0" w:type="dxa"/>
            <w:left w:w="108" w:type="dxa"/>
            <w:bottom w:w="0" w:type="dxa"/>
            <w:right w:w="108" w:type="dxa"/>
          </w:tblCellMar>
        </w:tblPrEx>
        <w:trPr>
          <w:trHeight w:val="270" w:hRule="atLeast"/>
          <w:jc w:val="center"/>
        </w:trPr>
        <w:tc>
          <w:tcPr>
            <w:tcW w:w="3436"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cs="仿宋_GB2312"/>
                <w:kern w:val="0"/>
                <w:sz w:val="18"/>
                <w:szCs w:val="18"/>
              </w:rPr>
              <w:t>公用经费物均定额</w:t>
            </w:r>
          </w:p>
        </w:tc>
        <w:tc>
          <w:tcPr>
            <w:tcW w:w="106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cs="仿宋_GB2312"/>
                <w:kern w:val="0"/>
                <w:sz w:val="18"/>
                <w:szCs w:val="18"/>
              </w:rPr>
              <w:t>　</w:t>
            </w:r>
          </w:p>
        </w:tc>
        <w:tc>
          <w:tcPr>
            <w:tcW w:w="136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cs="仿宋_GB2312"/>
                <w:kern w:val="0"/>
                <w:sz w:val="18"/>
                <w:szCs w:val="18"/>
              </w:rPr>
              <w:t>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cs="仿宋_GB2312"/>
                <w:kern w:val="0"/>
                <w:sz w:val="18"/>
                <w:szCs w:val="18"/>
              </w:rPr>
              <w:t>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cs="仿宋_GB2312"/>
                <w:kern w:val="0"/>
                <w:sz w:val="18"/>
                <w:szCs w:val="18"/>
              </w:rPr>
              <w:t>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cs="仿宋_GB2312"/>
                <w:kern w:val="0"/>
                <w:sz w:val="18"/>
                <w:szCs w:val="18"/>
              </w:rPr>
              <w:t>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cs="仿宋_GB2312"/>
                <w:kern w:val="0"/>
                <w:sz w:val="18"/>
                <w:szCs w:val="18"/>
              </w:rPr>
              <w:t>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cs="仿宋_GB2312"/>
                <w:kern w:val="0"/>
                <w:sz w:val="18"/>
                <w:szCs w:val="18"/>
              </w:rPr>
              <w:t>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cs="仿宋_GB2312"/>
                <w:kern w:val="0"/>
                <w:sz w:val="18"/>
                <w:szCs w:val="18"/>
              </w:rPr>
              <w:t>　</w:t>
            </w:r>
          </w:p>
        </w:tc>
        <w:tc>
          <w:tcPr>
            <w:tcW w:w="1708"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cs="仿宋_GB2312"/>
                <w:kern w:val="0"/>
                <w:sz w:val="18"/>
                <w:szCs w:val="18"/>
              </w:rPr>
              <w:t>　</w:t>
            </w:r>
          </w:p>
        </w:tc>
      </w:tr>
      <w:tr>
        <w:tblPrEx>
          <w:tblLayout w:type="fixed"/>
          <w:tblCellMar>
            <w:top w:w="0" w:type="dxa"/>
            <w:left w:w="108" w:type="dxa"/>
            <w:bottom w:w="0" w:type="dxa"/>
            <w:right w:w="108" w:type="dxa"/>
          </w:tblCellMar>
        </w:tblPrEx>
        <w:trPr>
          <w:trHeight w:val="270" w:hRule="atLeast"/>
          <w:jc w:val="center"/>
        </w:trPr>
        <w:tc>
          <w:tcPr>
            <w:tcW w:w="3436" w:type="dxa"/>
            <w:tcBorders>
              <w:top w:val="nil"/>
              <w:left w:val="single" w:color="auto" w:sz="4" w:space="0"/>
              <w:bottom w:val="single" w:color="auto" w:sz="4" w:space="0"/>
              <w:right w:val="single" w:color="auto" w:sz="4" w:space="0"/>
            </w:tcBorders>
            <w:vAlign w:val="center"/>
          </w:tcPr>
          <w:p>
            <w:pPr>
              <w:widowControl/>
              <w:jc w:val="left"/>
              <w:rPr>
                <w:rFonts w:ascii="宋体" w:hAnsi="宋体"/>
                <w:b/>
                <w:bCs/>
                <w:kern w:val="0"/>
                <w:sz w:val="18"/>
                <w:szCs w:val="18"/>
              </w:rPr>
            </w:pPr>
            <w:r>
              <w:rPr>
                <w:rFonts w:hint="eastAsia" w:ascii="宋体" w:hAnsi="宋体" w:cs="仿宋_GB2312"/>
                <w:b/>
                <w:bCs/>
                <w:kern w:val="0"/>
                <w:sz w:val="18"/>
                <w:szCs w:val="18"/>
              </w:rPr>
              <w:t>七、公务用车运行维护费</w:t>
            </w:r>
          </w:p>
        </w:tc>
        <w:tc>
          <w:tcPr>
            <w:tcW w:w="106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w:t>
            </w:r>
          </w:p>
        </w:tc>
        <w:tc>
          <w:tcPr>
            <w:tcW w:w="136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w:t>
            </w:r>
          </w:p>
        </w:tc>
        <w:tc>
          <w:tcPr>
            <w:tcW w:w="1708"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w:t>
            </w:r>
          </w:p>
        </w:tc>
      </w:tr>
      <w:tr>
        <w:tblPrEx>
          <w:tblLayout w:type="fixed"/>
          <w:tblCellMar>
            <w:top w:w="0" w:type="dxa"/>
            <w:left w:w="108" w:type="dxa"/>
            <w:bottom w:w="0" w:type="dxa"/>
            <w:right w:w="108" w:type="dxa"/>
          </w:tblCellMar>
        </w:tblPrEx>
        <w:trPr>
          <w:trHeight w:val="270" w:hRule="atLeast"/>
          <w:jc w:val="center"/>
        </w:trPr>
        <w:tc>
          <w:tcPr>
            <w:tcW w:w="3436"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r>
              <w:rPr>
                <w:rFonts w:ascii="宋体" w:hAnsi="宋体"/>
                <w:kern w:val="0"/>
                <w:sz w:val="18"/>
                <w:szCs w:val="18"/>
              </w:rPr>
              <w:t xml:space="preserve">      </w:t>
            </w:r>
            <w:r>
              <w:rPr>
                <w:rFonts w:hint="eastAsia" w:ascii="宋体" w:hAnsi="宋体" w:cs="仿宋_GB2312"/>
                <w:kern w:val="0"/>
                <w:sz w:val="18"/>
                <w:szCs w:val="18"/>
              </w:rPr>
              <w:t>省级领导用车</w:t>
            </w:r>
          </w:p>
        </w:tc>
        <w:tc>
          <w:tcPr>
            <w:tcW w:w="106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cs="仿宋_GB2312"/>
                <w:kern w:val="0"/>
                <w:sz w:val="18"/>
                <w:szCs w:val="18"/>
              </w:rPr>
              <w:t>元</w:t>
            </w:r>
            <w:r>
              <w:rPr>
                <w:rFonts w:ascii="宋体" w:hAnsi="宋体"/>
                <w:kern w:val="0"/>
                <w:sz w:val="18"/>
                <w:szCs w:val="18"/>
              </w:rPr>
              <w:t>/</w:t>
            </w:r>
            <w:r>
              <w:rPr>
                <w:rFonts w:hint="eastAsia" w:ascii="宋体" w:hAnsi="宋体" w:cs="仿宋_GB2312"/>
                <w:kern w:val="0"/>
                <w:sz w:val="18"/>
                <w:szCs w:val="18"/>
              </w:rPr>
              <w:t>车</w:t>
            </w:r>
            <w:r>
              <w:rPr>
                <w:rFonts w:ascii="宋体" w:hAnsi="宋体"/>
                <w:kern w:val="0"/>
                <w:sz w:val="18"/>
                <w:szCs w:val="18"/>
              </w:rPr>
              <w:t>.</w:t>
            </w:r>
            <w:r>
              <w:rPr>
                <w:rFonts w:hint="eastAsia" w:ascii="宋体" w:hAnsi="宋体" w:cs="仿宋_GB2312"/>
                <w:kern w:val="0"/>
                <w:sz w:val="18"/>
                <w:szCs w:val="18"/>
              </w:rPr>
              <w:t>年</w:t>
            </w:r>
          </w:p>
        </w:tc>
        <w:tc>
          <w:tcPr>
            <w:tcW w:w="136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50000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50000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50000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50000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50000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50000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50000 </w:t>
            </w:r>
          </w:p>
        </w:tc>
        <w:tc>
          <w:tcPr>
            <w:tcW w:w="1708"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50000 </w:t>
            </w:r>
          </w:p>
        </w:tc>
      </w:tr>
      <w:tr>
        <w:tblPrEx>
          <w:tblLayout w:type="fixed"/>
          <w:tblCellMar>
            <w:top w:w="0" w:type="dxa"/>
            <w:left w:w="108" w:type="dxa"/>
            <w:bottom w:w="0" w:type="dxa"/>
            <w:right w:w="108" w:type="dxa"/>
          </w:tblCellMar>
        </w:tblPrEx>
        <w:trPr>
          <w:trHeight w:val="270" w:hRule="atLeast"/>
          <w:jc w:val="center"/>
        </w:trPr>
        <w:tc>
          <w:tcPr>
            <w:tcW w:w="3436"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r>
              <w:rPr>
                <w:rFonts w:ascii="宋体" w:hAnsi="宋体"/>
                <w:kern w:val="0"/>
                <w:sz w:val="18"/>
                <w:szCs w:val="18"/>
              </w:rPr>
              <w:t xml:space="preserve">      </w:t>
            </w:r>
            <w:r>
              <w:rPr>
                <w:rFonts w:hint="eastAsia" w:ascii="宋体" w:hAnsi="宋体" w:cs="仿宋_GB2312"/>
                <w:kern w:val="0"/>
                <w:sz w:val="18"/>
                <w:szCs w:val="18"/>
              </w:rPr>
              <w:t>一般公务用车</w:t>
            </w:r>
          </w:p>
        </w:tc>
        <w:tc>
          <w:tcPr>
            <w:tcW w:w="106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cs="仿宋_GB2312"/>
                <w:kern w:val="0"/>
                <w:sz w:val="18"/>
                <w:szCs w:val="18"/>
              </w:rPr>
              <w:t>元</w:t>
            </w:r>
            <w:r>
              <w:rPr>
                <w:rFonts w:ascii="宋体" w:hAnsi="宋体"/>
                <w:kern w:val="0"/>
                <w:sz w:val="18"/>
                <w:szCs w:val="18"/>
              </w:rPr>
              <w:t>/</w:t>
            </w:r>
            <w:r>
              <w:rPr>
                <w:rFonts w:hint="eastAsia" w:ascii="宋体" w:hAnsi="宋体" w:cs="仿宋_GB2312"/>
                <w:kern w:val="0"/>
                <w:sz w:val="18"/>
                <w:szCs w:val="18"/>
              </w:rPr>
              <w:t>车</w:t>
            </w:r>
            <w:r>
              <w:rPr>
                <w:rFonts w:ascii="宋体" w:hAnsi="宋体"/>
                <w:kern w:val="0"/>
                <w:sz w:val="18"/>
                <w:szCs w:val="18"/>
              </w:rPr>
              <w:t>.</w:t>
            </w:r>
            <w:r>
              <w:rPr>
                <w:rFonts w:hint="eastAsia" w:ascii="宋体" w:hAnsi="宋体" w:cs="仿宋_GB2312"/>
                <w:kern w:val="0"/>
                <w:sz w:val="18"/>
                <w:szCs w:val="18"/>
              </w:rPr>
              <w:t>年</w:t>
            </w:r>
          </w:p>
        </w:tc>
        <w:tc>
          <w:tcPr>
            <w:tcW w:w="136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45000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45000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45000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45000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45000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45000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45000 </w:t>
            </w:r>
          </w:p>
        </w:tc>
        <w:tc>
          <w:tcPr>
            <w:tcW w:w="1708"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45000 </w:t>
            </w:r>
          </w:p>
        </w:tc>
      </w:tr>
      <w:tr>
        <w:tblPrEx>
          <w:tblLayout w:type="fixed"/>
          <w:tblCellMar>
            <w:top w:w="0" w:type="dxa"/>
            <w:left w:w="108" w:type="dxa"/>
            <w:bottom w:w="0" w:type="dxa"/>
            <w:right w:w="108" w:type="dxa"/>
          </w:tblCellMar>
        </w:tblPrEx>
        <w:trPr>
          <w:trHeight w:val="270" w:hRule="atLeast"/>
          <w:jc w:val="center"/>
        </w:trPr>
        <w:tc>
          <w:tcPr>
            <w:tcW w:w="3436"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r>
              <w:rPr>
                <w:rFonts w:ascii="宋体" w:hAnsi="宋体"/>
                <w:kern w:val="0"/>
                <w:sz w:val="18"/>
                <w:szCs w:val="18"/>
              </w:rPr>
              <w:t xml:space="preserve">      </w:t>
            </w:r>
            <w:r>
              <w:rPr>
                <w:rFonts w:hint="eastAsia" w:ascii="宋体" w:hAnsi="宋体" w:cs="仿宋_GB2312"/>
                <w:kern w:val="0"/>
                <w:sz w:val="18"/>
                <w:szCs w:val="18"/>
              </w:rPr>
              <w:t>执法执勤用车</w:t>
            </w:r>
          </w:p>
        </w:tc>
        <w:tc>
          <w:tcPr>
            <w:tcW w:w="106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cs="仿宋_GB2312"/>
                <w:kern w:val="0"/>
                <w:sz w:val="18"/>
                <w:szCs w:val="18"/>
              </w:rPr>
              <w:t>元</w:t>
            </w:r>
            <w:r>
              <w:rPr>
                <w:rFonts w:ascii="宋体" w:hAnsi="宋体"/>
                <w:kern w:val="0"/>
                <w:sz w:val="18"/>
                <w:szCs w:val="18"/>
              </w:rPr>
              <w:t>/</w:t>
            </w:r>
            <w:r>
              <w:rPr>
                <w:rFonts w:hint="eastAsia" w:ascii="宋体" w:hAnsi="宋体" w:cs="仿宋_GB2312"/>
                <w:kern w:val="0"/>
                <w:sz w:val="18"/>
                <w:szCs w:val="18"/>
              </w:rPr>
              <w:t>车</w:t>
            </w:r>
            <w:r>
              <w:rPr>
                <w:rFonts w:ascii="宋体" w:hAnsi="宋体"/>
                <w:kern w:val="0"/>
                <w:sz w:val="18"/>
                <w:szCs w:val="18"/>
              </w:rPr>
              <w:t>.</w:t>
            </w:r>
            <w:r>
              <w:rPr>
                <w:rFonts w:hint="eastAsia" w:ascii="宋体" w:hAnsi="宋体" w:cs="仿宋_GB2312"/>
                <w:kern w:val="0"/>
                <w:sz w:val="18"/>
                <w:szCs w:val="18"/>
              </w:rPr>
              <w:t>年</w:t>
            </w:r>
          </w:p>
        </w:tc>
        <w:tc>
          <w:tcPr>
            <w:tcW w:w="136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60000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60000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60000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60000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60000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60000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60000 </w:t>
            </w:r>
          </w:p>
        </w:tc>
        <w:tc>
          <w:tcPr>
            <w:tcW w:w="1708"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60000 </w:t>
            </w:r>
          </w:p>
        </w:tc>
      </w:tr>
      <w:tr>
        <w:tblPrEx>
          <w:tblLayout w:type="fixed"/>
          <w:tblCellMar>
            <w:top w:w="0" w:type="dxa"/>
            <w:left w:w="108" w:type="dxa"/>
            <w:bottom w:w="0" w:type="dxa"/>
            <w:right w:w="108" w:type="dxa"/>
          </w:tblCellMar>
        </w:tblPrEx>
        <w:trPr>
          <w:trHeight w:val="270" w:hRule="atLeast"/>
          <w:jc w:val="center"/>
        </w:trPr>
        <w:tc>
          <w:tcPr>
            <w:tcW w:w="3436" w:type="dxa"/>
            <w:tcBorders>
              <w:top w:val="nil"/>
              <w:left w:val="single" w:color="auto" w:sz="4" w:space="0"/>
              <w:bottom w:val="single" w:color="auto" w:sz="4" w:space="0"/>
              <w:right w:val="single" w:color="auto" w:sz="4" w:space="0"/>
            </w:tcBorders>
            <w:vAlign w:val="center"/>
          </w:tcPr>
          <w:p>
            <w:pPr>
              <w:widowControl/>
              <w:jc w:val="left"/>
              <w:rPr>
                <w:rFonts w:ascii="宋体" w:hAnsi="宋体"/>
                <w:b/>
                <w:bCs/>
                <w:kern w:val="0"/>
                <w:sz w:val="18"/>
                <w:szCs w:val="18"/>
              </w:rPr>
            </w:pPr>
            <w:r>
              <w:rPr>
                <w:rFonts w:hint="eastAsia" w:ascii="宋体" w:hAnsi="宋体" w:cs="仿宋_GB2312"/>
                <w:b/>
                <w:bCs/>
                <w:kern w:val="0"/>
                <w:sz w:val="18"/>
                <w:szCs w:val="18"/>
              </w:rPr>
              <w:t>八、网络租赁费</w:t>
            </w:r>
          </w:p>
        </w:tc>
        <w:tc>
          <w:tcPr>
            <w:tcW w:w="106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cs="仿宋_GB2312"/>
                <w:kern w:val="0"/>
                <w:sz w:val="18"/>
                <w:szCs w:val="18"/>
              </w:rPr>
              <w:t>元</w:t>
            </w:r>
            <w:r>
              <w:rPr>
                <w:rFonts w:ascii="宋体" w:hAnsi="宋体"/>
                <w:kern w:val="0"/>
                <w:sz w:val="18"/>
                <w:szCs w:val="18"/>
              </w:rPr>
              <w:t>/</w:t>
            </w:r>
            <w:r>
              <w:rPr>
                <w:rFonts w:hint="eastAsia" w:ascii="宋体" w:hAnsi="宋体" w:cs="仿宋_GB2312"/>
                <w:kern w:val="0"/>
                <w:sz w:val="18"/>
                <w:szCs w:val="18"/>
              </w:rPr>
              <w:t>条</w:t>
            </w:r>
            <w:r>
              <w:rPr>
                <w:rFonts w:ascii="宋体" w:hAnsi="宋体"/>
                <w:kern w:val="0"/>
                <w:sz w:val="18"/>
                <w:szCs w:val="18"/>
              </w:rPr>
              <w:t>.</w:t>
            </w:r>
            <w:r>
              <w:rPr>
                <w:rFonts w:hint="eastAsia" w:ascii="宋体" w:hAnsi="宋体" w:cs="仿宋_GB2312"/>
                <w:kern w:val="0"/>
                <w:sz w:val="18"/>
                <w:szCs w:val="18"/>
              </w:rPr>
              <w:t>年</w:t>
            </w:r>
          </w:p>
        </w:tc>
        <w:tc>
          <w:tcPr>
            <w:tcW w:w="136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60000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60000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60000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60000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60000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60000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60000 </w:t>
            </w:r>
          </w:p>
        </w:tc>
        <w:tc>
          <w:tcPr>
            <w:tcW w:w="1708"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60000 </w:t>
            </w:r>
          </w:p>
        </w:tc>
      </w:tr>
      <w:tr>
        <w:tblPrEx>
          <w:tblLayout w:type="fixed"/>
          <w:tblCellMar>
            <w:top w:w="0" w:type="dxa"/>
            <w:left w:w="108" w:type="dxa"/>
            <w:bottom w:w="0" w:type="dxa"/>
            <w:right w:w="108" w:type="dxa"/>
          </w:tblCellMar>
        </w:tblPrEx>
        <w:trPr>
          <w:trHeight w:val="270" w:hRule="atLeast"/>
          <w:jc w:val="center"/>
        </w:trPr>
        <w:tc>
          <w:tcPr>
            <w:tcW w:w="3436" w:type="dxa"/>
            <w:tcBorders>
              <w:top w:val="nil"/>
              <w:left w:val="single" w:color="auto" w:sz="4" w:space="0"/>
              <w:bottom w:val="single" w:color="auto" w:sz="4" w:space="0"/>
              <w:right w:val="single" w:color="auto" w:sz="4" w:space="0"/>
            </w:tcBorders>
            <w:vAlign w:val="center"/>
          </w:tcPr>
          <w:p>
            <w:pPr>
              <w:widowControl/>
              <w:ind w:firstLine="540" w:firstLineChars="300"/>
              <w:rPr>
                <w:rFonts w:ascii="宋体" w:hAnsi="宋体"/>
                <w:kern w:val="0"/>
                <w:sz w:val="18"/>
                <w:szCs w:val="18"/>
              </w:rPr>
            </w:pPr>
            <w:r>
              <w:rPr>
                <w:rFonts w:hint="eastAsia" w:ascii="宋体" w:hAnsi="宋体" w:cs="仿宋_GB2312"/>
                <w:kern w:val="0"/>
                <w:sz w:val="18"/>
                <w:szCs w:val="18"/>
              </w:rPr>
              <w:t>公用经费比例定额</w:t>
            </w:r>
          </w:p>
        </w:tc>
        <w:tc>
          <w:tcPr>
            <w:tcW w:w="106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cs="仿宋_GB2312"/>
                <w:kern w:val="0"/>
                <w:sz w:val="18"/>
                <w:szCs w:val="18"/>
              </w:rPr>
              <w:t>　</w:t>
            </w:r>
          </w:p>
        </w:tc>
        <w:tc>
          <w:tcPr>
            <w:tcW w:w="136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cs="仿宋_GB2312"/>
                <w:kern w:val="0"/>
                <w:sz w:val="18"/>
                <w:szCs w:val="18"/>
              </w:rPr>
              <w:t>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cs="仿宋_GB2312"/>
                <w:kern w:val="0"/>
                <w:sz w:val="18"/>
                <w:szCs w:val="18"/>
              </w:rPr>
              <w:t>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cs="仿宋_GB2312"/>
                <w:kern w:val="0"/>
                <w:sz w:val="18"/>
                <w:szCs w:val="18"/>
              </w:rPr>
              <w:t>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cs="仿宋_GB2312"/>
                <w:kern w:val="0"/>
                <w:sz w:val="18"/>
                <w:szCs w:val="18"/>
              </w:rPr>
              <w:t>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cs="仿宋_GB2312"/>
                <w:kern w:val="0"/>
                <w:sz w:val="18"/>
                <w:szCs w:val="18"/>
              </w:rPr>
              <w:t>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cs="仿宋_GB2312"/>
                <w:kern w:val="0"/>
                <w:sz w:val="18"/>
                <w:szCs w:val="18"/>
              </w:rPr>
              <w:t>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cs="仿宋_GB2312"/>
                <w:kern w:val="0"/>
                <w:sz w:val="18"/>
                <w:szCs w:val="18"/>
              </w:rPr>
              <w:t>　</w:t>
            </w:r>
          </w:p>
        </w:tc>
        <w:tc>
          <w:tcPr>
            <w:tcW w:w="1708"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cs="仿宋_GB2312"/>
                <w:kern w:val="0"/>
                <w:sz w:val="18"/>
                <w:szCs w:val="18"/>
              </w:rPr>
              <w:t>　</w:t>
            </w:r>
          </w:p>
        </w:tc>
      </w:tr>
      <w:tr>
        <w:tblPrEx>
          <w:tblLayout w:type="fixed"/>
          <w:tblCellMar>
            <w:top w:w="0" w:type="dxa"/>
            <w:left w:w="108" w:type="dxa"/>
            <w:bottom w:w="0" w:type="dxa"/>
            <w:right w:w="108" w:type="dxa"/>
          </w:tblCellMar>
        </w:tblPrEx>
        <w:trPr>
          <w:trHeight w:val="270" w:hRule="atLeast"/>
          <w:jc w:val="center"/>
        </w:trPr>
        <w:tc>
          <w:tcPr>
            <w:tcW w:w="3436" w:type="dxa"/>
            <w:tcBorders>
              <w:top w:val="nil"/>
              <w:left w:val="single" w:color="auto" w:sz="4" w:space="0"/>
              <w:bottom w:val="single" w:color="auto" w:sz="4" w:space="0"/>
              <w:right w:val="single" w:color="auto" w:sz="4" w:space="0"/>
            </w:tcBorders>
            <w:vAlign w:val="center"/>
          </w:tcPr>
          <w:p>
            <w:pPr>
              <w:widowControl/>
              <w:jc w:val="left"/>
              <w:rPr>
                <w:rFonts w:ascii="宋体" w:hAnsi="宋体"/>
                <w:b/>
                <w:bCs/>
                <w:kern w:val="0"/>
                <w:sz w:val="18"/>
                <w:szCs w:val="18"/>
              </w:rPr>
            </w:pPr>
            <w:r>
              <w:rPr>
                <w:rFonts w:hint="eastAsia" w:ascii="宋体" w:hAnsi="宋体" w:cs="仿宋_GB2312"/>
                <w:b/>
                <w:bCs/>
                <w:kern w:val="0"/>
                <w:sz w:val="18"/>
                <w:szCs w:val="18"/>
              </w:rPr>
              <w:t>九、工会经费</w:t>
            </w:r>
          </w:p>
        </w:tc>
        <w:tc>
          <w:tcPr>
            <w:tcW w:w="106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cs="仿宋_GB2312"/>
                <w:kern w:val="0"/>
                <w:sz w:val="18"/>
                <w:szCs w:val="18"/>
              </w:rPr>
              <w:t>元</w:t>
            </w:r>
            <w:r>
              <w:rPr>
                <w:rFonts w:ascii="宋体" w:hAnsi="宋体"/>
                <w:kern w:val="0"/>
                <w:sz w:val="18"/>
                <w:szCs w:val="18"/>
              </w:rPr>
              <w:t>/</w:t>
            </w:r>
            <w:r>
              <w:rPr>
                <w:rFonts w:hint="eastAsia" w:ascii="宋体" w:hAnsi="宋体" w:cs="仿宋_GB2312"/>
                <w:kern w:val="0"/>
                <w:sz w:val="18"/>
                <w:szCs w:val="18"/>
              </w:rPr>
              <w:t>年</w:t>
            </w:r>
          </w:p>
        </w:tc>
        <w:tc>
          <w:tcPr>
            <w:tcW w:w="9908" w:type="dxa"/>
            <w:gridSpan w:val="8"/>
            <w:tcBorders>
              <w:top w:val="single" w:color="auto" w:sz="4" w:space="0"/>
              <w:left w:val="nil"/>
              <w:bottom w:val="single" w:color="auto" w:sz="4" w:space="0"/>
              <w:right w:val="single" w:color="000000" w:sz="4" w:space="0"/>
            </w:tcBorders>
            <w:vAlign w:val="center"/>
          </w:tcPr>
          <w:p>
            <w:pPr>
              <w:widowControl/>
              <w:jc w:val="left"/>
              <w:rPr>
                <w:rFonts w:ascii="宋体" w:hAnsi="宋体"/>
                <w:kern w:val="0"/>
                <w:sz w:val="18"/>
                <w:szCs w:val="18"/>
              </w:rPr>
            </w:pPr>
            <w:r>
              <w:rPr>
                <w:rFonts w:hint="eastAsia" w:ascii="宋体" w:hAnsi="宋体" w:cs="仿宋_GB2312"/>
                <w:kern w:val="0"/>
                <w:sz w:val="18"/>
                <w:szCs w:val="18"/>
              </w:rPr>
              <w:t>按单位职工工资总额（含津补贴、奖金等）的</w:t>
            </w:r>
            <w:r>
              <w:rPr>
                <w:rFonts w:ascii="宋体" w:hAnsi="宋体"/>
                <w:kern w:val="0"/>
                <w:sz w:val="18"/>
                <w:szCs w:val="18"/>
              </w:rPr>
              <w:t>2%</w:t>
            </w:r>
            <w:r>
              <w:rPr>
                <w:rFonts w:hint="eastAsia" w:ascii="宋体" w:hAnsi="宋体" w:cs="仿宋_GB2312"/>
                <w:kern w:val="0"/>
                <w:sz w:val="18"/>
                <w:szCs w:val="18"/>
              </w:rPr>
              <w:t>提取</w:t>
            </w:r>
          </w:p>
        </w:tc>
      </w:tr>
      <w:tr>
        <w:tblPrEx>
          <w:tblLayout w:type="fixed"/>
          <w:tblCellMar>
            <w:top w:w="0" w:type="dxa"/>
            <w:left w:w="108" w:type="dxa"/>
            <w:bottom w:w="0" w:type="dxa"/>
            <w:right w:w="108" w:type="dxa"/>
          </w:tblCellMar>
        </w:tblPrEx>
        <w:trPr>
          <w:trHeight w:val="270" w:hRule="atLeast"/>
          <w:jc w:val="center"/>
        </w:trPr>
        <w:tc>
          <w:tcPr>
            <w:tcW w:w="3436" w:type="dxa"/>
            <w:tcBorders>
              <w:top w:val="nil"/>
              <w:left w:val="single" w:color="auto" w:sz="4" w:space="0"/>
              <w:bottom w:val="single" w:color="auto" w:sz="4" w:space="0"/>
              <w:right w:val="single" w:color="auto" w:sz="4" w:space="0"/>
            </w:tcBorders>
            <w:vAlign w:val="center"/>
          </w:tcPr>
          <w:p>
            <w:pPr>
              <w:widowControl/>
              <w:jc w:val="left"/>
              <w:rPr>
                <w:rFonts w:ascii="宋体" w:hAnsi="宋体"/>
                <w:b/>
                <w:bCs/>
                <w:kern w:val="0"/>
                <w:sz w:val="18"/>
                <w:szCs w:val="18"/>
              </w:rPr>
            </w:pPr>
            <w:r>
              <w:rPr>
                <w:rFonts w:hint="eastAsia" w:ascii="宋体" w:hAnsi="宋体" w:cs="仿宋_GB2312"/>
                <w:b/>
                <w:bCs/>
                <w:kern w:val="0"/>
                <w:sz w:val="18"/>
                <w:szCs w:val="18"/>
              </w:rPr>
              <w:t>十、职工福利费</w:t>
            </w:r>
          </w:p>
        </w:tc>
        <w:tc>
          <w:tcPr>
            <w:tcW w:w="1060"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cs="仿宋_GB2312"/>
                <w:kern w:val="0"/>
                <w:sz w:val="18"/>
                <w:szCs w:val="18"/>
              </w:rPr>
              <w:t>元</w:t>
            </w:r>
            <w:r>
              <w:rPr>
                <w:rFonts w:ascii="宋体" w:hAnsi="宋体"/>
                <w:kern w:val="0"/>
                <w:sz w:val="18"/>
                <w:szCs w:val="18"/>
              </w:rPr>
              <w:t>/</w:t>
            </w:r>
            <w:r>
              <w:rPr>
                <w:rFonts w:hint="eastAsia" w:ascii="宋体" w:hAnsi="宋体" w:cs="仿宋_GB2312"/>
                <w:kern w:val="0"/>
                <w:sz w:val="18"/>
                <w:szCs w:val="18"/>
              </w:rPr>
              <w:t>年</w:t>
            </w:r>
          </w:p>
        </w:tc>
        <w:tc>
          <w:tcPr>
            <w:tcW w:w="9908" w:type="dxa"/>
            <w:gridSpan w:val="8"/>
            <w:tcBorders>
              <w:top w:val="single" w:color="auto" w:sz="4" w:space="0"/>
              <w:left w:val="nil"/>
              <w:bottom w:val="single" w:color="auto" w:sz="4" w:space="0"/>
              <w:right w:val="single" w:color="000000" w:sz="4" w:space="0"/>
            </w:tcBorders>
            <w:vAlign w:val="center"/>
          </w:tcPr>
          <w:p>
            <w:pPr>
              <w:widowControl/>
              <w:jc w:val="left"/>
              <w:rPr>
                <w:rFonts w:ascii="宋体" w:hAnsi="宋体"/>
                <w:kern w:val="0"/>
                <w:sz w:val="18"/>
                <w:szCs w:val="18"/>
              </w:rPr>
            </w:pPr>
            <w:r>
              <w:rPr>
                <w:rFonts w:hint="eastAsia" w:ascii="宋体" w:hAnsi="宋体" w:cs="仿宋_GB2312"/>
                <w:kern w:val="0"/>
                <w:sz w:val="18"/>
                <w:szCs w:val="18"/>
              </w:rPr>
              <w:t>按单位职工工资总额（含津补贴、奖金等）的</w:t>
            </w:r>
            <w:r>
              <w:rPr>
                <w:rFonts w:ascii="宋体" w:hAnsi="宋体"/>
                <w:kern w:val="0"/>
                <w:sz w:val="18"/>
                <w:szCs w:val="18"/>
              </w:rPr>
              <w:t>3%</w:t>
            </w:r>
            <w:r>
              <w:rPr>
                <w:rFonts w:hint="eastAsia" w:ascii="宋体" w:hAnsi="宋体" w:cs="仿宋_GB2312"/>
                <w:kern w:val="0"/>
                <w:sz w:val="18"/>
                <w:szCs w:val="18"/>
              </w:rPr>
              <w:t>提取</w:t>
            </w:r>
          </w:p>
        </w:tc>
      </w:tr>
    </w:tbl>
    <w:p>
      <w:pPr>
        <w:widowControl/>
        <w:spacing w:after="200" w:line="220" w:lineRule="atLeast"/>
        <w:jc w:val="left"/>
        <w:rPr>
          <w:rFonts w:hint="eastAsia" w:ascii="宋体" w:hAnsi="宋体" w:cs="仿宋_GB2312"/>
          <w:bCs/>
          <w:kern w:val="0"/>
        </w:rPr>
      </w:pPr>
      <w:r>
        <w:rPr>
          <w:rFonts w:hint="eastAsia" w:ascii="宋体" w:hAnsi="宋体" w:cs="仿宋_GB2312"/>
          <w:b/>
          <w:bCs/>
          <w:kern w:val="0"/>
        </w:rPr>
        <w:t>注：</w:t>
      </w:r>
      <w:r>
        <w:rPr>
          <w:rFonts w:hint="eastAsia" w:ascii="宋体" w:hAnsi="宋体" w:cs="仿宋_GB2312"/>
          <w:bCs/>
          <w:kern w:val="0"/>
        </w:rPr>
        <w:t>省国土资源厅类档划分为政务部门一档。</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12</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D956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link w:val="4"/>
    <w:semiHidden/>
    <w:uiPriority w:val="0"/>
    <w:rPr>
      <w:rFonts w:ascii="Verdana" w:hAnsi="Verdana" w:eastAsia="仿宋_GB2312" w:cs="”“Times New Roman”“"/>
      <w:kern w:val="0"/>
      <w:sz w:val="24"/>
      <w:szCs w:val="20"/>
      <w:lang w:eastAsia="en-US"/>
    </w:rPr>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4">
    <w:name w:val="Char"/>
    <w:basedOn w:val="1"/>
    <w:link w:val="3"/>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styleId="5">
    <w:name w:val="page number"/>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易礼</cp:lastModifiedBy>
  <dcterms:modified xsi:type="dcterms:W3CDTF">2018-09-11T09:37:10Z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