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5C0" w:rsidRPr="00F31CF7" w:rsidRDefault="001205C0" w:rsidP="00F31CF7">
      <w:pPr>
        <w:outlineLvl w:val="0"/>
        <w:rPr>
          <w:rFonts w:ascii="宋体" w:hAnsi="宋体" w:cs="宋体"/>
          <w:sz w:val="32"/>
          <w:szCs w:val="32"/>
        </w:rPr>
      </w:pPr>
      <w:r w:rsidRPr="00F31CF7">
        <w:rPr>
          <w:rFonts w:ascii="宋体" w:hAnsi="宋体" w:cs="宋体" w:hint="eastAsia"/>
          <w:sz w:val="32"/>
          <w:szCs w:val="32"/>
        </w:rPr>
        <w:t>附件</w:t>
      </w:r>
      <w:r w:rsidRPr="00F31CF7">
        <w:rPr>
          <w:rFonts w:ascii="宋体" w:hAnsi="宋体" w:cs="宋体"/>
          <w:sz w:val="32"/>
          <w:szCs w:val="32"/>
        </w:rPr>
        <w:t>2</w:t>
      </w:r>
    </w:p>
    <w:p w:rsidR="001205C0" w:rsidRDefault="001205C0" w:rsidP="00CA6A55">
      <w:pPr>
        <w:jc w:val="center"/>
        <w:outlineLvl w:val="0"/>
        <w:rPr>
          <w:rFonts w:ascii="黑体" w:eastAsia="黑体" w:hAnsi="黑体" w:cs="Times New Roman"/>
          <w:sz w:val="32"/>
          <w:szCs w:val="32"/>
        </w:rPr>
      </w:pPr>
      <w:r>
        <w:rPr>
          <w:rFonts w:ascii="黑体" w:eastAsia="黑体" w:hAnsi="黑体" w:cs="黑体"/>
          <w:sz w:val="32"/>
          <w:szCs w:val="32"/>
        </w:rPr>
        <w:t>2019</w:t>
      </w:r>
      <w:r>
        <w:rPr>
          <w:rFonts w:ascii="黑体" w:eastAsia="黑体" w:hAnsi="黑体" w:cs="黑体" w:hint="eastAsia"/>
          <w:sz w:val="32"/>
          <w:szCs w:val="32"/>
        </w:rPr>
        <w:t>年度</w:t>
      </w:r>
      <w:r w:rsidRPr="007B7527">
        <w:rPr>
          <w:rFonts w:ascii="黑体" w:eastAsia="黑体" w:hAnsi="黑体" w:cs="黑体" w:hint="eastAsia"/>
          <w:sz w:val="32"/>
          <w:szCs w:val="32"/>
        </w:rPr>
        <w:t>国土资源科学技术奖推荐项目</w:t>
      </w:r>
    </w:p>
    <w:p w:rsidR="001205C0" w:rsidRPr="007B7527" w:rsidRDefault="001205C0" w:rsidP="00CA6A55">
      <w:pPr>
        <w:jc w:val="center"/>
        <w:outlineLvl w:val="0"/>
        <w:rPr>
          <w:rFonts w:ascii="黑体" w:eastAsia="黑体" w:hAnsi="黑体" w:cs="Times New Roman"/>
          <w:sz w:val="32"/>
          <w:szCs w:val="32"/>
        </w:rPr>
      </w:pPr>
    </w:p>
    <w:p w:rsidR="001205C0" w:rsidRPr="00D04687" w:rsidRDefault="001205C0" w:rsidP="008F71C7">
      <w:pPr>
        <w:pStyle w:val="ListParagraph"/>
        <w:numPr>
          <w:ilvl w:val="0"/>
          <w:numId w:val="1"/>
        </w:numPr>
        <w:ind w:firstLineChars="0"/>
        <w:rPr>
          <w:rFonts w:ascii="黑体" w:eastAsia="黑体" w:hAnsi="黑体" w:cs="Times New Roman"/>
          <w:sz w:val="28"/>
          <w:szCs w:val="28"/>
        </w:rPr>
      </w:pPr>
      <w:r w:rsidRPr="00D04687">
        <w:rPr>
          <w:rFonts w:ascii="黑体" w:eastAsia="黑体" w:hAnsi="黑体" w:cs="黑体" w:hint="eastAsia"/>
          <w:sz w:val="28"/>
          <w:szCs w:val="28"/>
        </w:rPr>
        <w:t>项目名称</w:t>
      </w:r>
    </w:p>
    <w:p w:rsidR="001205C0" w:rsidRPr="0045378E" w:rsidRDefault="001205C0" w:rsidP="00F31CF7">
      <w:pPr>
        <w:spacing w:line="500" w:lineRule="exact"/>
        <w:ind w:firstLineChars="200" w:firstLine="31680"/>
        <w:rPr>
          <w:rFonts w:ascii="宋体" w:cs="Times New Roman"/>
          <w:sz w:val="24"/>
          <w:szCs w:val="24"/>
        </w:rPr>
      </w:pPr>
      <w:r>
        <w:rPr>
          <w:rFonts w:ascii="宋体" w:hAnsi="宋体" w:cs="宋体" w:hint="eastAsia"/>
          <w:sz w:val="24"/>
          <w:szCs w:val="24"/>
        </w:rPr>
        <w:t>“资源节约与环境友好型”</w:t>
      </w:r>
      <w:r w:rsidRPr="0045378E">
        <w:rPr>
          <w:rFonts w:ascii="宋体" w:hAnsi="宋体" w:cs="宋体" w:hint="eastAsia"/>
          <w:sz w:val="24"/>
          <w:szCs w:val="24"/>
        </w:rPr>
        <w:t>土地利用管理关键技术与应用</w:t>
      </w:r>
    </w:p>
    <w:p w:rsidR="001205C0" w:rsidRPr="00176CFF" w:rsidRDefault="001205C0" w:rsidP="00176CFF">
      <w:pPr>
        <w:pStyle w:val="ListParagraph"/>
        <w:numPr>
          <w:ilvl w:val="0"/>
          <w:numId w:val="1"/>
        </w:numPr>
        <w:ind w:firstLineChars="0"/>
        <w:rPr>
          <w:rFonts w:ascii="黑体" w:eastAsia="黑体" w:hAnsi="黑体" w:cs="Times New Roman"/>
          <w:sz w:val="28"/>
          <w:szCs w:val="28"/>
        </w:rPr>
      </w:pPr>
      <w:r>
        <w:rPr>
          <w:rFonts w:ascii="黑体" w:eastAsia="黑体" w:hAnsi="黑体" w:cs="黑体" w:hint="eastAsia"/>
          <w:sz w:val="28"/>
          <w:szCs w:val="28"/>
        </w:rPr>
        <w:t>推荐</w:t>
      </w:r>
      <w:r w:rsidRPr="00176CFF">
        <w:rPr>
          <w:rFonts w:ascii="黑体" w:eastAsia="黑体" w:hAnsi="黑体" w:cs="黑体" w:hint="eastAsia"/>
          <w:sz w:val="28"/>
          <w:szCs w:val="28"/>
        </w:rPr>
        <w:t>意见</w:t>
      </w:r>
    </w:p>
    <w:p w:rsidR="001205C0" w:rsidRPr="00EB4058" w:rsidRDefault="001205C0" w:rsidP="00F31CF7">
      <w:pPr>
        <w:spacing w:line="500" w:lineRule="exact"/>
        <w:ind w:firstLineChars="200" w:firstLine="31680"/>
        <w:rPr>
          <w:rFonts w:ascii="宋体" w:cs="Times New Roman"/>
          <w:sz w:val="24"/>
          <w:szCs w:val="24"/>
        </w:rPr>
      </w:pPr>
      <w:r>
        <w:rPr>
          <w:rFonts w:ascii="宋体" w:hAnsi="宋体" w:cs="宋体" w:hint="eastAsia"/>
          <w:sz w:val="24"/>
          <w:szCs w:val="24"/>
        </w:rPr>
        <w:t>推荐单位</w:t>
      </w:r>
      <w:r w:rsidRPr="00EB4058">
        <w:rPr>
          <w:rFonts w:ascii="宋体" w:hAnsi="宋体" w:cs="宋体" w:hint="eastAsia"/>
          <w:sz w:val="24"/>
          <w:szCs w:val="24"/>
        </w:rPr>
        <w:t>：湖南省自然资源厅</w:t>
      </w:r>
    </w:p>
    <w:p w:rsidR="001205C0" w:rsidRDefault="001205C0" w:rsidP="00F31CF7">
      <w:pPr>
        <w:spacing w:line="500" w:lineRule="exact"/>
        <w:ind w:firstLineChars="200" w:firstLine="31680"/>
        <w:rPr>
          <w:rFonts w:ascii="宋体" w:cs="Times New Roman"/>
          <w:sz w:val="24"/>
          <w:szCs w:val="24"/>
        </w:rPr>
      </w:pPr>
      <w:r>
        <w:rPr>
          <w:rFonts w:ascii="宋体" w:hAnsi="宋体" w:cs="宋体" w:hint="eastAsia"/>
          <w:sz w:val="24"/>
          <w:szCs w:val="24"/>
        </w:rPr>
        <w:t>推荐意见：</w:t>
      </w:r>
      <w:r w:rsidRPr="00EB4058">
        <w:rPr>
          <w:rFonts w:ascii="宋体" w:hAnsi="宋体" w:cs="宋体" w:hint="eastAsia"/>
          <w:sz w:val="24"/>
          <w:szCs w:val="24"/>
        </w:rPr>
        <w:t>经认真审阅该成果提名书及附件材料，确认全部材料真实有效，相关内容符合</w:t>
      </w:r>
      <w:r w:rsidRPr="0045378E">
        <w:rPr>
          <w:rFonts w:ascii="宋体" w:hAnsi="宋体" w:cs="宋体" w:hint="eastAsia"/>
          <w:sz w:val="24"/>
          <w:szCs w:val="24"/>
        </w:rPr>
        <w:t>对照</w:t>
      </w:r>
      <w:r>
        <w:rPr>
          <w:rFonts w:ascii="宋体" w:hAnsi="宋体" w:cs="宋体" w:hint="eastAsia"/>
          <w:sz w:val="24"/>
          <w:szCs w:val="24"/>
        </w:rPr>
        <w:t>国土资源科学技术奖励办法的要求。按照要求，我</w:t>
      </w:r>
      <w:r w:rsidRPr="00EB4058">
        <w:rPr>
          <w:rFonts w:ascii="宋体" w:hAnsi="宋体" w:cs="宋体" w:hint="eastAsia"/>
          <w:sz w:val="24"/>
          <w:szCs w:val="24"/>
        </w:rPr>
        <w:t>单位和成果完成单位均已进行公示，公示期内无异议。</w:t>
      </w:r>
    </w:p>
    <w:p w:rsidR="001205C0" w:rsidRPr="0045378E" w:rsidRDefault="001205C0" w:rsidP="00F31CF7">
      <w:pPr>
        <w:spacing w:line="500" w:lineRule="exact"/>
        <w:ind w:firstLineChars="200" w:firstLine="31680"/>
        <w:rPr>
          <w:rFonts w:ascii="宋体" w:cs="Times New Roman"/>
          <w:sz w:val="24"/>
          <w:szCs w:val="24"/>
        </w:rPr>
      </w:pPr>
      <w:r w:rsidRPr="0045378E">
        <w:rPr>
          <w:rFonts w:ascii="宋体" w:hAnsi="宋体" w:cs="宋体" w:hint="eastAsia"/>
          <w:sz w:val="24"/>
          <w:szCs w:val="24"/>
        </w:rPr>
        <w:t>该项目立足于“</w:t>
      </w:r>
      <w:r>
        <w:rPr>
          <w:rFonts w:ascii="宋体" w:hAnsi="宋体" w:cs="宋体" w:hint="eastAsia"/>
          <w:sz w:val="24"/>
          <w:szCs w:val="24"/>
        </w:rPr>
        <w:t>资源节约与环境友好型</w:t>
      </w:r>
      <w:r w:rsidRPr="0045378E">
        <w:rPr>
          <w:rFonts w:ascii="宋体" w:hAnsi="宋体" w:cs="宋体" w:hint="eastAsia"/>
          <w:sz w:val="24"/>
          <w:szCs w:val="24"/>
        </w:rPr>
        <w:t>”两型社会特点，以不同尺度区域为对象，创新了基于全国第二次土地调查和农用地分等定级的农用地评价、节约利用与环境友好的建设用地评价、基于自由设站理论以及</w:t>
      </w:r>
      <w:r w:rsidRPr="0045378E">
        <w:rPr>
          <w:rFonts w:ascii="宋体" w:hAnsi="宋体" w:cs="宋体"/>
          <w:sz w:val="24"/>
          <w:szCs w:val="24"/>
        </w:rPr>
        <w:t>GPS/PAD /TS</w:t>
      </w:r>
      <w:r w:rsidRPr="0045378E">
        <w:rPr>
          <w:rFonts w:ascii="宋体" w:hAnsi="宋体" w:cs="宋体" w:hint="eastAsia"/>
          <w:sz w:val="24"/>
          <w:szCs w:val="24"/>
        </w:rPr>
        <w:t>集成的快速调查测量关键技术、集成基于区域土地利用的社会经济发展模拟技术和区域土地利用规划布局技术的土地利用多目标空间规划以及土地利用信息化综合监管等技术，综合形成了土壤环境质量分级的地方标准、农用地质量折算标准，建设用地环境质量等级评价与节约集约利用评价相融合的评价指标体系，构建了大范围地籍调查技术模式，适用“两型”社会建设的土地规划技术、集成规划、调查的中部地区土地利用综合监管等土地利用管理的标准、导则、信息系统等一整套关键技术，为解决中部地区土地资源浪费、耕地保护形势严峻、土地生态环境质量下降等问题，提高土地节约集约利用水平，提升土地管理水平提供技术支撑。</w:t>
      </w:r>
    </w:p>
    <w:p w:rsidR="001205C0" w:rsidRPr="0045378E" w:rsidRDefault="001205C0" w:rsidP="00F31CF7">
      <w:pPr>
        <w:spacing w:line="500" w:lineRule="exact"/>
        <w:ind w:firstLineChars="200" w:firstLine="31680"/>
        <w:rPr>
          <w:rFonts w:ascii="宋体" w:cs="Times New Roman"/>
          <w:sz w:val="24"/>
          <w:szCs w:val="24"/>
        </w:rPr>
      </w:pPr>
      <w:r w:rsidRPr="0045378E">
        <w:rPr>
          <w:rFonts w:ascii="宋体" w:hAnsi="宋体" w:cs="宋体" w:hint="eastAsia"/>
          <w:sz w:val="24"/>
          <w:szCs w:val="24"/>
        </w:rPr>
        <w:t>项目形成了一系列的成果，授权发明专利</w:t>
      </w:r>
      <w:r w:rsidRPr="0045378E">
        <w:rPr>
          <w:rFonts w:ascii="宋体" w:hAnsi="宋体" w:cs="宋体"/>
          <w:sz w:val="24"/>
          <w:szCs w:val="24"/>
        </w:rPr>
        <w:t>2</w:t>
      </w:r>
      <w:r w:rsidRPr="0045378E">
        <w:rPr>
          <w:rFonts w:ascii="宋体" w:hAnsi="宋体" w:cs="宋体" w:hint="eastAsia"/>
          <w:sz w:val="24"/>
          <w:szCs w:val="24"/>
        </w:rPr>
        <w:t>项，软件著作权</w:t>
      </w:r>
      <w:r>
        <w:rPr>
          <w:rFonts w:ascii="宋体" w:hAnsi="宋体" w:cs="宋体"/>
          <w:sz w:val="24"/>
          <w:szCs w:val="24"/>
        </w:rPr>
        <w:t>6</w:t>
      </w:r>
      <w:r w:rsidRPr="0045378E">
        <w:rPr>
          <w:rFonts w:ascii="宋体" w:hAnsi="宋体" w:cs="宋体" w:hint="eastAsia"/>
          <w:sz w:val="24"/>
          <w:szCs w:val="24"/>
        </w:rPr>
        <w:t>项，地方标准</w:t>
      </w:r>
      <w:r>
        <w:rPr>
          <w:rFonts w:ascii="宋体" w:hAnsi="宋体" w:cs="宋体"/>
          <w:sz w:val="24"/>
          <w:szCs w:val="24"/>
        </w:rPr>
        <w:t>2</w:t>
      </w:r>
      <w:r w:rsidRPr="0045378E">
        <w:rPr>
          <w:rFonts w:ascii="宋体" w:hAnsi="宋体" w:cs="宋体" w:hint="eastAsia"/>
          <w:sz w:val="24"/>
          <w:szCs w:val="24"/>
        </w:rPr>
        <w:t>个，项目成果在省</w:t>
      </w:r>
      <w:r>
        <w:rPr>
          <w:rFonts w:ascii="宋体" w:hAnsi="宋体" w:cs="宋体" w:hint="eastAsia"/>
          <w:sz w:val="24"/>
          <w:szCs w:val="24"/>
        </w:rPr>
        <w:t>级</w:t>
      </w:r>
      <w:r w:rsidRPr="0045378E">
        <w:rPr>
          <w:rFonts w:ascii="宋体" w:hAnsi="宋体" w:cs="宋体" w:hint="eastAsia"/>
          <w:sz w:val="24"/>
          <w:szCs w:val="24"/>
        </w:rPr>
        <w:t>自然资源系统得到了良好的转化和应用。极大地推动了我省土地管理、规划、调查、评价技术产业链和创新链发展，提高了自然资源管理技术水平，产生了重大的社会效益。</w:t>
      </w:r>
    </w:p>
    <w:p w:rsidR="001205C0" w:rsidRDefault="001205C0" w:rsidP="00F31CF7">
      <w:pPr>
        <w:spacing w:line="500" w:lineRule="exact"/>
        <w:ind w:firstLineChars="200" w:firstLine="31680"/>
        <w:rPr>
          <w:rFonts w:ascii="宋体" w:cs="Times New Roman"/>
          <w:sz w:val="24"/>
          <w:szCs w:val="24"/>
        </w:rPr>
      </w:pPr>
      <w:r>
        <w:rPr>
          <w:rFonts w:ascii="宋体" w:hAnsi="宋体" w:cs="宋体" w:hint="eastAsia"/>
          <w:sz w:val="24"/>
          <w:szCs w:val="24"/>
        </w:rPr>
        <w:t>推荐</w:t>
      </w:r>
      <w:r w:rsidRPr="00EB4058">
        <w:rPr>
          <w:rFonts w:ascii="宋体" w:hAnsi="宋体" w:cs="宋体" w:hint="eastAsia"/>
          <w:sz w:val="24"/>
          <w:szCs w:val="24"/>
        </w:rPr>
        <w:t>该项目为</w:t>
      </w:r>
      <w:r w:rsidRPr="0045378E">
        <w:rPr>
          <w:rFonts w:ascii="宋体" w:hAnsi="宋体" w:cs="宋体"/>
          <w:sz w:val="24"/>
          <w:szCs w:val="24"/>
        </w:rPr>
        <w:t>2019</w:t>
      </w:r>
      <w:r w:rsidRPr="0045378E">
        <w:rPr>
          <w:rFonts w:ascii="宋体" w:hAnsi="宋体" w:cs="宋体" w:hint="eastAsia"/>
          <w:sz w:val="24"/>
          <w:szCs w:val="24"/>
        </w:rPr>
        <w:t>年度</w:t>
      </w:r>
      <w:r>
        <w:rPr>
          <w:rFonts w:ascii="宋体" w:hAnsi="宋体" w:cs="宋体" w:hint="eastAsia"/>
          <w:sz w:val="24"/>
          <w:szCs w:val="24"/>
        </w:rPr>
        <w:t>国土资源科学技术奖</w:t>
      </w:r>
      <w:r w:rsidRPr="0045378E">
        <w:rPr>
          <w:rFonts w:ascii="宋体" w:hAnsi="宋体" w:cs="宋体" w:hint="eastAsia"/>
          <w:sz w:val="24"/>
          <w:szCs w:val="24"/>
        </w:rPr>
        <w:t>二等奖。</w:t>
      </w:r>
    </w:p>
    <w:p w:rsidR="001205C0" w:rsidRPr="00F66071" w:rsidRDefault="001205C0" w:rsidP="00F31CF7">
      <w:pPr>
        <w:spacing w:line="500" w:lineRule="exact"/>
        <w:ind w:firstLineChars="200" w:firstLine="31680"/>
        <w:rPr>
          <w:rFonts w:ascii="宋体" w:cs="Times New Roman"/>
          <w:sz w:val="24"/>
          <w:szCs w:val="24"/>
        </w:rPr>
      </w:pPr>
    </w:p>
    <w:p w:rsidR="001205C0" w:rsidRDefault="001205C0" w:rsidP="00F31CF7">
      <w:pPr>
        <w:spacing w:line="500" w:lineRule="exact"/>
        <w:ind w:firstLineChars="200" w:firstLine="31680"/>
        <w:rPr>
          <w:rFonts w:ascii="黑体" w:eastAsia="黑体" w:hAnsi="黑体" w:cs="黑体"/>
          <w:sz w:val="28"/>
          <w:szCs w:val="28"/>
        </w:rPr>
      </w:pPr>
      <w:r>
        <w:rPr>
          <w:rFonts w:ascii="黑体" w:eastAsia="黑体" w:hAnsi="黑体" w:cs="黑体" w:hint="eastAsia"/>
          <w:sz w:val="28"/>
          <w:szCs w:val="28"/>
        </w:rPr>
        <w:t>三、</w:t>
      </w:r>
      <w:r w:rsidRPr="00176CFF">
        <w:rPr>
          <w:rFonts w:ascii="黑体" w:eastAsia="黑体" w:hAnsi="黑体" w:cs="黑体" w:hint="eastAsia"/>
          <w:sz w:val="28"/>
          <w:szCs w:val="28"/>
        </w:rPr>
        <w:t>项目简介</w:t>
      </w:r>
      <w:r>
        <w:rPr>
          <w:rFonts w:ascii="黑体" w:eastAsia="黑体" w:hAnsi="黑体" w:cs="黑体"/>
          <w:sz w:val="28"/>
          <w:szCs w:val="28"/>
        </w:rPr>
        <w:t xml:space="preserve"> </w:t>
      </w:r>
    </w:p>
    <w:p w:rsidR="001205C0" w:rsidRPr="00A24F27" w:rsidRDefault="001205C0" w:rsidP="00F31CF7">
      <w:pPr>
        <w:spacing w:line="500" w:lineRule="exact"/>
        <w:ind w:firstLineChars="200" w:firstLine="31680"/>
        <w:rPr>
          <w:rFonts w:ascii="宋体" w:cs="Times New Roman"/>
          <w:sz w:val="24"/>
          <w:szCs w:val="24"/>
        </w:rPr>
      </w:pPr>
      <w:r w:rsidRPr="00A24F27">
        <w:rPr>
          <w:rFonts w:ascii="宋体" w:hAnsi="宋体" w:cs="宋体" w:hint="eastAsia"/>
          <w:kern w:val="0"/>
          <w:sz w:val="24"/>
          <w:szCs w:val="24"/>
        </w:rPr>
        <w:t>中部地区在我国经济社会发展全局中占有重要地位，是我国的人</w:t>
      </w:r>
      <w:r w:rsidRPr="00A24F27">
        <w:rPr>
          <w:rFonts w:ascii="宋体" w:hAnsi="宋体" w:cs="宋体" w:hint="eastAsia"/>
          <w:sz w:val="24"/>
          <w:szCs w:val="24"/>
        </w:rPr>
        <w:t>口大区、交通枢纽、经济腹地和重要市场，而资源节约型、环境友好是</w:t>
      </w:r>
      <w:hyperlink r:id="rId7" w:tgtFrame="_blank" w:history="1">
        <w:r w:rsidRPr="00A24F27">
          <w:rPr>
            <w:rFonts w:ascii="宋体" w:hAnsi="宋体" w:cs="宋体" w:hint="eastAsia"/>
            <w:sz w:val="24"/>
            <w:szCs w:val="24"/>
          </w:rPr>
          <w:t>加快转变经济发展方式</w:t>
        </w:r>
      </w:hyperlink>
      <w:r w:rsidRPr="00A24F27">
        <w:rPr>
          <w:rFonts w:ascii="宋体" w:hAnsi="宋体" w:cs="宋体" w:hint="eastAsia"/>
          <w:sz w:val="24"/>
          <w:szCs w:val="24"/>
        </w:rPr>
        <w:t>，缓解资源约束和</w:t>
      </w:r>
      <w:hyperlink r:id="rId8" w:tgtFrame="_blank" w:history="1">
        <w:r w:rsidRPr="00A24F27">
          <w:rPr>
            <w:rFonts w:ascii="宋体" w:hAnsi="宋体" w:cs="宋体" w:hint="eastAsia"/>
            <w:sz w:val="24"/>
            <w:szCs w:val="24"/>
          </w:rPr>
          <w:t>环境压力</w:t>
        </w:r>
      </w:hyperlink>
      <w:r w:rsidRPr="00A24F27">
        <w:rPr>
          <w:rFonts w:ascii="宋体" w:hAnsi="宋体" w:cs="宋体" w:hint="eastAsia"/>
          <w:sz w:val="24"/>
          <w:szCs w:val="24"/>
        </w:rPr>
        <w:t>，统筹人与自然和谐发展和促进</w:t>
      </w:r>
      <w:hyperlink r:id="rId9" w:tgtFrame="_blank" w:history="1">
        <w:r w:rsidRPr="00A24F27">
          <w:rPr>
            <w:rFonts w:ascii="宋体" w:hAnsi="宋体" w:cs="宋体" w:hint="eastAsia"/>
            <w:sz w:val="24"/>
            <w:szCs w:val="24"/>
          </w:rPr>
          <w:t>可持续发展</w:t>
        </w:r>
      </w:hyperlink>
      <w:r w:rsidRPr="00A24F27">
        <w:rPr>
          <w:rFonts w:ascii="宋体" w:hAnsi="宋体" w:cs="宋体" w:hint="eastAsia"/>
          <w:sz w:val="24"/>
          <w:szCs w:val="24"/>
        </w:rPr>
        <w:t>的重大</w:t>
      </w:r>
      <w:hyperlink r:id="rId10" w:tgtFrame="_blank" w:history="1">
        <w:r w:rsidRPr="00A24F27">
          <w:rPr>
            <w:rFonts w:ascii="宋体" w:hAnsi="宋体" w:cs="宋体" w:hint="eastAsia"/>
            <w:sz w:val="24"/>
            <w:szCs w:val="24"/>
          </w:rPr>
          <w:t>举措</w:t>
        </w:r>
      </w:hyperlink>
      <w:r w:rsidRPr="00A24F27">
        <w:rPr>
          <w:rFonts w:ascii="宋体" w:hAnsi="宋体" w:cs="宋体" w:hint="eastAsia"/>
          <w:sz w:val="24"/>
          <w:szCs w:val="24"/>
        </w:rPr>
        <w:t>。以</w:t>
      </w:r>
      <w:r w:rsidRPr="00A24F27">
        <w:rPr>
          <w:rFonts w:ascii="宋体" w:hAnsi="宋体" w:cs="宋体"/>
          <w:sz w:val="24"/>
          <w:szCs w:val="24"/>
        </w:rPr>
        <w:t>2012</w:t>
      </w:r>
      <w:r w:rsidRPr="00A24F27">
        <w:rPr>
          <w:rFonts w:ascii="宋体" w:hAnsi="宋体" w:cs="宋体" w:hint="eastAsia"/>
          <w:sz w:val="24"/>
          <w:szCs w:val="24"/>
        </w:rPr>
        <w:t>年国土资源公益性行业专项《中部两型社会建设土地利用管理关键技术研究》为基础，湖南省国土资源规划院牵头，东南大学和北京大学共同参与，立足于中部地区建设用地利用粗放、耕地保护形势严峻、土地产出效率低、生态环境质量低等亟待攻克的技术难题，进行了五年资源节约型、环境友好的土地管理关键技术研究，取得了显著的研究成果。创新点如下：</w:t>
      </w:r>
      <w:r w:rsidRPr="00A24F27">
        <w:rPr>
          <w:rFonts w:ascii="宋体" w:hAnsi="宋体" w:cs="宋体"/>
          <w:sz w:val="24"/>
          <w:szCs w:val="24"/>
        </w:rPr>
        <w:t xml:space="preserve"> </w:t>
      </w:r>
      <w:r w:rsidRPr="00A24F27">
        <w:rPr>
          <w:rFonts w:ascii="宋体" w:hAnsi="宋体" w:cs="宋体"/>
          <w:sz w:val="24"/>
          <w:szCs w:val="24"/>
        </w:rPr>
        <w:br/>
        <w:t xml:space="preserve">   1.</w:t>
      </w:r>
      <w:r w:rsidRPr="00A24F27">
        <w:rPr>
          <w:rFonts w:ascii="宋体" w:hAnsi="宋体" w:cs="宋体" w:hint="eastAsia"/>
          <w:sz w:val="24"/>
          <w:szCs w:val="24"/>
        </w:rPr>
        <w:t>发展了资源节约和环境友好的土地调查评价技术。针对复杂环境下界址点、地物点的快速数据采集，创新了</w:t>
      </w:r>
      <w:r w:rsidRPr="00A24F27">
        <w:rPr>
          <w:rFonts w:ascii="宋体" w:hAnsi="宋体" w:cs="宋体"/>
          <w:sz w:val="24"/>
          <w:szCs w:val="24"/>
        </w:rPr>
        <w:t>GPS/PAD/TS</w:t>
      </w:r>
      <w:r w:rsidRPr="00A24F27">
        <w:rPr>
          <w:rFonts w:ascii="宋体" w:hAnsi="宋体" w:cs="宋体" w:hint="eastAsia"/>
          <w:sz w:val="24"/>
          <w:szCs w:val="24"/>
        </w:rPr>
        <w:t>的地籍快速调查技术，优化了地籍测绘的作业流程；提出了资源节约和环境友好的农用地和建设用地评价技术方法，解决了中部两型地区不同尺度、不同类型、兼顾环境质量与节约集约利用程度的农用地和建设用地评价体系构建的关键问题。</w:t>
      </w:r>
      <w:r w:rsidRPr="00A24F27">
        <w:rPr>
          <w:rFonts w:ascii="宋体" w:hAnsi="宋体" w:cs="宋体"/>
          <w:sz w:val="24"/>
          <w:szCs w:val="24"/>
        </w:rPr>
        <w:t xml:space="preserve"> </w:t>
      </w:r>
      <w:r w:rsidRPr="00A24F27">
        <w:rPr>
          <w:rFonts w:ascii="宋体" w:hAnsi="宋体" w:cs="宋体"/>
          <w:sz w:val="24"/>
          <w:szCs w:val="24"/>
        </w:rPr>
        <w:br/>
        <w:t xml:space="preserve">  2. </w:t>
      </w:r>
      <w:r w:rsidRPr="00A24F27">
        <w:rPr>
          <w:rFonts w:ascii="宋体" w:hAnsi="宋体" w:cs="宋体" w:hint="eastAsia"/>
          <w:sz w:val="24"/>
          <w:szCs w:val="24"/>
        </w:rPr>
        <w:t>集成创新了具备“两型”的土地规划技术。开发了区域土地生态环境承载力评价应用系统，研究了区域社会经济结构分析与发展模拟系统，构建出多变量相互作用的系统动力学模型，形成了经济社会发展对土地需求的预测技术。突破了资源约束下的多情景目标方案优选技术，解决了区域</w:t>
      </w:r>
      <w:r w:rsidRPr="00A24F27">
        <w:rPr>
          <w:rFonts w:ascii="宋体" w:cs="宋体"/>
          <w:sz w:val="24"/>
          <w:szCs w:val="24"/>
        </w:rPr>
        <w:t>-</w:t>
      </w:r>
      <w:r w:rsidRPr="00A24F27">
        <w:rPr>
          <w:rFonts w:ascii="宋体" w:hAnsi="宋体" w:cs="宋体" w:hint="eastAsia"/>
          <w:sz w:val="24"/>
          <w:szCs w:val="24"/>
        </w:rPr>
        <w:t>城镇的土地资源利用空间最佳配置问题。</w:t>
      </w:r>
      <w:r w:rsidRPr="00A24F27">
        <w:rPr>
          <w:rFonts w:ascii="宋体" w:hAnsi="宋体" w:cs="宋体"/>
          <w:sz w:val="24"/>
          <w:szCs w:val="24"/>
        </w:rPr>
        <w:t xml:space="preserve"> </w:t>
      </w:r>
      <w:r w:rsidRPr="00A24F27">
        <w:rPr>
          <w:rFonts w:ascii="宋体" w:hAnsi="宋体" w:cs="宋体"/>
          <w:sz w:val="24"/>
          <w:szCs w:val="24"/>
        </w:rPr>
        <w:br/>
        <w:t xml:space="preserve">  3</w:t>
      </w:r>
      <w:r w:rsidRPr="00A24F27">
        <w:rPr>
          <w:rFonts w:ascii="宋体" w:hAnsi="宋体" w:cs="宋体" w:hint="eastAsia"/>
          <w:sz w:val="24"/>
          <w:szCs w:val="24"/>
        </w:rPr>
        <w:t>．开发了土地利用综合监管平台。在现有“批、供、用、补、查”综合监管平台的基础上集成了“资源节约和环境友好”两型社会特征的土地利用调查、评价、规划技术，形成了面向“两型社会”的土地利用信息化综合监管模式。</w:t>
      </w:r>
      <w:r w:rsidRPr="00A24F27">
        <w:rPr>
          <w:rFonts w:ascii="宋体" w:hAnsi="宋体" w:cs="宋体"/>
          <w:sz w:val="24"/>
          <w:szCs w:val="24"/>
        </w:rPr>
        <w:t xml:space="preserve"> </w:t>
      </w:r>
      <w:r w:rsidRPr="00A24F27">
        <w:rPr>
          <w:rFonts w:ascii="宋体" w:hAnsi="宋体" w:cs="宋体"/>
          <w:sz w:val="24"/>
          <w:szCs w:val="24"/>
        </w:rPr>
        <w:br/>
        <w:t xml:space="preserve">  </w:t>
      </w:r>
      <w:r w:rsidRPr="00A24F27">
        <w:rPr>
          <w:rFonts w:ascii="宋体" w:hAnsi="宋体" w:cs="宋体" w:hint="eastAsia"/>
          <w:sz w:val="24"/>
          <w:szCs w:val="24"/>
        </w:rPr>
        <w:t>项目形成了一系列的成果，主要有发明专利</w:t>
      </w:r>
      <w:r w:rsidRPr="00A24F27">
        <w:rPr>
          <w:rFonts w:ascii="宋体" w:hAnsi="宋体" w:cs="宋体"/>
          <w:sz w:val="24"/>
          <w:szCs w:val="24"/>
        </w:rPr>
        <w:t>2</w:t>
      </w:r>
      <w:r w:rsidRPr="00A24F27">
        <w:rPr>
          <w:rFonts w:ascii="宋体" w:hAnsi="宋体" w:cs="宋体" w:hint="eastAsia"/>
          <w:sz w:val="24"/>
          <w:szCs w:val="24"/>
        </w:rPr>
        <w:t>项，软件著作权</w:t>
      </w:r>
      <w:r w:rsidRPr="00A24F27">
        <w:rPr>
          <w:rFonts w:ascii="宋体" w:hAnsi="宋体" w:cs="宋体"/>
          <w:sz w:val="24"/>
          <w:szCs w:val="24"/>
        </w:rPr>
        <w:t>6</w:t>
      </w:r>
      <w:r w:rsidRPr="00A24F27">
        <w:rPr>
          <w:rFonts w:ascii="宋体" w:hAnsi="宋体" w:cs="宋体" w:hint="eastAsia"/>
          <w:sz w:val="24"/>
          <w:szCs w:val="24"/>
        </w:rPr>
        <w:t>项，地方标准</w:t>
      </w:r>
      <w:r w:rsidRPr="00A24F27">
        <w:rPr>
          <w:rFonts w:ascii="宋体" w:hAnsi="宋体" w:cs="宋体"/>
          <w:sz w:val="24"/>
          <w:szCs w:val="24"/>
        </w:rPr>
        <w:t>2</w:t>
      </w:r>
      <w:r w:rsidRPr="00A24F27">
        <w:rPr>
          <w:rFonts w:ascii="宋体" w:hAnsi="宋体" w:cs="宋体" w:hint="eastAsia"/>
          <w:sz w:val="24"/>
          <w:szCs w:val="24"/>
        </w:rPr>
        <w:t>个，核心期刊发表论文</w:t>
      </w:r>
      <w:r w:rsidRPr="00A24F27">
        <w:rPr>
          <w:rFonts w:ascii="宋体" w:hAnsi="宋体" w:cs="宋体"/>
          <w:sz w:val="24"/>
          <w:szCs w:val="24"/>
        </w:rPr>
        <w:t>16</w:t>
      </w:r>
      <w:r w:rsidRPr="00A24F27">
        <w:rPr>
          <w:rFonts w:ascii="宋体" w:hAnsi="宋体" w:cs="宋体" w:hint="eastAsia"/>
          <w:sz w:val="24"/>
          <w:szCs w:val="24"/>
        </w:rPr>
        <w:t>篇，达到了国内领先水平。</w:t>
      </w:r>
      <w:r w:rsidRPr="00A24F27">
        <w:rPr>
          <w:rFonts w:ascii="宋体" w:hAnsi="宋体" w:cs="宋体"/>
          <w:sz w:val="24"/>
          <w:szCs w:val="24"/>
        </w:rPr>
        <w:t xml:space="preserve"> </w:t>
      </w:r>
      <w:r w:rsidRPr="00A24F27">
        <w:rPr>
          <w:rFonts w:ascii="宋体" w:hAnsi="宋体" w:cs="宋体"/>
          <w:sz w:val="24"/>
          <w:szCs w:val="24"/>
        </w:rPr>
        <w:br/>
        <w:t xml:space="preserve">  </w:t>
      </w:r>
      <w:r w:rsidRPr="00A24F27">
        <w:rPr>
          <w:rFonts w:ascii="宋体" w:hAnsi="宋体" w:cs="宋体" w:hint="eastAsia"/>
          <w:sz w:val="24"/>
          <w:szCs w:val="24"/>
        </w:rPr>
        <w:t>项目成果进行了很好的转化和应用。科研成果在《湖南省国土空间规划（</w:t>
      </w:r>
      <w:r w:rsidRPr="00A24F27">
        <w:rPr>
          <w:rFonts w:ascii="宋体" w:hAnsi="宋体" w:cs="宋体"/>
          <w:sz w:val="24"/>
          <w:szCs w:val="24"/>
        </w:rPr>
        <w:t>2017-2035</w:t>
      </w:r>
      <w:r w:rsidRPr="00A24F27">
        <w:rPr>
          <w:rFonts w:ascii="宋体" w:hAnsi="宋体" w:cs="宋体" w:hint="eastAsia"/>
          <w:sz w:val="24"/>
          <w:szCs w:val="24"/>
        </w:rPr>
        <w:t>）》、《长株潭城市群国土空间规划（</w:t>
      </w:r>
      <w:r w:rsidRPr="00A24F27">
        <w:rPr>
          <w:rFonts w:ascii="宋体" w:hAnsi="宋体" w:cs="宋体"/>
          <w:sz w:val="24"/>
          <w:szCs w:val="24"/>
        </w:rPr>
        <w:t>2019-2035</w:t>
      </w:r>
      <w:r w:rsidRPr="00A24F27">
        <w:rPr>
          <w:rFonts w:ascii="宋体" w:hAnsi="宋体" w:cs="宋体" w:hint="eastAsia"/>
          <w:sz w:val="24"/>
          <w:szCs w:val="24"/>
        </w:rPr>
        <w:t>）》的编制工作中得到了很好的转化，地方标准《自然资源环境承载能力评价和监测预警技术规程》指导了全省各市县国土空间规划进行双评价工作，《物流园区工程项目建设用地指标》以项目成果基础，确定了物流园区工程项目的占地面积、投资强度、有效仓储面积、容积率、建筑密度等控制指标，为国土空间开发引导和管控，促进资源节约利用提供技术支撑和科学依据。</w:t>
      </w:r>
    </w:p>
    <w:p w:rsidR="001205C0" w:rsidRPr="00A24F27" w:rsidRDefault="001205C0" w:rsidP="00F31CF7">
      <w:pPr>
        <w:spacing w:line="500" w:lineRule="exact"/>
        <w:ind w:firstLineChars="200" w:firstLine="31680"/>
        <w:rPr>
          <w:rFonts w:ascii="宋体" w:cs="Times New Roman"/>
          <w:sz w:val="24"/>
          <w:szCs w:val="24"/>
        </w:rPr>
      </w:pPr>
      <w:r w:rsidRPr="00A24F27">
        <w:rPr>
          <w:rFonts w:ascii="宋体" w:hAnsi="宋体" w:cs="宋体" w:hint="eastAsia"/>
          <w:sz w:val="24"/>
          <w:szCs w:val="24"/>
        </w:rPr>
        <w:t>项目成果极大地推动了我省规划、调查技术的发展，产生了重大的经济和社会效益。</w:t>
      </w:r>
      <w:r w:rsidRPr="00A24F27">
        <w:rPr>
          <w:rFonts w:ascii="宋体" w:hAnsi="宋体" w:cs="宋体"/>
          <w:sz w:val="24"/>
          <w:szCs w:val="24"/>
        </w:rPr>
        <w:t xml:space="preserve"> </w:t>
      </w:r>
    </w:p>
    <w:p w:rsidR="001205C0" w:rsidRPr="00A24F27" w:rsidRDefault="001205C0" w:rsidP="00A24F27">
      <w:pPr>
        <w:pStyle w:val="ListParagraph"/>
        <w:numPr>
          <w:ilvl w:val="0"/>
          <w:numId w:val="2"/>
        </w:numPr>
        <w:ind w:firstLineChars="0"/>
        <w:rPr>
          <w:rFonts w:ascii="黑体" w:eastAsia="黑体" w:hAnsi="黑体" w:cs="Times New Roman"/>
          <w:sz w:val="28"/>
          <w:szCs w:val="28"/>
        </w:rPr>
      </w:pPr>
      <w:r w:rsidRPr="00A24F27">
        <w:rPr>
          <w:rFonts w:ascii="黑体" w:eastAsia="黑体" w:hAnsi="黑体" w:cs="黑体" w:hint="eastAsia"/>
          <w:sz w:val="28"/>
          <w:szCs w:val="28"/>
        </w:rPr>
        <w:t>客观评价</w:t>
      </w:r>
    </w:p>
    <w:p w:rsidR="001205C0" w:rsidRPr="0032606F" w:rsidRDefault="001205C0" w:rsidP="00F31CF7">
      <w:pPr>
        <w:spacing w:line="500" w:lineRule="exact"/>
        <w:ind w:firstLineChars="200" w:firstLine="31680"/>
        <w:rPr>
          <w:rFonts w:ascii="宋体" w:cs="Times New Roman"/>
          <w:sz w:val="24"/>
          <w:szCs w:val="24"/>
        </w:rPr>
      </w:pPr>
      <w:r w:rsidRPr="0032606F">
        <w:rPr>
          <w:rFonts w:ascii="宋体" w:hAnsi="宋体" w:cs="宋体"/>
          <w:sz w:val="24"/>
          <w:szCs w:val="24"/>
        </w:rPr>
        <w:t xml:space="preserve">1. </w:t>
      </w:r>
      <w:r w:rsidRPr="0032606F">
        <w:rPr>
          <w:rFonts w:ascii="宋体" w:hAnsi="宋体" w:cs="宋体" w:hint="eastAsia"/>
          <w:sz w:val="24"/>
          <w:szCs w:val="24"/>
        </w:rPr>
        <w:t>成果登记证明：“中部两型土地利用管理关键技术”研究成果已在国土资源部科技司进行科技成果登记，登记号为：</w:t>
      </w:r>
      <w:r w:rsidRPr="0032606F">
        <w:rPr>
          <w:rFonts w:ascii="宋体" w:hAnsi="宋体" w:cs="宋体"/>
          <w:sz w:val="24"/>
          <w:szCs w:val="24"/>
        </w:rPr>
        <w:t>20170187</w:t>
      </w:r>
      <w:r w:rsidRPr="0032606F">
        <w:rPr>
          <w:rFonts w:ascii="宋体" w:hAnsi="宋体" w:cs="宋体" w:hint="eastAsia"/>
          <w:sz w:val="24"/>
          <w:szCs w:val="24"/>
        </w:rPr>
        <w:t>。</w:t>
      </w:r>
    </w:p>
    <w:p w:rsidR="001205C0" w:rsidRDefault="001205C0" w:rsidP="00F31CF7">
      <w:pPr>
        <w:spacing w:line="500" w:lineRule="exact"/>
        <w:ind w:firstLineChars="200" w:firstLine="31680"/>
        <w:rPr>
          <w:rFonts w:ascii="宋体" w:cs="Times New Roman"/>
          <w:sz w:val="24"/>
          <w:szCs w:val="24"/>
        </w:rPr>
      </w:pPr>
      <w:r w:rsidRPr="0032606F">
        <w:rPr>
          <w:rFonts w:ascii="宋体" w:hAnsi="宋体" w:cs="宋体"/>
          <w:sz w:val="24"/>
          <w:szCs w:val="24"/>
        </w:rPr>
        <w:t>2</w:t>
      </w:r>
      <w:r w:rsidRPr="0032606F">
        <w:rPr>
          <w:rFonts w:ascii="宋体" w:hAnsi="宋体" w:cs="宋体" w:hint="eastAsia"/>
          <w:sz w:val="24"/>
          <w:szCs w:val="24"/>
        </w:rPr>
        <w:t>、</w:t>
      </w:r>
      <w:r w:rsidRPr="0032606F">
        <w:rPr>
          <w:rFonts w:ascii="宋体" w:hAnsi="宋体" w:cs="宋体"/>
          <w:sz w:val="24"/>
          <w:szCs w:val="24"/>
        </w:rPr>
        <w:t xml:space="preserve">2016 </w:t>
      </w:r>
      <w:r w:rsidRPr="0032606F">
        <w:rPr>
          <w:rFonts w:ascii="宋体" w:hAnsi="宋体" w:cs="宋体" w:hint="eastAsia"/>
          <w:sz w:val="24"/>
          <w:szCs w:val="24"/>
        </w:rPr>
        <w:t>年</w:t>
      </w:r>
      <w:r w:rsidRPr="0032606F">
        <w:rPr>
          <w:rFonts w:ascii="宋体" w:hAnsi="宋体" w:cs="宋体"/>
          <w:sz w:val="24"/>
          <w:szCs w:val="24"/>
        </w:rPr>
        <w:t xml:space="preserve"> 12 </w:t>
      </w:r>
      <w:r w:rsidRPr="0032606F">
        <w:rPr>
          <w:rFonts w:ascii="宋体" w:hAnsi="宋体" w:cs="宋体" w:hint="eastAsia"/>
          <w:sz w:val="24"/>
          <w:szCs w:val="24"/>
        </w:rPr>
        <w:t>月</w:t>
      </w:r>
      <w:r w:rsidRPr="0032606F">
        <w:rPr>
          <w:rFonts w:ascii="宋体" w:hAnsi="宋体" w:cs="宋体"/>
          <w:sz w:val="24"/>
          <w:szCs w:val="24"/>
        </w:rPr>
        <w:t xml:space="preserve"> 1 </w:t>
      </w:r>
      <w:r w:rsidRPr="0032606F">
        <w:rPr>
          <w:rFonts w:ascii="宋体" w:hAnsi="宋体" w:cs="宋体" w:hint="eastAsia"/>
          <w:sz w:val="24"/>
          <w:szCs w:val="24"/>
        </w:rPr>
        <w:t>日，国土资源部科技与国际合作组织国内知名专家对“中部两型社会建设土地利用管理关键技术研究”进行了验收。验收意见认为：项目解决了农用地资源环境质量综合评价技术模型构建，不同尺度、不同用地类型、兼顾环境质量与节约集约利用程度的建设用地评价体系的建立，大范围自由设站的严密数据处理方法及质量控制，区域土地利用多目标情景分析和社会经济发展模拟，土地利用信息化综合监管体系构建、多源数据高度融合的数据存储、处理、显示及实时动态更新等技术难题。在适用于中部地区的农用地综合质量评价技术和社会经济发展所需建设用地的系统动力学预测技术等方面有创新。项目建立了湘江新区一个典型示范区，开展了基于二调和农用地分等定级的农用地评价、资源节约和环境友好的建设用地评价、地籍快速调查、适用“两型”社会建设的土地规划、土地利用信息化综合监管等技术的示范应用，效果良好。</w:t>
      </w:r>
    </w:p>
    <w:p w:rsidR="001205C0" w:rsidRDefault="001205C0" w:rsidP="00F31CF7">
      <w:pPr>
        <w:spacing w:line="500" w:lineRule="exact"/>
        <w:ind w:firstLineChars="200" w:firstLine="31680"/>
        <w:rPr>
          <w:rFonts w:ascii="宋体" w:cs="Times New Roman"/>
          <w:sz w:val="24"/>
          <w:szCs w:val="24"/>
        </w:rPr>
      </w:pPr>
      <w:r>
        <w:rPr>
          <w:rFonts w:ascii="宋体" w:hAnsi="宋体" w:cs="宋体"/>
          <w:sz w:val="24"/>
          <w:szCs w:val="24"/>
        </w:rPr>
        <w:t>3</w:t>
      </w:r>
      <w:r w:rsidRPr="0032606F">
        <w:rPr>
          <w:rFonts w:ascii="宋体" w:hAnsi="宋体" w:cs="宋体" w:hint="eastAsia"/>
          <w:sz w:val="24"/>
          <w:szCs w:val="24"/>
        </w:rPr>
        <w:t>、</w:t>
      </w:r>
      <w:r w:rsidRPr="0032606F">
        <w:rPr>
          <w:rFonts w:ascii="宋体" w:hAnsi="宋体" w:cs="宋体"/>
          <w:sz w:val="24"/>
          <w:szCs w:val="24"/>
        </w:rPr>
        <w:t xml:space="preserve">2018 </w:t>
      </w:r>
      <w:r w:rsidRPr="0032606F">
        <w:rPr>
          <w:rFonts w:ascii="宋体" w:hAnsi="宋体" w:cs="宋体" w:hint="eastAsia"/>
          <w:sz w:val="24"/>
          <w:szCs w:val="24"/>
        </w:rPr>
        <w:t>年</w:t>
      </w:r>
      <w:r w:rsidRPr="0032606F">
        <w:rPr>
          <w:rFonts w:ascii="宋体" w:hAnsi="宋体" w:cs="宋体"/>
          <w:sz w:val="24"/>
          <w:szCs w:val="24"/>
        </w:rPr>
        <w:t xml:space="preserve"> 3 </w:t>
      </w:r>
      <w:r w:rsidRPr="0032606F">
        <w:rPr>
          <w:rFonts w:ascii="宋体" w:hAnsi="宋体" w:cs="宋体" w:hint="eastAsia"/>
          <w:sz w:val="24"/>
          <w:szCs w:val="24"/>
        </w:rPr>
        <w:t>月</w:t>
      </w:r>
      <w:r w:rsidRPr="0032606F">
        <w:rPr>
          <w:rFonts w:ascii="宋体" w:hAnsi="宋体" w:cs="宋体"/>
          <w:sz w:val="24"/>
          <w:szCs w:val="24"/>
        </w:rPr>
        <w:t xml:space="preserve"> 16 </w:t>
      </w:r>
      <w:r w:rsidRPr="0032606F">
        <w:rPr>
          <w:rFonts w:ascii="宋体" w:hAnsi="宋体" w:cs="宋体" w:hint="eastAsia"/>
          <w:sz w:val="24"/>
          <w:szCs w:val="24"/>
        </w:rPr>
        <w:t>日，中国地理信息产业协会组织由孙九林院士、郭仁忠院士组成的专家组对土地利用综合监管平台的研究成果进行了成果评价。评价结论为</w:t>
      </w:r>
      <w:r w:rsidRPr="0032606F">
        <w:rPr>
          <w:rFonts w:ascii="宋体" w:hAnsi="宋体" w:cs="宋体"/>
          <w:sz w:val="24"/>
          <w:szCs w:val="24"/>
        </w:rPr>
        <w:t>:</w:t>
      </w:r>
      <w:r w:rsidRPr="0032606F">
        <w:rPr>
          <w:rFonts w:ascii="宋体" w:hAnsi="宋体" w:cs="宋体" w:hint="eastAsia"/>
          <w:sz w:val="24"/>
          <w:szCs w:val="24"/>
        </w:rPr>
        <w:t>提出了量质兼顾，多级协同的土地利用综合监管模式，研究了与之相适应的土地利用综合监管平台。成果提高了土地管理工作效率，在湖南省土地利用变更、湖南省土地利用规划、高标准农田监测等方面得到应用，取得了显著的经济和社会效益。</w:t>
      </w:r>
    </w:p>
    <w:p w:rsidR="001205C0" w:rsidRPr="0032606F" w:rsidRDefault="001205C0" w:rsidP="00F31CF7">
      <w:pPr>
        <w:spacing w:line="500" w:lineRule="exact"/>
        <w:ind w:firstLineChars="200" w:firstLine="31680"/>
        <w:rPr>
          <w:rFonts w:ascii="宋体" w:cs="Times New Roman"/>
          <w:sz w:val="24"/>
          <w:szCs w:val="24"/>
        </w:rPr>
      </w:pPr>
      <w:r>
        <w:rPr>
          <w:rFonts w:ascii="宋体" w:hAnsi="宋体" w:cs="宋体"/>
          <w:sz w:val="24"/>
          <w:szCs w:val="24"/>
        </w:rPr>
        <w:t>4</w:t>
      </w:r>
      <w:r w:rsidRPr="0032606F">
        <w:rPr>
          <w:rFonts w:ascii="宋体" w:hAnsi="宋体" w:cs="宋体" w:hint="eastAsia"/>
          <w:sz w:val="24"/>
          <w:szCs w:val="24"/>
        </w:rPr>
        <w:t>、湖南省科技信息研究所科技查新认为：通过关键词检索出的国内文献和科技成果进行分析，与查出的文献相比较，除查新项目委托单位的唐铁、雷帆、许联芳等发表的文献外，尚未见与该查新项目上述综合技术特点相同的“中部两型土地利用管理关键技术”的文献报道。</w:t>
      </w:r>
    </w:p>
    <w:p w:rsidR="001205C0" w:rsidRDefault="001205C0" w:rsidP="00F31CF7">
      <w:pPr>
        <w:spacing w:line="500" w:lineRule="exact"/>
        <w:ind w:firstLineChars="200" w:firstLine="31680"/>
        <w:rPr>
          <w:rFonts w:ascii="宋体" w:cs="Times New Roman"/>
          <w:sz w:val="24"/>
          <w:szCs w:val="24"/>
        </w:rPr>
      </w:pPr>
      <w:r>
        <w:rPr>
          <w:rFonts w:ascii="宋体" w:hAnsi="宋体" w:cs="宋体"/>
          <w:sz w:val="24"/>
          <w:szCs w:val="24"/>
        </w:rPr>
        <w:t>5</w:t>
      </w:r>
      <w:r w:rsidRPr="0032606F">
        <w:rPr>
          <w:rFonts w:ascii="宋体" w:hAnsi="宋体" w:cs="宋体" w:hint="eastAsia"/>
          <w:sz w:val="24"/>
          <w:szCs w:val="24"/>
        </w:rPr>
        <w:t>、</w:t>
      </w:r>
      <w:r w:rsidRPr="0032606F">
        <w:rPr>
          <w:rFonts w:ascii="宋体" w:hAnsi="宋体" w:cs="宋体"/>
          <w:sz w:val="24"/>
          <w:szCs w:val="24"/>
        </w:rPr>
        <w:t>2014</w:t>
      </w:r>
      <w:r w:rsidRPr="0032606F">
        <w:rPr>
          <w:rFonts w:ascii="宋体" w:hAnsi="宋体" w:cs="宋体" w:hint="eastAsia"/>
          <w:sz w:val="24"/>
          <w:szCs w:val="24"/>
        </w:rPr>
        <w:t>年</w:t>
      </w:r>
      <w:r w:rsidRPr="0032606F">
        <w:rPr>
          <w:rFonts w:ascii="宋体" w:hAnsi="宋体" w:cs="宋体"/>
          <w:sz w:val="24"/>
          <w:szCs w:val="24"/>
        </w:rPr>
        <w:t>5</w:t>
      </w:r>
      <w:r w:rsidRPr="0032606F">
        <w:rPr>
          <w:rFonts w:ascii="宋体" w:hAnsi="宋体" w:cs="宋体" w:hint="eastAsia"/>
          <w:sz w:val="24"/>
          <w:szCs w:val="24"/>
        </w:rPr>
        <w:t>月</w:t>
      </w:r>
      <w:r w:rsidRPr="0032606F">
        <w:rPr>
          <w:rFonts w:ascii="宋体" w:hAnsi="宋体" w:cs="宋体"/>
          <w:sz w:val="24"/>
          <w:szCs w:val="24"/>
        </w:rPr>
        <w:t>28</w:t>
      </w:r>
      <w:r w:rsidRPr="0032606F">
        <w:rPr>
          <w:rFonts w:ascii="宋体" w:hAnsi="宋体" w:cs="宋体" w:hint="eastAsia"/>
          <w:sz w:val="24"/>
          <w:szCs w:val="24"/>
        </w:rPr>
        <w:t>日至</w:t>
      </w:r>
      <w:r w:rsidRPr="0032606F">
        <w:rPr>
          <w:rFonts w:ascii="宋体" w:hAnsi="宋体" w:cs="宋体"/>
          <w:sz w:val="24"/>
          <w:szCs w:val="24"/>
        </w:rPr>
        <w:t>29</w:t>
      </w:r>
      <w:r w:rsidRPr="0032606F">
        <w:rPr>
          <w:rFonts w:ascii="宋体" w:hAnsi="宋体" w:cs="宋体" w:hint="eastAsia"/>
          <w:sz w:val="24"/>
          <w:szCs w:val="24"/>
        </w:rPr>
        <w:t>日，江苏省测绘产品质量监督检验站对研制的地籍快速调查技术系统</w:t>
      </w:r>
      <w:r>
        <w:rPr>
          <w:rFonts w:ascii="宋体" w:hAnsi="宋体" w:cs="宋体" w:hint="eastAsia"/>
          <w:sz w:val="24"/>
          <w:szCs w:val="24"/>
        </w:rPr>
        <w:t>、</w:t>
      </w:r>
      <w:r w:rsidRPr="0032606F">
        <w:rPr>
          <w:rFonts w:ascii="宋体" w:hAnsi="宋体" w:cs="宋体" w:hint="eastAsia"/>
          <w:sz w:val="24"/>
          <w:szCs w:val="24"/>
        </w:rPr>
        <w:t>地籍测图软件</w:t>
      </w:r>
      <w:r>
        <w:rPr>
          <w:rFonts w:ascii="宋体" w:hAnsi="宋体" w:cs="宋体" w:hint="eastAsia"/>
          <w:sz w:val="24"/>
          <w:szCs w:val="24"/>
        </w:rPr>
        <w:t>、</w:t>
      </w:r>
      <w:r w:rsidRPr="0032606F">
        <w:rPr>
          <w:rFonts w:ascii="宋体" w:hAnsi="宋体" w:cs="宋体" w:hint="eastAsia"/>
          <w:sz w:val="24"/>
          <w:szCs w:val="24"/>
        </w:rPr>
        <w:t>调查之星权属调查软件</w:t>
      </w:r>
      <w:r>
        <w:rPr>
          <w:rFonts w:ascii="宋体" w:hAnsi="宋体" w:cs="宋体" w:hint="eastAsia"/>
          <w:sz w:val="24"/>
          <w:szCs w:val="24"/>
        </w:rPr>
        <w:t>、</w:t>
      </w:r>
      <w:r w:rsidRPr="0032606F">
        <w:rPr>
          <w:rFonts w:ascii="宋体" w:hAnsi="宋体" w:cs="宋体" w:hint="eastAsia"/>
          <w:sz w:val="24"/>
          <w:szCs w:val="24"/>
        </w:rPr>
        <w:t>内业数据处理与地籍成图软件进行了联合测试</w:t>
      </w:r>
      <w:r>
        <w:rPr>
          <w:rFonts w:ascii="宋体" w:hAnsi="宋体" w:cs="宋体" w:hint="eastAsia"/>
          <w:sz w:val="24"/>
          <w:szCs w:val="24"/>
        </w:rPr>
        <w:t>，</w:t>
      </w:r>
      <w:r w:rsidRPr="0032606F">
        <w:rPr>
          <w:rFonts w:ascii="宋体" w:hAnsi="宋体" w:cs="宋体" w:hint="eastAsia"/>
          <w:sz w:val="24"/>
          <w:szCs w:val="24"/>
        </w:rPr>
        <w:t>并提交精度测试报告。</w:t>
      </w:r>
    </w:p>
    <w:p w:rsidR="001205C0" w:rsidRPr="00D04687" w:rsidRDefault="001205C0" w:rsidP="00A24F27">
      <w:pPr>
        <w:pStyle w:val="ListParagraph"/>
        <w:numPr>
          <w:ilvl w:val="0"/>
          <w:numId w:val="2"/>
        </w:numPr>
        <w:ind w:firstLineChars="0"/>
        <w:rPr>
          <w:rFonts w:ascii="黑体" w:eastAsia="黑体" w:hAnsi="黑体" w:cs="Times New Roman"/>
          <w:b/>
          <w:bCs/>
          <w:sz w:val="28"/>
          <w:szCs w:val="28"/>
        </w:rPr>
      </w:pPr>
      <w:r w:rsidRPr="00176CFF">
        <w:rPr>
          <w:rFonts w:ascii="黑体" w:eastAsia="黑体" w:hAnsi="黑体" w:cs="黑体" w:hint="eastAsia"/>
          <w:sz w:val="28"/>
          <w:szCs w:val="28"/>
        </w:rPr>
        <w:t>推广应用情况</w:t>
      </w:r>
    </w:p>
    <w:p w:rsidR="001205C0" w:rsidRDefault="001205C0" w:rsidP="00F31CF7">
      <w:pPr>
        <w:spacing w:line="500" w:lineRule="exact"/>
        <w:ind w:firstLineChars="200" w:firstLine="31680"/>
        <w:rPr>
          <w:rFonts w:ascii="宋体" w:cs="Times New Roman"/>
          <w:sz w:val="24"/>
          <w:szCs w:val="24"/>
        </w:rPr>
      </w:pPr>
      <w:r w:rsidRPr="00C81E46">
        <w:rPr>
          <w:rFonts w:ascii="宋体" w:hAnsi="宋体" w:cs="宋体" w:hint="eastAsia"/>
          <w:sz w:val="24"/>
          <w:szCs w:val="24"/>
        </w:rPr>
        <w:t>项目成果被广泛应用于国土资源调查、评价、规划、信息化等各个方面。应用单位包括湖南省自然资源厅、湖南省国土资源信息中心、湖南省第一测绘院、湖南省测绘科学研究所、湖南省建筑建设有限公司、安化县自然资源局、岳阳县自然资源局、长沙市规划信息服务中心</w:t>
      </w:r>
      <w:r>
        <w:rPr>
          <w:rFonts w:ascii="宋体" w:hAnsi="宋体" w:cs="宋体" w:hint="eastAsia"/>
          <w:sz w:val="24"/>
          <w:szCs w:val="24"/>
        </w:rPr>
        <w:t>，</w:t>
      </w:r>
      <w:r w:rsidRPr="00C81E46">
        <w:rPr>
          <w:rFonts w:ascii="宋体" w:hAnsi="宋体" w:cs="宋体" w:hint="eastAsia"/>
          <w:sz w:val="24"/>
          <w:szCs w:val="24"/>
        </w:rPr>
        <w:t>本项目为社会公益类项目，属于国土资源管理服务范畴，其价值体现最大可能地有效提升了相关部门规范化、精细化、信息化水平，提高了行政办理效能和服务质量。如研究成果中的</w:t>
      </w:r>
      <w:r w:rsidRPr="00C81E46">
        <w:rPr>
          <w:rFonts w:ascii="宋体" w:hAnsi="宋体" w:cs="宋体"/>
          <w:sz w:val="24"/>
          <w:szCs w:val="24"/>
        </w:rPr>
        <w:t>G PS/PAD /TS</w:t>
      </w:r>
      <w:r w:rsidRPr="00C81E46">
        <w:rPr>
          <w:rFonts w:ascii="宋体" w:hAnsi="宋体" w:cs="宋体" w:hint="eastAsia"/>
          <w:sz w:val="24"/>
          <w:szCs w:val="24"/>
        </w:rPr>
        <w:t>集成系统，在同等条件下地籍调查工作效率提高了</w:t>
      </w:r>
      <w:r w:rsidRPr="00C81E46">
        <w:rPr>
          <w:rFonts w:ascii="宋体" w:hAnsi="宋体" w:cs="宋体"/>
          <w:sz w:val="24"/>
          <w:szCs w:val="24"/>
        </w:rPr>
        <w:t xml:space="preserve">30% </w:t>
      </w:r>
      <w:r w:rsidRPr="00C81E46">
        <w:rPr>
          <w:rFonts w:ascii="宋体" w:hAnsi="宋体" w:cs="宋体" w:hint="eastAsia"/>
          <w:sz w:val="24"/>
          <w:szCs w:val="24"/>
        </w:rPr>
        <w:t>，节省了大量的人力、物力，</w:t>
      </w:r>
      <w:r w:rsidRPr="00C81E46">
        <w:rPr>
          <w:rFonts w:ascii="宋体" w:hAnsi="宋体" w:cs="宋体"/>
          <w:sz w:val="24"/>
          <w:szCs w:val="24"/>
        </w:rPr>
        <w:t xml:space="preserve"> </w:t>
      </w:r>
      <w:r w:rsidRPr="00C81E46">
        <w:rPr>
          <w:rFonts w:ascii="宋体" w:hAnsi="宋体" w:cs="宋体" w:hint="eastAsia"/>
          <w:sz w:val="24"/>
          <w:szCs w:val="24"/>
        </w:rPr>
        <w:t>研究适用两型社会的土地规划关键技术，完善了高效的规划运行体系，推动空间治理方式向信息化、精细化、智能化转变，项目成果加强了土地信息共享，提高了土地利用效益，为保障可持续发展提供了有力支持，提高土地资源管理的工作效率，推进生态文明建设等社会效益与生态效益等显现出间接的经济效益。</w:t>
      </w:r>
    </w:p>
    <w:p w:rsidR="001205C0" w:rsidRDefault="001205C0" w:rsidP="00F31CF7">
      <w:pPr>
        <w:spacing w:line="500" w:lineRule="exact"/>
        <w:ind w:firstLineChars="200" w:firstLine="31680"/>
        <w:rPr>
          <w:rFonts w:ascii="宋体" w:cs="Times New Roman"/>
          <w:sz w:val="24"/>
          <w:szCs w:val="24"/>
        </w:rPr>
      </w:pPr>
    </w:p>
    <w:p w:rsidR="001205C0" w:rsidRDefault="001205C0" w:rsidP="00F31CF7">
      <w:pPr>
        <w:spacing w:line="500" w:lineRule="exact"/>
        <w:ind w:firstLineChars="200" w:firstLine="31680"/>
        <w:rPr>
          <w:rFonts w:ascii="宋体" w:cs="Times New Roman"/>
          <w:sz w:val="24"/>
          <w:szCs w:val="24"/>
        </w:rPr>
      </w:pPr>
    </w:p>
    <w:p w:rsidR="001205C0" w:rsidRDefault="001205C0" w:rsidP="00F31CF7">
      <w:pPr>
        <w:spacing w:line="500" w:lineRule="exact"/>
        <w:ind w:firstLineChars="200" w:firstLine="31680"/>
        <w:rPr>
          <w:rFonts w:ascii="宋体" w:cs="Times New Roman"/>
          <w:sz w:val="24"/>
          <w:szCs w:val="24"/>
        </w:rPr>
      </w:pPr>
    </w:p>
    <w:p w:rsidR="001205C0" w:rsidRDefault="001205C0" w:rsidP="00F31CF7">
      <w:pPr>
        <w:spacing w:line="500" w:lineRule="exact"/>
        <w:ind w:firstLineChars="200" w:firstLine="31680"/>
        <w:rPr>
          <w:rFonts w:ascii="宋体" w:cs="Times New Roman"/>
          <w:sz w:val="24"/>
          <w:szCs w:val="24"/>
        </w:rPr>
      </w:pPr>
    </w:p>
    <w:p w:rsidR="001205C0" w:rsidRDefault="001205C0" w:rsidP="00F31CF7">
      <w:pPr>
        <w:spacing w:line="500" w:lineRule="exact"/>
        <w:ind w:firstLineChars="200" w:firstLine="31680"/>
        <w:rPr>
          <w:rFonts w:ascii="宋体" w:cs="Times New Roman"/>
          <w:sz w:val="24"/>
          <w:szCs w:val="24"/>
        </w:rPr>
      </w:pPr>
    </w:p>
    <w:p w:rsidR="001205C0" w:rsidRDefault="001205C0" w:rsidP="00F31CF7">
      <w:pPr>
        <w:spacing w:line="500" w:lineRule="exact"/>
        <w:ind w:firstLineChars="200" w:firstLine="31680"/>
        <w:rPr>
          <w:rFonts w:ascii="宋体" w:cs="Times New Roman"/>
          <w:sz w:val="24"/>
          <w:szCs w:val="24"/>
        </w:rPr>
      </w:pPr>
    </w:p>
    <w:p w:rsidR="001205C0" w:rsidRDefault="001205C0" w:rsidP="00F31CF7">
      <w:pPr>
        <w:spacing w:line="500" w:lineRule="exact"/>
        <w:ind w:firstLineChars="200" w:firstLine="31680"/>
        <w:rPr>
          <w:rFonts w:ascii="宋体" w:cs="Times New Roman"/>
          <w:sz w:val="24"/>
          <w:szCs w:val="24"/>
        </w:rPr>
      </w:pPr>
    </w:p>
    <w:p w:rsidR="001205C0" w:rsidRDefault="001205C0" w:rsidP="00F31CF7">
      <w:pPr>
        <w:spacing w:line="500" w:lineRule="exact"/>
        <w:ind w:firstLineChars="200" w:firstLine="31680"/>
        <w:rPr>
          <w:rFonts w:ascii="宋体" w:cs="Times New Roman"/>
          <w:sz w:val="24"/>
          <w:szCs w:val="24"/>
        </w:rPr>
      </w:pPr>
    </w:p>
    <w:p w:rsidR="001205C0" w:rsidRPr="00176CFF" w:rsidRDefault="001205C0" w:rsidP="00A24F27">
      <w:pPr>
        <w:pStyle w:val="ListParagraph"/>
        <w:numPr>
          <w:ilvl w:val="0"/>
          <w:numId w:val="2"/>
        </w:numPr>
        <w:ind w:firstLineChars="0"/>
        <w:rPr>
          <w:rFonts w:ascii="黑体" w:eastAsia="黑体" w:hAnsi="黑体" w:cs="Times New Roman"/>
          <w:sz w:val="28"/>
          <w:szCs w:val="28"/>
        </w:rPr>
      </w:pPr>
      <w:r w:rsidRPr="00176CFF">
        <w:rPr>
          <w:rFonts w:ascii="黑体" w:eastAsia="黑体" w:hAnsi="黑体" w:cs="黑体" w:hint="eastAsia"/>
          <w:sz w:val="28"/>
          <w:szCs w:val="28"/>
        </w:rPr>
        <w:t>主要知识产权和标准规范等目录</w:t>
      </w:r>
    </w:p>
    <w:tbl>
      <w:tblPr>
        <w:tblW w:w="93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06"/>
        <w:gridCol w:w="1560"/>
        <w:gridCol w:w="660"/>
        <w:gridCol w:w="850"/>
        <w:gridCol w:w="1072"/>
        <w:gridCol w:w="1095"/>
        <w:gridCol w:w="952"/>
        <w:gridCol w:w="1275"/>
        <w:gridCol w:w="900"/>
      </w:tblGrid>
      <w:tr w:rsidR="001205C0" w:rsidRPr="00E321ED">
        <w:trPr>
          <w:trHeight w:val="680"/>
          <w:jc w:val="center"/>
        </w:trPr>
        <w:tc>
          <w:tcPr>
            <w:tcW w:w="1006" w:type="dxa"/>
            <w:tcBorders>
              <w:top w:val="single" w:sz="8" w:space="0" w:color="auto"/>
            </w:tcBorders>
            <w:vAlign w:val="center"/>
          </w:tcPr>
          <w:p w:rsidR="001205C0" w:rsidRPr="002A59B2" w:rsidRDefault="001205C0" w:rsidP="00D23786">
            <w:pPr>
              <w:pStyle w:val="PlainText"/>
              <w:spacing w:line="30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color w:val="000000"/>
                <w:kern w:val="2"/>
                <w:sz w:val="21"/>
                <w:szCs w:val="21"/>
              </w:rPr>
              <w:t>知识产权（标准）类别</w:t>
            </w:r>
          </w:p>
        </w:tc>
        <w:tc>
          <w:tcPr>
            <w:tcW w:w="1560" w:type="dxa"/>
            <w:tcBorders>
              <w:top w:val="single" w:sz="8" w:space="0" w:color="auto"/>
            </w:tcBorders>
            <w:vAlign w:val="center"/>
          </w:tcPr>
          <w:p w:rsidR="001205C0" w:rsidRPr="002A59B2" w:rsidRDefault="001205C0" w:rsidP="00D23786">
            <w:pPr>
              <w:pStyle w:val="PlainText"/>
              <w:spacing w:line="30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color w:val="000000"/>
                <w:kern w:val="2"/>
                <w:sz w:val="21"/>
                <w:szCs w:val="21"/>
              </w:rPr>
              <w:t>知识产权（标准）具体名称</w:t>
            </w:r>
          </w:p>
        </w:tc>
        <w:tc>
          <w:tcPr>
            <w:tcW w:w="660" w:type="dxa"/>
            <w:tcBorders>
              <w:top w:val="single" w:sz="8" w:space="0" w:color="auto"/>
            </w:tcBorders>
            <w:vAlign w:val="center"/>
          </w:tcPr>
          <w:p w:rsidR="001205C0" w:rsidRPr="002A59B2" w:rsidRDefault="001205C0" w:rsidP="00D23786">
            <w:pPr>
              <w:pStyle w:val="PlainText"/>
              <w:spacing w:line="300" w:lineRule="exact"/>
              <w:ind w:firstLineChars="0" w:firstLine="0"/>
              <w:jc w:val="center"/>
              <w:rPr>
                <w:rFonts w:ascii="仿宋" w:eastAsia="仿宋" w:hAnsi="仿宋" w:cs="Times New Roman"/>
                <w:color w:val="000000"/>
                <w:kern w:val="2"/>
                <w:sz w:val="21"/>
                <w:szCs w:val="21"/>
              </w:rPr>
            </w:pPr>
            <w:r w:rsidRPr="002A59B2">
              <w:rPr>
                <w:rFonts w:ascii="仿宋" w:eastAsia="仿宋" w:hAnsi="仿宋" w:cs="仿宋" w:hint="eastAsia"/>
                <w:color w:val="000000"/>
                <w:kern w:val="2"/>
                <w:sz w:val="21"/>
                <w:szCs w:val="21"/>
              </w:rPr>
              <w:t>国家</w:t>
            </w:r>
          </w:p>
          <w:p w:rsidR="001205C0" w:rsidRPr="002A59B2" w:rsidRDefault="001205C0" w:rsidP="00D23786">
            <w:pPr>
              <w:pStyle w:val="PlainText"/>
              <w:spacing w:line="30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color w:val="000000"/>
                <w:kern w:val="2"/>
                <w:sz w:val="21"/>
                <w:szCs w:val="21"/>
              </w:rPr>
              <w:t>（地区）</w:t>
            </w:r>
          </w:p>
        </w:tc>
        <w:tc>
          <w:tcPr>
            <w:tcW w:w="850" w:type="dxa"/>
            <w:tcBorders>
              <w:top w:val="single" w:sz="8" w:space="0" w:color="auto"/>
            </w:tcBorders>
            <w:vAlign w:val="center"/>
          </w:tcPr>
          <w:p w:rsidR="001205C0" w:rsidRPr="002A59B2" w:rsidRDefault="001205C0" w:rsidP="00D23786">
            <w:pPr>
              <w:pStyle w:val="PlainText"/>
              <w:spacing w:line="30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color w:val="000000"/>
                <w:kern w:val="2"/>
                <w:sz w:val="21"/>
                <w:szCs w:val="21"/>
              </w:rPr>
              <w:t>授权号（标准编号）</w:t>
            </w:r>
          </w:p>
        </w:tc>
        <w:tc>
          <w:tcPr>
            <w:tcW w:w="1072" w:type="dxa"/>
            <w:tcBorders>
              <w:top w:val="single" w:sz="8" w:space="0" w:color="auto"/>
            </w:tcBorders>
            <w:vAlign w:val="center"/>
          </w:tcPr>
          <w:p w:rsidR="001205C0" w:rsidRPr="002A59B2" w:rsidRDefault="001205C0" w:rsidP="00D23786">
            <w:pPr>
              <w:pStyle w:val="PlainText"/>
              <w:spacing w:line="30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color w:val="000000"/>
                <w:kern w:val="2"/>
                <w:sz w:val="21"/>
                <w:szCs w:val="21"/>
              </w:rPr>
              <w:t>授权（标准发布）日期</w:t>
            </w:r>
          </w:p>
        </w:tc>
        <w:tc>
          <w:tcPr>
            <w:tcW w:w="1095" w:type="dxa"/>
            <w:tcBorders>
              <w:top w:val="single" w:sz="8" w:space="0" w:color="auto"/>
            </w:tcBorders>
            <w:vAlign w:val="center"/>
          </w:tcPr>
          <w:p w:rsidR="001205C0" w:rsidRPr="002A59B2" w:rsidRDefault="001205C0" w:rsidP="00D23786">
            <w:pPr>
              <w:pStyle w:val="PlainText"/>
              <w:spacing w:line="30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color w:val="000000"/>
                <w:kern w:val="2"/>
                <w:sz w:val="21"/>
                <w:szCs w:val="21"/>
              </w:rPr>
              <w:t>证书编号</w:t>
            </w:r>
            <w:r w:rsidRPr="002A59B2">
              <w:rPr>
                <w:rFonts w:ascii="仿宋" w:eastAsia="仿宋" w:hAnsi="仿宋" w:cs="Times New Roman"/>
                <w:color w:val="000000"/>
                <w:kern w:val="2"/>
                <w:sz w:val="21"/>
                <w:szCs w:val="21"/>
              </w:rPr>
              <w:br/>
            </w:r>
            <w:r w:rsidRPr="002A59B2">
              <w:rPr>
                <w:rFonts w:ascii="仿宋" w:eastAsia="仿宋" w:hAnsi="仿宋" w:cs="仿宋" w:hint="eastAsia"/>
                <w:color w:val="000000"/>
                <w:kern w:val="2"/>
                <w:sz w:val="21"/>
                <w:szCs w:val="21"/>
              </w:rPr>
              <w:t>（标准批准发布部门）</w:t>
            </w:r>
          </w:p>
        </w:tc>
        <w:tc>
          <w:tcPr>
            <w:tcW w:w="952" w:type="dxa"/>
            <w:tcBorders>
              <w:top w:val="single" w:sz="8" w:space="0" w:color="auto"/>
            </w:tcBorders>
            <w:vAlign w:val="center"/>
          </w:tcPr>
          <w:p w:rsidR="001205C0" w:rsidRPr="002A59B2" w:rsidRDefault="001205C0" w:rsidP="00D23786">
            <w:pPr>
              <w:pStyle w:val="PlainText"/>
              <w:spacing w:line="30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color w:val="000000"/>
                <w:kern w:val="2"/>
                <w:sz w:val="21"/>
                <w:szCs w:val="21"/>
              </w:rPr>
              <w:t>权利人（标准起草单位）</w:t>
            </w:r>
          </w:p>
        </w:tc>
        <w:tc>
          <w:tcPr>
            <w:tcW w:w="1275" w:type="dxa"/>
            <w:tcBorders>
              <w:top w:val="single" w:sz="8" w:space="0" w:color="auto"/>
            </w:tcBorders>
            <w:vAlign w:val="center"/>
          </w:tcPr>
          <w:p w:rsidR="001205C0" w:rsidRPr="002A59B2" w:rsidRDefault="001205C0" w:rsidP="00D23786">
            <w:pPr>
              <w:pStyle w:val="PlainText"/>
              <w:spacing w:line="30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color w:val="000000"/>
                <w:kern w:val="2"/>
                <w:sz w:val="21"/>
                <w:szCs w:val="21"/>
              </w:rPr>
              <w:t>发明人（标准起草人）</w:t>
            </w:r>
          </w:p>
        </w:tc>
        <w:tc>
          <w:tcPr>
            <w:tcW w:w="900" w:type="dxa"/>
            <w:tcBorders>
              <w:top w:val="single" w:sz="8" w:space="0" w:color="auto"/>
            </w:tcBorders>
            <w:vAlign w:val="center"/>
          </w:tcPr>
          <w:p w:rsidR="001205C0" w:rsidRPr="002A59B2" w:rsidRDefault="001205C0" w:rsidP="00D23786">
            <w:pPr>
              <w:pStyle w:val="PlainText"/>
              <w:spacing w:line="30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color w:val="000000"/>
                <w:kern w:val="2"/>
                <w:sz w:val="21"/>
                <w:szCs w:val="21"/>
              </w:rPr>
              <w:t>发明专利（标准）有效状态</w:t>
            </w:r>
          </w:p>
        </w:tc>
      </w:tr>
      <w:tr w:rsidR="001205C0" w:rsidRPr="00E321ED">
        <w:trPr>
          <w:trHeight w:val="956"/>
          <w:jc w:val="center"/>
        </w:trPr>
        <w:tc>
          <w:tcPr>
            <w:tcW w:w="1006" w:type="dxa"/>
            <w:vAlign w:val="center"/>
          </w:tcPr>
          <w:p w:rsidR="001205C0" w:rsidRPr="00E321ED" w:rsidRDefault="001205C0" w:rsidP="00D23786">
            <w:pPr>
              <w:snapToGrid w:val="0"/>
              <w:spacing w:line="320" w:lineRule="exact"/>
              <w:jc w:val="center"/>
              <w:rPr>
                <w:rFonts w:ascii="仿宋" w:eastAsia="仿宋" w:hAnsi="仿宋" w:cs="Times New Roman"/>
              </w:rPr>
            </w:pPr>
            <w:r w:rsidRPr="00E321ED">
              <w:rPr>
                <w:rFonts w:ascii="仿宋" w:eastAsia="仿宋" w:hAnsi="仿宋" w:cs="仿宋" w:hint="eastAsia"/>
              </w:rPr>
              <w:t>发明专利</w:t>
            </w:r>
          </w:p>
        </w:tc>
        <w:tc>
          <w:tcPr>
            <w:tcW w:w="1560" w:type="dxa"/>
            <w:vAlign w:val="center"/>
          </w:tcPr>
          <w:p w:rsidR="001205C0" w:rsidRPr="00E321ED" w:rsidRDefault="001205C0" w:rsidP="00D23786">
            <w:pPr>
              <w:snapToGrid w:val="0"/>
              <w:spacing w:line="320" w:lineRule="exact"/>
              <w:jc w:val="center"/>
              <w:rPr>
                <w:rFonts w:ascii="仿宋" w:eastAsia="仿宋" w:hAnsi="仿宋" w:cs="Times New Roman"/>
              </w:rPr>
            </w:pPr>
            <w:r w:rsidRPr="00E321ED">
              <w:rPr>
                <w:rFonts w:ascii="仿宋" w:eastAsia="仿宋" w:hAnsi="仿宋" w:cs="仿宋" w:hint="eastAsia"/>
              </w:rPr>
              <w:t>多边形裁剪中交点为多边形顶点的进出性判别方法</w:t>
            </w:r>
          </w:p>
        </w:tc>
        <w:tc>
          <w:tcPr>
            <w:tcW w:w="660" w:type="dxa"/>
            <w:vAlign w:val="center"/>
          </w:tcPr>
          <w:p w:rsidR="001205C0" w:rsidRPr="00E321ED" w:rsidRDefault="001205C0" w:rsidP="00D23786">
            <w:pPr>
              <w:snapToGrid w:val="0"/>
              <w:spacing w:line="320" w:lineRule="exact"/>
              <w:jc w:val="center"/>
              <w:rPr>
                <w:rFonts w:ascii="仿宋" w:eastAsia="仿宋" w:hAnsi="仿宋" w:cs="Times New Roman"/>
              </w:rPr>
            </w:pPr>
            <w:r w:rsidRPr="00E321ED">
              <w:rPr>
                <w:rFonts w:ascii="仿宋" w:eastAsia="仿宋" w:hAnsi="仿宋" w:cs="仿宋" w:hint="eastAsia"/>
              </w:rPr>
              <w:t>中国</w:t>
            </w:r>
          </w:p>
        </w:tc>
        <w:tc>
          <w:tcPr>
            <w:tcW w:w="850" w:type="dxa"/>
            <w:vAlign w:val="center"/>
          </w:tcPr>
          <w:p w:rsidR="001205C0" w:rsidRPr="00E321ED" w:rsidRDefault="001205C0" w:rsidP="00D23786">
            <w:pPr>
              <w:snapToGrid w:val="0"/>
              <w:spacing w:line="320" w:lineRule="exact"/>
              <w:jc w:val="center"/>
              <w:rPr>
                <w:rFonts w:ascii="仿宋" w:eastAsia="仿宋" w:hAnsi="仿宋" w:cs="仿宋"/>
              </w:rPr>
            </w:pPr>
            <w:r w:rsidRPr="00E321ED">
              <w:rPr>
                <w:rFonts w:ascii="仿宋" w:eastAsia="仿宋" w:hAnsi="仿宋" w:cs="仿宋"/>
              </w:rPr>
              <w:t>ZL 2014 1 0251976.6</w:t>
            </w:r>
          </w:p>
        </w:tc>
        <w:tc>
          <w:tcPr>
            <w:tcW w:w="1072"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kern w:val="2"/>
                <w:sz w:val="21"/>
                <w:szCs w:val="21"/>
              </w:rPr>
              <w:t>2017</w:t>
            </w:r>
            <w:r w:rsidRPr="002A59B2">
              <w:rPr>
                <w:rFonts w:ascii="仿宋" w:eastAsia="仿宋" w:hAnsi="仿宋" w:cs="仿宋" w:hint="eastAsia"/>
                <w:kern w:val="2"/>
                <w:sz w:val="21"/>
                <w:szCs w:val="21"/>
              </w:rPr>
              <w:t>年</w:t>
            </w:r>
            <w:r w:rsidRPr="002A59B2">
              <w:rPr>
                <w:rFonts w:ascii="仿宋" w:eastAsia="仿宋" w:hAnsi="仿宋" w:cs="仿宋"/>
                <w:kern w:val="2"/>
                <w:sz w:val="21"/>
                <w:szCs w:val="21"/>
              </w:rPr>
              <w:t>2</w:t>
            </w:r>
            <w:r w:rsidRPr="002A59B2">
              <w:rPr>
                <w:rFonts w:ascii="仿宋" w:eastAsia="仿宋" w:hAnsi="仿宋" w:cs="仿宋" w:hint="eastAsia"/>
                <w:kern w:val="2"/>
                <w:sz w:val="21"/>
                <w:szCs w:val="21"/>
              </w:rPr>
              <w:t>月</w:t>
            </w:r>
            <w:r w:rsidRPr="002A59B2">
              <w:rPr>
                <w:rFonts w:ascii="仿宋" w:eastAsia="仿宋" w:hAnsi="仿宋" w:cs="仿宋"/>
                <w:kern w:val="2"/>
                <w:sz w:val="21"/>
                <w:szCs w:val="21"/>
              </w:rPr>
              <w:t>15</w:t>
            </w:r>
            <w:r w:rsidRPr="002A59B2">
              <w:rPr>
                <w:rFonts w:ascii="仿宋" w:eastAsia="仿宋" w:hAnsi="仿宋" w:cs="仿宋" w:hint="eastAsia"/>
                <w:kern w:val="2"/>
                <w:sz w:val="21"/>
                <w:szCs w:val="21"/>
              </w:rPr>
              <w:t>日</w:t>
            </w:r>
          </w:p>
        </w:tc>
        <w:tc>
          <w:tcPr>
            <w:tcW w:w="1095"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中华人民共和国知识产权局</w:t>
            </w:r>
          </w:p>
        </w:tc>
        <w:tc>
          <w:tcPr>
            <w:tcW w:w="952"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东南大学</w:t>
            </w:r>
          </w:p>
        </w:tc>
        <w:tc>
          <w:tcPr>
            <w:tcW w:w="1275"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王慧青、崇系文、王庆、李玲</w:t>
            </w:r>
          </w:p>
        </w:tc>
        <w:tc>
          <w:tcPr>
            <w:tcW w:w="900"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有效</w:t>
            </w:r>
          </w:p>
        </w:tc>
      </w:tr>
      <w:tr w:rsidR="001205C0" w:rsidRPr="00E321ED">
        <w:trPr>
          <w:trHeight w:val="956"/>
          <w:jc w:val="center"/>
        </w:trPr>
        <w:tc>
          <w:tcPr>
            <w:tcW w:w="1006" w:type="dxa"/>
            <w:vAlign w:val="center"/>
          </w:tcPr>
          <w:p w:rsidR="001205C0" w:rsidRPr="00E321ED" w:rsidRDefault="001205C0" w:rsidP="00D23786">
            <w:pPr>
              <w:snapToGrid w:val="0"/>
              <w:spacing w:line="320" w:lineRule="exact"/>
              <w:jc w:val="center"/>
              <w:rPr>
                <w:rFonts w:ascii="仿宋" w:eastAsia="仿宋" w:hAnsi="仿宋" w:cs="Times New Roman"/>
              </w:rPr>
            </w:pPr>
            <w:r w:rsidRPr="00E321ED">
              <w:rPr>
                <w:rFonts w:ascii="仿宋" w:eastAsia="仿宋" w:hAnsi="仿宋" w:cs="仿宋" w:hint="eastAsia"/>
              </w:rPr>
              <w:t>发明专利</w:t>
            </w:r>
          </w:p>
        </w:tc>
        <w:tc>
          <w:tcPr>
            <w:tcW w:w="1560" w:type="dxa"/>
            <w:vAlign w:val="center"/>
          </w:tcPr>
          <w:p w:rsidR="001205C0" w:rsidRPr="00E321ED" w:rsidRDefault="001205C0" w:rsidP="00D23786">
            <w:pPr>
              <w:snapToGrid w:val="0"/>
              <w:spacing w:line="320" w:lineRule="exact"/>
              <w:jc w:val="center"/>
              <w:rPr>
                <w:rFonts w:ascii="仿宋" w:eastAsia="仿宋" w:hAnsi="仿宋" w:cs="Times New Roman"/>
              </w:rPr>
            </w:pPr>
            <w:r w:rsidRPr="00E321ED">
              <w:rPr>
                <w:rFonts w:ascii="仿宋" w:eastAsia="仿宋" w:hAnsi="仿宋" w:cs="仿宋" w:hint="eastAsia"/>
              </w:rPr>
              <w:t>一种基于人工地物特征的地物图斑自动生成方法</w:t>
            </w:r>
          </w:p>
        </w:tc>
        <w:tc>
          <w:tcPr>
            <w:tcW w:w="660" w:type="dxa"/>
            <w:vAlign w:val="center"/>
          </w:tcPr>
          <w:p w:rsidR="001205C0" w:rsidRPr="00E321ED" w:rsidRDefault="001205C0" w:rsidP="00D23786">
            <w:pPr>
              <w:snapToGrid w:val="0"/>
              <w:spacing w:line="320" w:lineRule="exact"/>
              <w:jc w:val="center"/>
              <w:rPr>
                <w:rFonts w:ascii="仿宋" w:eastAsia="仿宋" w:hAnsi="仿宋" w:cs="Times New Roman"/>
              </w:rPr>
            </w:pPr>
            <w:r w:rsidRPr="00E321ED">
              <w:rPr>
                <w:rFonts w:ascii="仿宋" w:eastAsia="仿宋" w:hAnsi="仿宋" w:cs="仿宋" w:hint="eastAsia"/>
              </w:rPr>
              <w:t>中国</w:t>
            </w:r>
          </w:p>
        </w:tc>
        <w:tc>
          <w:tcPr>
            <w:tcW w:w="850" w:type="dxa"/>
            <w:vAlign w:val="center"/>
          </w:tcPr>
          <w:p w:rsidR="001205C0" w:rsidRPr="00E321ED" w:rsidRDefault="001205C0" w:rsidP="00D23786">
            <w:pPr>
              <w:snapToGrid w:val="0"/>
              <w:spacing w:line="320" w:lineRule="exact"/>
              <w:jc w:val="center"/>
              <w:rPr>
                <w:rFonts w:ascii="仿宋" w:eastAsia="仿宋" w:hAnsi="仿宋" w:cs="仿宋"/>
              </w:rPr>
            </w:pPr>
            <w:r w:rsidRPr="00E321ED">
              <w:rPr>
                <w:rFonts w:ascii="仿宋" w:eastAsia="仿宋" w:hAnsi="仿宋" w:cs="仿宋"/>
              </w:rPr>
              <w:t>ZL 2013 1 0221349.3</w:t>
            </w:r>
          </w:p>
        </w:tc>
        <w:tc>
          <w:tcPr>
            <w:tcW w:w="1072"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kern w:val="2"/>
                <w:sz w:val="21"/>
                <w:szCs w:val="21"/>
              </w:rPr>
              <w:t>2015</w:t>
            </w:r>
            <w:r w:rsidRPr="002A59B2">
              <w:rPr>
                <w:rFonts w:ascii="仿宋" w:eastAsia="仿宋" w:hAnsi="仿宋" w:cs="仿宋" w:hint="eastAsia"/>
                <w:kern w:val="2"/>
                <w:sz w:val="21"/>
                <w:szCs w:val="21"/>
              </w:rPr>
              <w:t>年</w:t>
            </w:r>
            <w:r w:rsidRPr="002A59B2">
              <w:rPr>
                <w:rFonts w:ascii="仿宋" w:eastAsia="仿宋" w:hAnsi="仿宋" w:cs="仿宋"/>
                <w:kern w:val="2"/>
                <w:sz w:val="21"/>
                <w:szCs w:val="21"/>
              </w:rPr>
              <w:t>11</w:t>
            </w:r>
            <w:r w:rsidRPr="002A59B2">
              <w:rPr>
                <w:rFonts w:ascii="仿宋" w:eastAsia="仿宋" w:hAnsi="仿宋" w:cs="仿宋" w:hint="eastAsia"/>
                <w:kern w:val="2"/>
                <w:sz w:val="21"/>
                <w:szCs w:val="21"/>
              </w:rPr>
              <w:t>月</w:t>
            </w:r>
            <w:r w:rsidRPr="002A59B2">
              <w:rPr>
                <w:rFonts w:ascii="仿宋" w:eastAsia="仿宋" w:hAnsi="仿宋" w:cs="仿宋"/>
                <w:kern w:val="2"/>
                <w:sz w:val="21"/>
                <w:szCs w:val="21"/>
              </w:rPr>
              <w:t>18</w:t>
            </w:r>
            <w:r w:rsidRPr="002A59B2">
              <w:rPr>
                <w:rFonts w:ascii="仿宋" w:eastAsia="仿宋" w:hAnsi="仿宋" w:cs="仿宋" w:hint="eastAsia"/>
                <w:kern w:val="2"/>
                <w:sz w:val="21"/>
                <w:szCs w:val="21"/>
              </w:rPr>
              <w:t>日</w:t>
            </w:r>
          </w:p>
        </w:tc>
        <w:tc>
          <w:tcPr>
            <w:tcW w:w="1095"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中华人民共和国知识产权局</w:t>
            </w:r>
          </w:p>
        </w:tc>
        <w:tc>
          <w:tcPr>
            <w:tcW w:w="952"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东南大学</w:t>
            </w:r>
          </w:p>
        </w:tc>
        <w:tc>
          <w:tcPr>
            <w:tcW w:w="1275"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王慧青、王庆、江文娜、张小国</w:t>
            </w:r>
          </w:p>
        </w:tc>
        <w:tc>
          <w:tcPr>
            <w:tcW w:w="900"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有效</w:t>
            </w:r>
          </w:p>
        </w:tc>
      </w:tr>
      <w:tr w:rsidR="001205C0" w:rsidRPr="00E321ED">
        <w:trPr>
          <w:trHeight w:val="956"/>
          <w:jc w:val="center"/>
        </w:trPr>
        <w:tc>
          <w:tcPr>
            <w:tcW w:w="1006" w:type="dxa"/>
            <w:vAlign w:val="center"/>
          </w:tcPr>
          <w:p w:rsidR="001205C0" w:rsidRPr="00E321ED" w:rsidRDefault="001205C0" w:rsidP="00362086">
            <w:pPr>
              <w:snapToGrid w:val="0"/>
              <w:spacing w:line="320" w:lineRule="exact"/>
              <w:jc w:val="center"/>
              <w:rPr>
                <w:rFonts w:ascii="仿宋" w:eastAsia="仿宋" w:hAnsi="仿宋" w:cs="Times New Roman"/>
              </w:rPr>
            </w:pPr>
            <w:r w:rsidRPr="00E321ED">
              <w:rPr>
                <w:rFonts w:ascii="仿宋" w:eastAsia="仿宋" w:hAnsi="仿宋" w:cs="仿宋"/>
              </w:rPr>
              <w:t xml:space="preserve"> </w:t>
            </w:r>
            <w:r w:rsidRPr="00E321ED">
              <w:rPr>
                <w:rFonts w:ascii="仿宋" w:eastAsia="仿宋" w:hAnsi="仿宋" w:cs="仿宋" w:hint="eastAsia"/>
              </w:rPr>
              <w:t>地方标准</w:t>
            </w:r>
          </w:p>
        </w:tc>
        <w:tc>
          <w:tcPr>
            <w:tcW w:w="1560" w:type="dxa"/>
            <w:vAlign w:val="center"/>
          </w:tcPr>
          <w:p w:rsidR="001205C0" w:rsidRPr="00E321ED" w:rsidRDefault="001205C0" w:rsidP="00362086">
            <w:pPr>
              <w:snapToGrid w:val="0"/>
              <w:spacing w:line="320" w:lineRule="exact"/>
              <w:jc w:val="center"/>
              <w:rPr>
                <w:rFonts w:ascii="仿宋" w:eastAsia="仿宋" w:hAnsi="仿宋" w:cs="Times New Roman"/>
              </w:rPr>
            </w:pPr>
            <w:r w:rsidRPr="00E321ED">
              <w:rPr>
                <w:rFonts w:ascii="仿宋" w:eastAsia="仿宋" w:hAnsi="仿宋" w:cs="仿宋" w:hint="eastAsia"/>
              </w:rPr>
              <w:t>自然资源环境承载力评价和监测预警技术规程</w:t>
            </w:r>
          </w:p>
        </w:tc>
        <w:tc>
          <w:tcPr>
            <w:tcW w:w="660" w:type="dxa"/>
            <w:vAlign w:val="center"/>
          </w:tcPr>
          <w:p w:rsidR="001205C0" w:rsidRPr="002A59B2" w:rsidRDefault="001205C0" w:rsidP="003620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中国</w:t>
            </w:r>
          </w:p>
        </w:tc>
        <w:tc>
          <w:tcPr>
            <w:tcW w:w="850" w:type="dxa"/>
            <w:vAlign w:val="center"/>
          </w:tcPr>
          <w:p w:rsidR="001205C0" w:rsidRPr="002A59B2" w:rsidRDefault="001205C0" w:rsidP="003620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kern w:val="2"/>
                <w:sz w:val="21"/>
                <w:szCs w:val="21"/>
              </w:rPr>
              <w:t>DB</w:t>
            </w:r>
            <w:r w:rsidRPr="002A59B2">
              <w:rPr>
                <w:rFonts w:ascii="仿宋" w:eastAsia="仿宋" w:hAnsi="仿宋" w:cs="仿宋" w:hint="eastAsia"/>
                <w:kern w:val="2"/>
                <w:sz w:val="21"/>
                <w:szCs w:val="21"/>
              </w:rPr>
              <w:t>４３</w:t>
            </w:r>
          </w:p>
        </w:tc>
        <w:tc>
          <w:tcPr>
            <w:tcW w:w="1072" w:type="dxa"/>
            <w:vAlign w:val="center"/>
          </w:tcPr>
          <w:p w:rsidR="001205C0" w:rsidRPr="002A59B2" w:rsidRDefault="001205C0" w:rsidP="003620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２０１８年１２月２８日</w:t>
            </w:r>
          </w:p>
        </w:tc>
        <w:tc>
          <w:tcPr>
            <w:tcW w:w="1095" w:type="dxa"/>
            <w:vAlign w:val="center"/>
          </w:tcPr>
          <w:p w:rsidR="001205C0" w:rsidRPr="002A59B2" w:rsidRDefault="001205C0" w:rsidP="003620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湖南省市场监督管理局</w:t>
            </w:r>
          </w:p>
        </w:tc>
        <w:tc>
          <w:tcPr>
            <w:tcW w:w="952" w:type="dxa"/>
            <w:vAlign w:val="center"/>
          </w:tcPr>
          <w:p w:rsidR="001205C0" w:rsidRPr="002A59B2" w:rsidRDefault="001205C0" w:rsidP="003620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湖南国土资源规划院</w:t>
            </w:r>
          </w:p>
        </w:tc>
        <w:tc>
          <w:tcPr>
            <w:tcW w:w="1275" w:type="dxa"/>
            <w:vAlign w:val="center"/>
          </w:tcPr>
          <w:p w:rsidR="001205C0" w:rsidRPr="002A59B2" w:rsidRDefault="001205C0" w:rsidP="00362086">
            <w:pPr>
              <w:pStyle w:val="PlainText"/>
              <w:spacing w:line="320" w:lineRule="exact"/>
              <w:ind w:firstLineChars="0" w:firstLine="0"/>
              <w:jc w:val="center"/>
              <w:rPr>
                <w:rFonts w:ascii="仿宋" w:eastAsia="仿宋" w:hAnsi="仿宋" w:cs="Times New Roman"/>
                <w:kern w:val="2"/>
                <w:sz w:val="21"/>
                <w:szCs w:val="21"/>
              </w:rPr>
            </w:pPr>
          </w:p>
        </w:tc>
        <w:tc>
          <w:tcPr>
            <w:tcW w:w="900" w:type="dxa"/>
            <w:vAlign w:val="center"/>
          </w:tcPr>
          <w:p w:rsidR="001205C0" w:rsidRPr="002A59B2" w:rsidRDefault="001205C0" w:rsidP="003620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有效</w:t>
            </w:r>
          </w:p>
        </w:tc>
      </w:tr>
      <w:tr w:rsidR="001205C0" w:rsidRPr="00E321ED">
        <w:trPr>
          <w:trHeight w:val="956"/>
          <w:jc w:val="center"/>
        </w:trPr>
        <w:tc>
          <w:tcPr>
            <w:tcW w:w="1006" w:type="dxa"/>
            <w:vAlign w:val="center"/>
          </w:tcPr>
          <w:p w:rsidR="001205C0" w:rsidRPr="00E321ED" w:rsidRDefault="001205C0" w:rsidP="00362086">
            <w:pPr>
              <w:snapToGrid w:val="0"/>
              <w:spacing w:line="320" w:lineRule="exact"/>
              <w:jc w:val="center"/>
              <w:rPr>
                <w:rFonts w:ascii="仿宋" w:eastAsia="仿宋" w:hAnsi="仿宋" w:cs="Times New Roman"/>
              </w:rPr>
            </w:pPr>
            <w:r w:rsidRPr="00E321ED">
              <w:rPr>
                <w:rFonts w:ascii="仿宋" w:eastAsia="仿宋" w:hAnsi="仿宋" w:cs="仿宋" w:hint="eastAsia"/>
              </w:rPr>
              <w:t>地方标准</w:t>
            </w:r>
          </w:p>
        </w:tc>
        <w:tc>
          <w:tcPr>
            <w:tcW w:w="1560" w:type="dxa"/>
            <w:vAlign w:val="center"/>
          </w:tcPr>
          <w:p w:rsidR="001205C0" w:rsidRPr="00E321ED" w:rsidRDefault="001205C0" w:rsidP="00362086">
            <w:pPr>
              <w:snapToGrid w:val="0"/>
              <w:spacing w:line="320" w:lineRule="exact"/>
              <w:jc w:val="center"/>
              <w:rPr>
                <w:rFonts w:ascii="仿宋" w:eastAsia="仿宋" w:hAnsi="仿宋" w:cs="Times New Roman"/>
              </w:rPr>
            </w:pPr>
            <w:r w:rsidRPr="00E321ED">
              <w:rPr>
                <w:rFonts w:ascii="仿宋" w:eastAsia="仿宋" w:hAnsi="仿宋" w:cs="仿宋" w:hint="eastAsia"/>
              </w:rPr>
              <w:t>物流园区工程项目建设用地指标</w:t>
            </w:r>
          </w:p>
        </w:tc>
        <w:tc>
          <w:tcPr>
            <w:tcW w:w="660" w:type="dxa"/>
            <w:vAlign w:val="center"/>
          </w:tcPr>
          <w:p w:rsidR="001205C0" w:rsidRPr="002A59B2" w:rsidRDefault="001205C0" w:rsidP="003620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中国</w:t>
            </w:r>
          </w:p>
        </w:tc>
        <w:tc>
          <w:tcPr>
            <w:tcW w:w="850" w:type="dxa"/>
            <w:vAlign w:val="center"/>
          </w:tcPr>
          <w:p w:rsidR="001205C0" w:rsidRPr="002A59B2" w:rsidRDefault="001205C0" w:rsidP="008E15DB">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kern w:val="2"/>
                <w:sz w:val="21"/>
                <w:szCs w:val="21"/>
              </w:rPr>
              <w:t>DB</w:t>
            </w:r>
            <w:r w:rsidRPr="002A59B2">
              <w:rPr>
                <w:rFonts w:ascii="仿宋" w:eastAsia="仿宋" w:hAnsi="仿宋" w:cs="仿宋" w:hint="eastAsia"/>
                <w:kern w:val="2"/>
                <w:sz w:val="21"/>
                <w:szCs w:val="21"/>
              </w:rPr>
              <w:t>４３</w:t>
            </w:r>
          </w:p>
        </w:tc>
        <w:tc>
          <w:tcPr>
            <w:tcW w:w="1072" w:type="dxa"/>
            <w:vAlign w:val="center"/>
          </w:tcPr>
          <w:p w:rsidR="001205C0" w:rsidRPr="002A59B2" w:rsidRDefault="001205C0" w:rsidP="008E15DB">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２０１８年１２月２８日</w:t>
            </w:r>
          </w:p>
        </w:tc>
        <w:tc>
          <w:tcPr>
            <w:tcW w:w="1095" w:type="dxa"/>
            <w:vAlign w:val="center"/>
          </w:tcPr>
          <w:p w:rsidR="001205C0" w:rsidRPr="002A59B2" w:rsidRDefault="001205C0" w:rsidP="008E15DB">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湖南省市场监督管理局</w:t>
            </w:r>
          </w:p>
        </w:tc>
        <w:tc>
          <w:tcPr>
            <w:tcW w:w="952" w:type="dxa"/>
            <w:vAlign w:val="center"/>
          </w:tcPr>
          <w:p w:rsidR="001205C0" w:rsidRPr="002A59B2" w:rsidRDefault="001205C0" w:rsidP="008E15DB">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湖南国土资源规划院</w:t>
            </w:r>
          </w:p>
        </w:tc>
        <w:tc>
          <w:tcPr>
            <w:tcW w:w="1275" w:type="dxa"/>
            <w:vAlign w:val="center"/>
          </w:tcPr>
          <w:p w:rsidR="001205C0" w:rsidRPr="002A59B2" w:rsidRDefault="001205C0" w:rsidP="008E15DB">
            <w:pPr>
              <w:pStyle w:val="PlainText"/>
              <w:spacing w:line="320" w:lineRule="exact"/>
              <w:ind w:firstLineChars="0" w:firstLine="0"/>
              <w:jc w:val="center"/>
              <w:rPr>
                <w:rFonts w:ascii="仿宋" w:eastAsia="仿宋" w:hAnsi="仿宋" w:cs="Times New Roman"/>
                <w:kern w:val="2"/>
                <w:sz w:val="21"/>
                <w:szCs w:val="21"/>
              </w:rPr>
            </w:pPr>
          </w:p>
        </w:tc>
        <w:tc>
          <w:tcPr>
            <w:tcW w:w="900" w:type="dxa"/>
            <w:vAlign w:val="center"/>
          </w:tcPr>
          <w:p w:rsidR="001205C0" w:rsidRPr="002A59B2" w:rsidRDefault="001205C0" w:rsidP="008E15DB">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有效</w:t>
            </w:r>
          </w:p>
        </w:tc>
      </w:tr>
      <w:tr w:rsidR="001205C0" w:rsidRPr="00E321ED">
        <w:trPr>
          <w:trHeight w:val="956"/>
          <w:jc w:val="center"/>
        </w:trPr>
        <w:tc>
          <w:tcPr>
            <w:tcW w:w="1006" w:type="dxa"/>
            <w:vAlign w:val="center"/>
          </w:tcPr>
          <w:p w:rsidR="001205C0" w:rsidRPr="00E321ED" w:rsidRDefault="001205C0" w:rsidP="00D23786">
            <w:pPr>
              <w:snapToGrid w:val="0"/>
              <w:spacing w:line="320" w:lineRule="exact"/>
              <w:jc w:val="center"/>
              <w:rPr>
                <w:rFonts w:ascii="仿宋" w:eastAsia="仿宋" w:hAnsi="仿宋" w:cs="Times New Roman"/>
              </w:rPr>
            </w:pPr>
            <w:r w:rsidRPr="00E321ED">
              <w:rPr>
                <w:rFonts w:ascii="仿宋" w:eastAsia="仿宋" w:hAnsi="仿宋" w:cs="仿宋" w:hint="eastAsia"/>
              </w:rPr>
              <w:t>软件著作权</w:t>
            </w:r>
          </w:p>
        </w:tc>
        <w:tc>
          <w:tcPr>
            <w:tcW w:w="1560" w:type="dxa"/>
            <w:vAlign w:val="center"/>
          </w:tcPr>
          <w:p w:rsidR="001205C0" w:rsidRPr="00E321ED" w:rsidRDefault="001205C0" w:rsidP="00D23786">
            <w:pPr>
              <w:snapToGrid w:val="0"/>
              <w:spacing w:line="320" w:lineRule="exact"/>
              <w:jc w:val="center"/>
              <w:rPr>
                <w:rFonts w:ascii="仿宋" w:eastAsia="仿宋" w:hAnsi="仿宋" w:cs="仿宋"/>
              </w:rPr>
            </w:pPr>
            <w:r w:rsidRPr="00E321ED">
              <w:rPr>
                <w:rFonts w:ascii="仿宋" w:eastAsia="仿宋" w:hAnsi="仿宋" w:cs="仿宋" w:hint="eastAsia"/>
              </w:rPr>
              <w:t>调查之星权属调查软件</w:t>
            </w:r>
            <w:r w:rsidRPr="00E321ED">
              <w:rPr>
                <w:rFonts w:ascii="仿宋" w:eastAsia="仿宋" w:hAnsi="仿宋" w:cs="仿宋"/>
              </w:rPr>
              <w:t>V1.0</w:t>
            </w:r>
          </w:p>
        </w:tc>
        <w:tc>
          <w:tcPr>
            <w:tcW w:w="660" w:type="dxa"/>
            <w:vAlign w:val="center"/>
          </w:tcPr>
          <w:p w:rsidR="001205C0" w:rsidRPr="00E321ED" w:rsidRDefault="001205C0" w:rsidP="00D23786">
            <w:pPr>
              <w:snapToGrid w:val="0"/>
              <w:spacing w:line="320" w:lineRule="exact"/>
              <w:jc w:val="center"/>
              <w:rPr>
                <w:rFonts w:ascii="仿宋" w:eastAsia="仿宋" w:hAnsi="仿宋" w:cs="Times New Roman"/>
              </w:rPr>
            </w:pPr>
            <w:r w:rsidRPr="00E321ED">
              <w:rPr>
                <w:rFonts w:ascii="仿宋" w:eastAsia="仿宋" w:hAnsi="仿宋" w:cs="仿宋" w:hint="eastAsia"/>
              </w:rPr>
              <w:t>中国</w:t>
            </w:r>
          </w:p>
        </w:tc>
        <w:tc>
          <w:tcPr>
            <w:tcW w:w="850" w:type="dxa"/>
            <w:vAlign w:val="center"/>
          </w:tcPr>
          <w:p w:rsidR="001205C0" w:rsidRPr="00E321ED" w:rsidRDefault="001205C0" w:rsidP="00D23786">
            <w:pPr>
              <w:snapToGrid w:val="0"/>
              <w:spacing w:line="320" w:lineRule="exact"/>
              <w:jc w:val="center"/>
              <w:rPr>
                <w:rFonts w:ascii="仿宋" w:eastAsia="仿宋" w:hAnsi="仿宋" w:cs="仿宋"/>
              </w:rPr>
            </w:pPr>
            <w:r w:rsidRPr="00E321ED">
              <w:rPr>
                <w:rFonts w:ascii="仿宋" w:eastAsia="仿宋" w:hAnsi="仿宋" w:cs="仿宋"/>
              </w:rPr>
              <w:t>2015SR063875.</w:t>
            </w:r>
          </w:p>
        </w:tc>
        <w:tc>
          <w:tcPr>
            <w:tcW w:w="1072"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kern w:val="2"/>
                <w:sz w:val="21"/>
                <w:szCs w:val="21"/>
              </w:rPr>
              <w:t>2014</w:t>
            </w:r>
            <w:r w:rsidRPr="002A59B2">
              <w:rPr>
                <w:rFonts w:ascii="仿宋" w:eastAsia="仿宋" w:hAnsi="仿宋" w:cs="仿宋" w:hint="eastAsia"/>
                <w:kern w:val="2"/>
                <w:sz w:val="21"/>
                <w:szCs w:val="21"/>
              </w:rPr>
              <w:t>年</w:t>
            </w:r>
            <w:r w:rsidRPr="002A59B2">
              <w:rPr>
                <w:rFonts w:ascii="仿宋" w:eastAsia="仿宋" w:hAnsi="仿宋" w:cs="仿宋"/>
                <w:kern w:val="2"/>
                <w:sz w:val="21"/>
                <w:szCs w:val="21"/>
              </w:rPr>
              <w:t>10</w:t>
            </w:r>
            <w:r w:rsidRPr="002A59B2">
              <w:rPr>
                <w:rFonts w:ascii="仿宋" w:eastAsia="仿宋" w:hAnsi="仿宋" w:cs="仿宋" w:hint="eastAsia"/>
                <w:kern w:val="2"/>
                <w:sz w:val="21"/>
                <w:szCs w:val="21"/>
              </w:rPr>
              <w:t>月</w:t>
            </w:r>
            <w:r w:rsidRPr="002A59B2">
              <w:rPr>
                <w:rFonts w:ascii="仿宋" w:eastAsia="仿宋" w:hAnsi="仿宋" w:cs="仿宋"/>
                <w:kern w:val="2"/>
                <w:sz w:val="21"/>
                <w:szCs w:val="21"/>
              </w:rPr>
              <w:t>20</w:t>
            </w:r>
            <w:r w:rsidRPr="002A59B2">
              <w:rPr>
                <w:rFonts w:ascii="仿宋" w:eastAsia="仿宋" w:hAnsi="仿宋" w:cs="仿宋" w:hint="eastAsia"/>
                <w:kern w:val="2"/>
                <w:sz w:val="21"/>
                <w:szCs w:val="21"/>
              </w:rPr>
              <w:t>日</w:t>
            </w:r>
          </w:p>
        </w:tc>
        <w:tc>
          <w:tcPr>
            <w:tcW w:w="1095"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中华人民共和国国家版权局</w:t>
            </w:r>
          </w:p>
        </w:tc>
        <w:tc>
          <w:tcPr>
            <w:tcW w:w="952"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东南大学</w:t>
            </w:r>
          </w:p>
        </w:tc>
        <w:tc>
          <w:tcPr>
            <w:tcW w:w="1275"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p>
        </w:tc>
        <w:tc>
          <w:tcPr>
            <w:tcW w:w="900"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有效</w:t>
            </w:r>
          </w:p>
        </w:tc>
      </w:tr>
      <w:tr w:rsidR="001205C0" w:rsidRPr="00E321ED">
        <w:trPr>
          <w:trHeight w:val="956"/>
          <w:jc w:val="center"/>
        </w:trPr>
        <w:tc>
          <w:tcPr>
            <w:tcW w:w="1006" w:type="dxa"/>
            <w:vAlign w:val="center"/>
          </w:tcPr>
          <w:p w:rsidR="001205C0" w:rsidRPr="00E321ED" w:rsidRDefault="001205C0" w:rsidP="00D23786">
            <w:pPr>
              <w:snapToGrid w:val="0"/>
              <w:spacing w:line="320" w:lineRule="exact"/>
              <w:jc w:val="center"/>
              <w:rPr>
                <w:rFonts w:ascii="仿宋" w:eastAsia="仿宋" w:hAnsi="仿宋" w:cs="Times New Roman"/>
              </w:rPr>
            </w:pPr>
            <w:r w:rsidRPr="00E321ED">
              <w:rPr>
                <w:rFonts w:ascii="仿宋" w:eastAsia="仿宋" w:hAnsi="仿宋" w:cs="仿宋" w:hint="eastAsia"/>
              </w:rPr>
              <w:t>软件著作权</w:t>
            </w:r>
          </w:p>
        </w:tc>
        <w:tc>
          <w:tcPr>
            <w:tcW w:w="1560" w:type="dxa"/>
            <w:vAlign w:val="center"/>
          </w:tcPr>
          <w:p w:rsidR="001205C0" w:rsidRPr="00E321ED" w:rsidRDefault="001205C0" w:rsidP="00D23786">
            <w:pPr>
              <w:snapToGrid w:val="0"/>
              <w:spacing w:line="320" w:lineRule="exact"/>
              <w:jc w:val="center"/>
              <w:rPr>
                <w:rFonts w:ascii="仿宋" w:eastAsia="仿宋" w:hAnsi="仿宋" w:cs="仿宋"/>
              </w:rPr>
            </w:pPr>
            <w:r w:rsidRPr="00E321ED">
              <w:rPr>
                <w:rFonts w:ascii="仿宋" w:eastAsia="仿宋" w:hAnsi="仿宋" w:cs="仿宋" w:hint="eastAsia"/>
              </w:rPr>
              <w:t>调查之星地籍测图软件</w:t>
            </w:r>
            <w:r w:rsidRPr="00E321ED">
              <w:rPr>
                <w:rFonts w:ascii="仿宋" w:eastAsia="仿宋" w:hAnsi="仿宋" w:cs="仿宋"/>
              </w:rPr>
              <w:t>V1.0</w:t>
            </w:r>
          </w:p>
        </w:tc>
        <w:tc>
          <w:tcPr>
            <w:tcW w:w="660" w:type="dxa"/>
            <w:vAlign w:val="center"/>
          </w:tcPr>
          <w:p w:rsidR="001205C0" w:rsidRPr="00E321ED" w:rsidRDefault="001205C0" w:rsidP="00D23786">
            <w:pPr>
              <w:snapToGrid w:val="0"/>
              <w:spacing w:line="320" w:lineRule="exact"/>
              <w:jc w:val="center"/>
              <w:rPr>
                <w:rFonts w:ascii="仿宋" w:eastAsia="仿宋" w:hAnsi="仿宋" w:cs="Times New Roman"/>
              </w:rPr>
            </w:pPr>
            <w:r w:rsidRPr="00E321ED">
              <w:rPr>
                <w:rFonts w:ascii="仿宋" w:eastAsia="仿宋" w:hAnsi="仿宋" w:cs="仿宋" w:hint="eastAsia"/>
              </w:rPr>
              <w:t>中国</w:t>
            </w:r>
          </w:p>
        </w:tc>
        <w:tc>
          <w:tcPr>
            <w:tcW w:w="850" w:type="dxa"/>
            <w:vAlign w:val="center"/>
          </w:tcPr>
          <w:p w:rsidR="001205C0" w:rsidRPr="00E321ED" w:rsidRDefault="001205C0" w:rsidP="00D23786">
            <w:pPr>
              <w:snapToGrid w:val="0"/>
              <w:spacing w:line="320" w:lineRule="exact"/>
              <w:jc w:val="center"/>
              <w:rPr>
                <w:rFonts w:ascii="仿宋" w:eastAsia="仿宋" w:hAnsi="仿宋" w:cs="仿宋"/>
              </w:rPr>
            </w:pPr>
            <w:r w:rsidRPr="00E321ED">
              <w:rPr>
                <w:rFonts w:ascii="仿宋" w:eastAsia="仿宋" w:hAnsi="仿宋" w:cs="仿宋"/>
              </w:rPr>
              <w:t>2014SR089023</w:t>
            </w:r>
          </w:p>
        </w:tc>
        <w:tc>
          <w:tcPr>
            <w:tcW w:w="1072"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kern w:val="2"/>
                <w:sz w:val="21"/>
                <w:szCs w:val="21"/>
              </w:rPr>
              <w:t>2014</w:t>
            </w:r>
            <w:r w:rsidRPr="002A59B2">
              <w:rPr>
                <w:rFonts w:ascii="仿宋" w:eastAsia="仿宋" w:hAnsi="仿宋" w:cs="仿宋" w:hint="eastAsia"/>
                <w:kern w:val="2"/>
                <w:sz w:val="21"/>
                <w:szCs w:val="21"/>
              </w:rPr>
              <w:t>年</w:t>
            </w:r>
            <w:r w:rsidRPr="002A59B2">
              <w:rPr>
                <w:rFonts w:ascii="仿宋" w:eastAsia="仿宋" w:hAnsi="仿宋" w:cs="仿宋"/>
                <w:kern w:val="2"/>
                <w:sz w:val="21"/>
                <w:szCs w:val="21"/>
              </w:rPr>
              <w:t>4</w:t>
            </w:r>
            <w:r w:rsidRPr="002A59B2">
              <w:rPr>
                <w:rFonts w:ascii="仿宋" w:eastAsia="仿宋" w:hAnsi="仿宋" w:cs="仿宋" w:hint="eastAsia"/>
                <w:kern w:val="2"/>
                <w:sz w:val="21"/>
                <w:szCs w:val="21"/>
              </w:rPr>
              <w:t>月</w:t>
            </w:r>
            <w:r w:rsidRPr="002A59B2">
              <w:rPr>
                <w:rFonts w:ascii="仿宋" w:eastAsia="仿宋" w:hAnsi="仿宋" w:cs="仿宋"/>
                <w:kern w:val="2"/>
                <w:sz w:val="21"/>
                <w:szCs w:val="21"/>
              </w:rPr>
              <w:t>1</w:t>
            </w:r>
            <w:r w:rsidRPr="002A59B2">
              <w:rPr>
                <w:rFonts w:ascii="仿宋" w:eastAsia="仿宋" w:hAnsi="仿宋" w:cs="仿宋" w:hint="eastAsia"/>
                <w:kern w:val="2"/>
                <w:sz w:val="21"/>
                <w:szCs w:val="21"/>
              </w:rPr>
              <w:t>日</w:t>
            </w:r>
          </w:p>
        </w:tc>
        <w:tc>
          <w:tcPr>
            <w:tcW w:w="1095"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中华人民共和国国家版权局</w:t>
            </w:r>
          </w:p>
        </w:tc>
        <w:tc>
          <w:tcPr>
            <w:tcW w:w="952"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东南大学</w:t>
            </w:r>
          </w:p>
        </w:tc>
        <w:tc>
          <w:tcPr>
            <w:tcW w:w="1275"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p>
        </w:tc>
        <w:tc>
          <w:tcPr>
            <w:tcW w:w="900"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有效</w:t>
            </w:r>
          </w:p>
        </w:tc>
      </w:tr>
      <w:tr w:rsidR="001205C0" w:rsidRPr="00E321ED">
        <w:trPr>
          <w:trHeight w:val="956"/>
          <w:jc w:val="center"/>
        </w:trPr>
        <w:tc>
          <w:tcPr>
            <w:tcW w:w="1006" w:type="dxa"/>
            <w:vAlign w:val="center"/>
          </w:tcPr>
          <w:p w:rsidR="001205C0" w:rsidRPr="00E321ED" w:rsidRDefault="001205C0" w:rsidP="00D23786">
            <w:pPr>
              <w:snapToGrid w:val="0"/>
              <w:spacing w:line="320" w:lineRule="exact"/>
              <w:jc w:val="center"/>
              <w:rPr>
                <w:rFonts w:ascii="仿宋" w:eastAsia="仿宋" w:hAnsi="仿宋" w:cs="Times New Roman"/>
              </w:rPr>
            </w:pPr>
            <w:r w:rsidRPr="00E321ED">
              <w:rPr>
                <w:rFonts w:ascii="仿宋" w:eastAsia="仿宋" w:hAnsi="仿宋" w:cs="仿宋" w:hint="eastAsia"/>
              </w:rPr>
              <w:t>软件著作权</w:t>
            </w:r>
          </w:p>
        </w:tc>
        <w:tc>
          <w:tcPr>
            <w:tcW w:w="1560" w:type="dxa"/>
            <w:vAlign w:val="center"/>
          </w:tcPr>
          <w:p w:rsidR="001205C0" w:rsidRPr="00E321ED" w:rsidRDefault="001205C0" w:rsidP="00D23786">
            <w:pPr>
              <w:snapToGrid w:val="0"/>
              <w:spacing w:line="320" w:lineRule="exact"/>
              <w:jc w:val="center"/>
              <w:rPr>
                <w:rFonts w:ascii="仿宋" w:eastAsia="仿宋" w:hAnsi="仿宋" w:cs="仿宋"/>
              </w:rPr>
            </w:pPr>
            <w:r w:rsidRPr="00E321ED">
              <w:rPr>
                <w:rFonts w:ascii="仿宋" w:eastAsia="仿宋" w:hAnsi="仿宋" w:cs="仿宋" w:hint="eastAsia"/>
              </w:rPr>
              <w:t>内业数据处理与成图软件</w:t>
            </w:r>
            <w:r w:rsidRPr="00E321ED">
              <w:rPr>
                <w:rFonts w:ascii="仿宋" w:eastAsia="仿宋" w:hAnsi="仿宋" w:cs="仿宋"/>
              </w:rPr>
              <w:t>V1.0.2014.11</w:t>
            </w:r>
          </w:p>
        </w:tc>
        <w:tc>
          <w:tcPr>
            <w:tcW w:w="660" w:type="dxa"/>
            <w:vAlign w:val="center"/>
          </w:tcPr>
          <w:p w:rsidR="001205C0" w:rsidRPr="00E321ED" w:rsidRDefault="001205C0" w:rsidP="00D23786">
            <w:pPr>
              <w:snapToGrid w:val="0"/>
              <w:spacing w:line="320" w:lineRule="exact"/>
              <w:jc w:val="center"/>
              <w:rPr>
                <w:rFonts w:ascii="仿宋" w:eastAsia="仿宋" w:hAnsi="仿宋" w:cs="Times New Roman"/>
              </w:rPr>
            </w:pPr>
            <w:r w:rsidRPr="00E321ED">
              <w:rPr>
                <w:rFonts w:ascii="仿宋" w:eastAsia="仿宋" w:hAnsi="仿宋" w:cs="仿宋" w:hint="eastAsia"/>
              </w:rPr>
              <w:t>中国</w:t>
            </w:r>
          </w:p>
        </w:tc>
        <w:tc>
          <w:tcPr>
            <w:tcW w:w="850" w:type="dxa"/>
            <w:vAlign w:val="center"/>
          </w:tcPr>
          <w:p w:rsidR="001205C0" w:rsidRPr="00E321ED" w:rsidRDefault="001205C0" w:rsidP="00D23786">
            <w:pPr>
              <w:snapToGrid w:val="0"/>
              <w:spacing w:line="320" w:lineRule="exact"/>
              <w:jc w:val="center"/>
              <w:rPr>
                <w:rFonts w:ascii="仿宋" w:eastAsia="仿宋" w:hAnsi="仿宋" w:cs="仿宋"/>
              </w:rPr>
            </w:pPr>
            <w:r w:rsidRPr="00E321ED">
              <w:rPr>
                <w:rFonts w:ascii="仿宋" w:eastAsia="仿宋" w:hAnsi="仿宋" w:cs="仿宋"/>
              </w:rPr>
              <w:t>2015SR027577.</w:t>
            </w:r>
          </w:p>
        </w:tc>
        <w:tc>
          <w:tcPr>
            <w:tcW w:w="1072"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kern w:val="2"/>
                <w:sz w:val="21"/>
                <w:szCs w:val="21"/>
              </w:rPr>
              <w:t>2014</w:t>
            </w:r>
            <w:r w:rsidRPr="002A59B2">
              <w:rPr>
                <w:rFonts w:ascii="仿宋" w:eastAsia="仿宋" w:hAnsi="仿宋" w:cs="仿宋" w:hint="eastAsia"/>
                <w:kern w:val="2"/>
                <w:sz w:val="21"/>
                <w:szCs w:val="21"/>
              </w:rPr>
              <w:t>年</w:t>
            </w:r>
            <w:r w:rsidRPr="002A59B2">
              <w:rPr>
                <w:rFonts w:ascii="仿宋" w:eastAsia="仿宋" w:hAnsi="仿宋" w:cs="仿宋"/>
                <w:kern w:val="2"/>
                <w:sz w:val="21"/>
                <w:szCs w:val="21"/>
              </w:rPr>
              <w:t>11</w:t>
            </w:r>
            <w:r w:rsidRPr="002A59B2">
              <w:rPr>
                <w:rFonts w:ascii="仿宋" w:eastAsia="仿宋" w:hAnsi="仿宋" w:cs="仿宋" w:hint="eastAsia"/>
                <w:kern w:val="2"/>
                <w:sz w:val="21"/>
                <w:szCs w:val="21"/>
              </w:rPr>
              <w:t>月</w:t>
            </w:r>
            <w:r w:rsidRPr="002A59B2">
              <w:rPr>
                <w:rFonts w:ascii="仿宋" w:eastAsia="仿宋" w:hAnsi="仿宋" w:cs="仿宋"/>
                <w:kern w:val="2"/>
                <w:sz w:val="21"/>
                <w:szCs w:val="21"/>
              </w:rPr>
              <w:t>20</w:t>
            </w:r>
            <w:r w:rsidRPr="002A59B2">
              <w:rPr>
                <w:rFonts w:ascii="仿宋" w:eastAsia="仿宋" w:hAnsi="仿宋" w:cs="仿宋" w:hint="eastAsia"/>
                <w:kern w:val="2"/>
                <w:sz w:val="21"/>
                <w:szCs w:val="21"/>
              </w:rPr>
              <w:t>日</w:t>
            </w:r>
          </w:p>
        </w:tc>
        <w:tc>
          <w:tcPr>
            <w:tcW w:w="1095"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中华人民共和国国家版权局</w:t>
            </w:r>
          </w:p>
        </w:tc>
        <w:tc>
          <w:tcPr>
            <w:tcW w:w="952"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东南大学</w:t>
            </w:r>
          </w:p>
        </w:tc>
        <w:tc>
          <w:tcPr>
            <w:tcW w:w="1275"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p>
        </w:tc>
        <w:tc>
          <w:tcPr>
            <w:tcW w:w="900"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有效</w:t>
            </w:r>
          </w:p>
        </w:tc>
      </w:tr>
      <w:tr w:rsidR="001205C0" w:rsidRPr="00E321ED">
        <w:trPr>
          <w:trHeight w:val="956"/>
          <w:jc w:val="center"/>
        </w:trPr>
        <w:tc>
          <w:tcPr>
            <w:tcW w:w="1006" w:type="dxa"/>
            <w:vAlign w:val="center"/>
          </w:tcPr>
          <w:p w:rsidR="001205C0" w:rsidRPr="00E321ED" w:rsidRDefault="001205C0" w:rsidP="00D23786">
            <w:pPr>
              <w:snapToGrid w:val="0"/>
              <w:spacing w:line="320" w:lineRule="exact"/>
              <w:jc w:val="center"/>
              <w:rPr>
                <w:rFonts w:ascii="仿宋" w:eastAsia="仿宋" w:hAnsi="仿宋" w:cs="Times New Roman"/>
              </w:rPr>
            </w:pPr>
            <w:r w:rsidRPr="00E321ED">
              <w:rPr>
                <w:rFonts w:ascii="仿宋" w:eastAsia="仿宋" w:hAnsi="仿宋" w:cs="仿宋" w:hint="eastAsia"/>
              </w:rPr>
              <w:t>软件著作权</w:t>
            </w:r>
          </w:p>
        </w:tc>
        <w:tc>
          <w:tcPr>
            <w:tcW w:w="1560" w:type="dxa"/>
            <w:vAlign w:val="center"/>
          </w:tcPr>
          <w:p w:rsidR="001205C0" w:rsidRPr="00E321ED" w:rsidRDefault="001205C0" w:rsidP="00D23786">
            <w:pPr>
              <w:snapToGrid w:val="0"/>
              <w:spacing w:line="320" w:lineRule="exact"/>
              <w:jc w:val="center"/>
              <w:rPr>
                <w:rFonts w:ascii="仿宋" w:eastAsia="仿宋" w:hAnsi="仿宋" w:cs="仿宋"/>
              </w:rPr>
            </w:pPr>
            <w:r w:rsidRPr="00E321ED">
              <w:rPr>
                <w:rFonts w:ascii="仿宋" w:eastAsia="仿宋" w:hAnsi="仿宋" w:cs="仿宋" w:hint="eastAsia"/>
              </w:rPr>
              <w:t>区域土地生态环境承载力评价系统</w:t>
            </w:r>
            <w:r w:rsidRPr="00E321ED">
              <w:rPr>
                <w:rFonts w:ascii="仿宋" w:eastAsia="仿宋" w:hAnsi="仿宋" w:cs="仿宋"/>
              </w:rPr>
              <w:t>V1.0</w:t>
            </w:r>
          </w:p>
        </w:tc>
        <w:tc>
          <w:tcPr>
            <w:tcW w:w="660" w:type="dxa"/>
            <w:vAlign w:val="center"/>
          </w:tcPr>
          <w:p w:rsidR="001205C0" w:rsidRPr="00E321ED" w:rsidRDefault="001205C0" w:rsidP="00D23786">
            <w:pPr>
              <w:snapToGrid w:val="0"/>
              <w:spacing w:line="320" w:lineRule="exact"/>
              <w:jc w:val="center"/>
              <w:rPr>
                <w:rFonts w:ascii="仿宋" w:eastAsia="仿宋" w:hAnsi="仿宋" w:cs="Times New Roman"/>
              </w:rPr>
            </w:pPr>
            <w:r w:rsidRPr="00E321ED">
              <w:rPr>
                <w:rFonts w:ascii="仿宋" w:eastAsia="仿宋" w:hAnsi="仿宋" w:cs="仿宋" w:hint="eastAsia"/>
              </w:rPr>
              <w:t>中国</w:t>
            </w:r>
          </w:p>
        </w:tc>
        <w:tc>
          <w:tcPr>
            <w:tcW w:w="850" w:type="dxa"/>
            <w:vAlign w:val="center"/>
          </w:tcPr>
          <w:p w:rsidR="001205C0" w:rsidRPr="00E321ED" w:rsidRDefault="001205C0" w:rsidP="00D23786">
            <w:pPr>
              <w:snapToGrid w:val="0"/>
              <w:spacing w:line="320" w:lineRule="exact"/>
              <w:jc w:val="center"/>
              <w:rPr>
                <w:rFonts w:ascii="仿宋" w:eastAsia="仿宋" w:hAnsi="仿宋" w:cs="仿宋"/>
              </w:rPr>
            </w:pPr>
            <w:r w:rsidRPr="00E321ED">
              <w:rPr>
                <w:rFonts w:ascii="仿宋" w:eastAsia="仿宋" w:hAnsi="仿宋" w:cs="仿宋"/>
              </w:rPr>
              <w:t>2014SR171466</w:t>
            </w:r>
          </w:p>
        </w:tc>
        <w:tc>
          <w:tcPr>
            <w:tcW w:w="1072"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kern w:val="2"/>
                <w:sz w:val="21"/>
                <w:szCs w:val="21"/>
              </w:rPr>
              <w:t>2014</w:t>
            </w:r>
            <w:r w:rsidRPr="002A59B2">
              <w:rPr>
                <w:rFonts w:ascii="仿宋" w:eastAsia="仿宋" w:hAnsi="仿宋" w:cs="仿宋" w:hint="eastAsia"/>
                <w:kern w:val="2"/>
                <w:sz w:val="21"/>
                <w:szCs w:val="21"/>
              </w:rPr>
              <w:t>年</w:t>
            </w:r>
            <w:r w:rsidRPr="002A59B2">
              <w:rPr>
                <w:rFonts w:ascii="仿宋" w:eastAsia="仿宋" w:hAnsi="仿宋" w:cs="仿宋"/>
                <w:kern w:val="2"/>
                <w:sz w:val="21"/>
                <w:szCs w:val="21"/>
              </w:rPr>
              <w:t>8</w:t>
            </w:r>
            <w:r w:rsidRPr="002A59B2">
              <w:rPr>
                <w:rFonts w:ascii="仿宋" w:eastAsia="仿宋" w:hAnsi="仿宋" w:cs="仿宋" w:hint="eastAsia"/>
                <w:kern w:val="2"/>
                <w:sz w:val="21"/>
                <w:szCs w:val="21"/>
              </w:rPr>
              <w:t>月</w:t>
            </w:r>
            <w:r w:rsidRPr="002A59B2">
              <w:rPr>
                <w:rFonts w:ascii="仿宋" w:eastAsia="仿宋" w:hAnsi="仿宋" w:cs="仿宋"/>
                <w:kern w:val="2"/>
                <w:sz w:val="21"/>
                <w:szCs w:val="21"/>
              </w:rPr>
              <w:t>30</w:t>
            </w:r>
            <w:r w:rsidRPr="002A59B2">
              <w:rPr>
                <w:rFonts w:ascii="仿宋" w:eastAsia="仿宋" w:hAnsi="仿宋" w:cs="仿宋" w:hint="eastAsia"/>
                <w:kern w:val="2"/>
                <w:sz w:val="21"/>
                <w:szCs w:val="21"/>
              </w:rPr>
              <w:t>日</w:t>
            </w:r>
          </w:p>
        </w:tc>
        <w:tc>
          <w:tcPr>
            <w:tcW w:w="1095"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中华人民共和国国家版权局</w:t>
            </w:r>
          </w:p>
        </w:tc>
        <w:tc>
          <w:tcPr>
            <w:tcW w:w="952"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北京大学</w:t>
            </w:r>
          </w:p>
        </w:tc>
        <w:tc>
          <w:tcPr>
            <w:tcW w:w="1275"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p>
        </w:tc>
        <w:tc>
          <w:tcPr>
            <w:tcW w:w="900"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有效</w:t>
            </w:r>
          </w:p>
        </w:tc>
      </w:tr>
      <w:tr w:rsidR="001205C0" w:rsidRPr="00E321ED">
        <w:trPr>
          <w:trHeight w:val="956"/>
          <w:jc w:val="center"/>
        </w:trPr>
        <w:tc>
          <w:tcPr>
            <w:tcW w:w="1006" w:type="dxa"/>
            <w:vAlign w:val="center"/>
          </w:tcPr>
          <w:p w:rsidR="001205C0" w:rsidRPr="00E321ED" w:rsidRDefault="001205C0" w:rsidP="00D23786">
            <w:pPr>
              <w:snapToGrid w:val="0"/>
              <w:spacing w:line="320" w:lineRule="exact"/>
              <w:jc w:val="center"/>
              <w:rPr>
                <w:rFonts w:ascii="仿宋" w:eastAsia="仿宋" w:hAnsi="仿宋" w:cs="Times New Roman"/>
              </w:rPr>
            </w:pPr>
            <w:r w:rsidRPr="00E321ED">
              <w:rPr>
                <w:rFonts w:ascii="仿宋" w:eastAsia="仿宋" w:hAnsi="仿宋" w:cs="仿宋" w:hint="eastAsia"/>
              </w:rPr>
              <w:t>软件著作权</w:t>
            </w:r>
          </w:p>
        </w:tc>
        <w:tc>
          <w:tcPr>
            <w:tcW w:w="1560" w:type="dxa"/>
            <w:vAlign w:val="center"/>
          </w:tcPr>
          <w:p w:rsidR="001205C0" w:rsidRPr="00E321ED" w:rsidRDefault="001205C0" w:rsidP="00D23786">
            <w:pPr>
              <w:snapToGrid w:val="0"/>
              <w:spacing w:line="320" w:lineRule="exact"/>
              <w:jc w:val="center"/>
              <w:rPr>
                <w:rFonts w:ascii="仿宋" w:eastAsia="仿宋" w:hAnsi="仿宋" w:cs="仿宋"/>
              </w:rPr>
            </w:pPr>
            <w:r w:rsidRPr="00E321ED">
              <w:rPr>
                <w:rFonts w:ascii="仿宋" w:eastAsia="仿宋" w:hAnsi="仿宋" w:cs="仿宋" w:hint="eastAsia"/>
              </w:rPr>
              <w:t>区域社会经济结构分析与发展模拟系统</w:t>
            </w:r>
            <w:r w:rsidRPr="00E321ED">
              <w:rPr>
                <w:rFonts w:ascii="仿宋" w:eastAsia="仿宋" w:hAnsi="仿宋" w:cs="仿宋"/>
              </w:rPr>
              <w:t>V1.0</w:t>
            </w:r>
          </w:p>
        </w:tc>
        <w:tc>
          <w:tcPr>
            <w:tcW w:w="660" w:type="dxa"/>
            <w:vAlign w:val="center"/>
          </w:tcPr>
          <w:p w:rsidR="001205C0" w:rsidRPr="00E321ED" w:rsidRDefault="001205C0" w:rsidP="00D23786">
            <w:pPr>
              <w:snapToGrid w:val="0"/>
              <w:spacing w:line="320" w:lineRule="exact"/>
              <w:jc w:val="center"/>
              <w:rPr>
                <w:rFonts w:ascii="仿宋" w:eastAsia="仿宋" w:hAnsi="仿宋" w:cs="Times New Roman"/>
              </w:rPr>
            </w:pPr>
            <w:r w:rsidRPr="00E321ED">
              <w:rPr>
                <w:rFonts w:ascii="仿宋" w:eastAsia="仿宋" w:hAnsi="仿宋" w:cs="仿宋" w:hint="eastAsia"/>
              </w:rPr>
              <w:t>中国</w:t>
            </w:r>
          </w:p>
        </w:tc>
        <w:tc>
          <w:tcPr>
            <w:tcW w:w="850" w:type="dxa"/>
            <w:vAlign w:val="center"/>
          </w:tcPr>
          <w:p w:rsidR="001205C0" w:rsidRPr="002A59B2" w:rsidRDefault="001205C0" w:rsidP="00D23786">
            <w:pPr>
              <w:pStyle w:val="PlainText"/>
              <w:spacing w:line="320" w:lineRule="exact"/>
              <w:ind w:firstLineChars="0" w:firstLine="0"/>
              <w:jc w:val="center"/>
              <w:rPr>
                <w:rFonts w:ascii="仿宋" w:eastAsia="仿宋" w:hAnsi="仿宋" w:cs="仿宋"/>
                <w:kern w:val="2"/>
                <w:sz w:val="21"/>
                <w:szCs w:val="21"/>
              </w:rPr>
            </w:pPr>
            <w:r w:rsidRPr="002A59B2">
              <w:rPr>
                <w:rFonts w:ascii="仿宋" w:eastAsia="仿宋" w:hAnsi="仿宋" w:cs="仿宋"/>
                <w:kern w:val="2"/>
                <w:sz w:val="21"/>
                <w:szCs w:val="21"/>
              </w:rPr>
              <w:t>2015SR214272</w:t>
            </w:r>
          </w:p>
        </w:tc>
        <w:tc>
          <w:tcPr>
            <w:tcW w:w="1072"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kern w:val="2"/>
                <w:sz w:val="21"/>
                <w:szCs w:val="21"/>
              </w:rPr>
              <w:t>2015</w:t>
            </w:r>
            <w:r w:rsidRPr="002A59B2">
              <w:rPr>
                <w:rFonts w:ascii="仿宋" w:eastAsia="仿宋" w:hAnsi="仿宋" w:cs="仿宋" w:hint="eastAsia"/>
                <w:kern w:val="2"/>
                <w:sz w:val="21"/>
                <w:szCs w:val="21"/>
              </w:rPr>
              <w:t>年</w:t>
            </w:r>
            <w:r w:rsidRPr="002A59B2">
              <w:rPr>
                <w:rFonts w:ascii="仿宋" w:eastAsia="仿宋" w:hAnsi="仿宋" w:cs="仿宋"/>
                <w:kern w:val="2"/>
                <w:sz w:val="21"/>
                <w:szCs w:val="21"/>
              </w:rPr>
              <w:t>7</w:t>
            </w:r>
            <w:r w:rsidRPr="002A59B2">
              <w:rPr>
                <w:rFonts w:ascii="仿宋" w:eastAsia="仿宋" w:hAnsi="仿宋" w:cs="仿宋" w:hint="eastAsia"/>
                <w:kern w:val="2"/>
                <w:sz w:val="21"/>
                <w:szCs w:val="21"/>
              </w:rPr>
              <w:t>月</w:t>
            </w:r>
            <w:r w:rsidRPr="002A59B2">
              <w:rPr>
                <w:rFonts w:ascii="仿宋" w:eastAsia="仿宋" w:hAnsi="仿宋" w:cs="仿宋"/>
                <w:kern w:val="2"/>
                <w:sz w:val="21"/>
                <w:szCs w:val="21"/>
              </w:rPr>
              <w:t>1</w:t>
            </w:r>
            <w:r w:rsidRPr="002A59B2">
              <w:rPr>
                <w:rFonts w:ascii="仿宋" w:eastAsia="仿宋" w:hAnsi="仿宋" w:cs="仿宋" w:hint="eastAsia"/>
                <w:kern w:val="2"/>
                <w:sz w:val="21"/>
                <w:szCs w:val="21"/>
              </w:rPr>
              <w:t>日</w:t>
            </w:r>
          </w:p>
        </w:tc>
        <w:tc>
          <w:tcPr>
            <w:tcW w:w="1095"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中华人民共和国国家版权局</w:t>
            </w:r>
          </w:p>
        </w:tc>
        <w:tc>
          <w:tcPr>
            <w:tcW w:w="952"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北京大学</w:t>
            </w:r>
          </w:p>
        </w:tc>
        <w:tc>
          <w:tcPr>
            <w:tcW w:w="1275"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p>
        </w:tc>
        <w:tc>
          <w:tcPr>
            <w:tcW w:w="900" w:type="dxa"/>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有效</w:t>
            </w:r>
          </w:p>
        </w:tc>
      </w:tr>
      <w:tr w:rsidR="001205C0" w:rsidRPr="00E321ED">
        <w:trPr>
          <w:trHeight w:val="956"/>
          <w:jc w:val="center"/>
        </w:trPr>
        <w:tc>
          <w:tcPr>
            <w:tcW w:w="1006" w:type="dxa"/>
            <w:tcBorders>
              <w:bottom w:val="single" w:sz="8" w:space="0" w:color="auto"/>
            </w:tcBorders>
            <w:vAlign w:val="center"/>
          </w:tcPr>
          <w:p w:rsidR="001205C0" w:rsidRPr="00E321ED" w:rsidRDefault="001205C0" w:rsidP="00D23786">
            <w:pPr>
              <w:snapToGrid w:val="0"/>
              <w:spacing w:line="320" w:lineRule="exact"/>
              <w:jc w:val="center"/>
              <w:rPr>
                <w:rFonts w:ascii="仿宋" w:eastAsia="仿宋" w:hAnsi="仿宋" w:cs="Times New Roman"/>
              </w:rPr>
            </w:pPr>
            <w:r w:rsidRPr="00E321ED">
              <w:rPr>
                <w:rFonts w:ascii="仿宋" w:eastAsia="仿宋" w:hAnsi="仿宋" w:cs="仿宋" w:hint="eastAsia"/>
              </w:rPr>
              <w:t>软件著作权</w:t>
            </w:r>
          </w:p>
        </w:tc>
        <w:tc>
          <w:tcPr>
            <w:tcW w:w="1560" w:type="dxa"/>
            <w:tcBorders>
              <w:bottom w:val="single" w:sz="8" w:space="0" w:color="auto"/>
            </w:tcBorders>
            <w:vAlign w:val="center"/>
          </w:tcPr>
          <w:p w:rsidR="001205C0" w:rsidRPr="00E321ED" w:rsidRDefault="001205C0" w:rsidP="00D23786">
            <w:pPr>
              <w:snapToGrid w:val="0"/>
              <w:spacing w:line="320" w:lineRule="exact"/>
              <w:jc w:val="center"/>
              <w:rPr>
                <w:rFonts w:ascii="仿宋" w:eastAsia="仿宋" w:hAnsi="仿宋" w:cs="仿宋"/>
              </w:rPr>
            </w:pPr>
            <w:r w:rsidRPr="00E321ED">
              <w:rPr>
                <w:rFonts w:ascii="仿宋" w:eastAsia="仿宋" w:hAnsi="仿宋" w:cs="仿宋" w:hint="eastAsia"/>
              </w:rPr>
              <w:t>土地利用综合监管平台</w:t>
            </w:r>
            <w:r w:rsidRPr="00E321ED">
              <w:rPr>
                <w:rFonts w:ascii="仿宋" w:eastAsia="仿宋" w:hAnsi="仿宋" w:cs="仿宋"/>
              </w:rPr>
              <w:t>V1.0</w:t>
            </w:r>
          </w:p>
        </w:tc>
        <w:tc>
          <w:tcPr>
            <w:tcW w:w="660" w:type="dxa"/>
            <w:tcBorders>
              <w:bottom w:val="single" w:sz="8" w:space="0" w:color="auto"/>
            </w:tcBorders>
            <w:vAlign w:val="center"/>
          </w:tcPr>
          <w:p w:rsidR="001205C0" w:rsidRPr="00E321ED" w:rsidRDefault="001205C0" w:rsidP="00D23786">
            <w:pPr>
              <w:snapToGrid w:val="0"/>
              <w:spacing w:line="320" w:lineRule="exact"/>
              <w:jc w:val="center"/>
              <w:rPr>
                <w:rFonts w:ascii="仿宋" w:eastAsia="仿宋" w:hAnsi="仿宋" w:cs="Times New Roman"/>
              </w:rPr>
            </w:pPr>
            <w:r w:rsidRPr="00E321ED">
              <w:rPr>
                <w:rFonts w:ascii="仿宋" w:eastAsia="仿宋" w:hAnsi="仿宋" w:cs="仿宋" w:hint="eastAsia"/>
              </w:rPr>
              <w:t>中国</w:t>
            </w:r>
          </w:p>
        </w:tc>
        <w:tc>
          <w:tcPr>
            <w:tcW w:w="850" w:type="dxa"/>
            <w:tcBorders>
              <w:bottom w:val="single" w:sz="8" w:space="0" w:color="auto"/>
            </w:tcBorders>
            <w:vAlign w:val="center"/>
          </w:tcPr>
          <w:p w:rsidR="001205C0" w:rsidRPr="00E321ED" w:rsidRDefault="001205C0" w:rsidP="00D23786">
            <w:pPr>
              <w:snapToGrid w:val="0"/>
              <w:spacing w:line="320" w:lineRule="exact"/>
              <w:jc w:val="center"/>
              <w:rPr>
                <w:rFonts w:ascii="仿宋" w:eastAsia="仿宋" w:hAnsi="仿宋" w:cs="仿宋"/>
              </w:rPr>
            </w:pPr>
            <w:r w:rsidRPr="00E321ED">
              <w:rPr>
                <w:rFonts w:ascii="仿宋" w:eastAsia="仿宋" w:hAnsi="仿宋" w:cs="仿宋"/>
              </w:rPr>
              <w:t>2016SR240420</w:t>
            </w:r>
          </w:p>
        </w:tc>
        <w:tc>
          <w:tcPr>
            <w:tcW w:w="1072" w:type="dxa"/>
            <w:tcBorders>
              <w:bottom w:val="single" w:sz="8" w:space="0" w:color="auto"/>
            </w:tcBorders>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kern w:val="2"/>
                <w:sz w:val="21"/>
                <w:szCs w:val="21"/>
              </w:rPr>
              <w:t>2016</w:t>
            </w:r>
            <w:r w:rsidRPr="002A59B2">
              <w:rPr>
                <w:rFonts w:ascii="仿宋" w:eastAsia="仿宋" w:hAnsi="仿宋" w:cs="仿宋" w:hint="eastAsia"/>
                <w:kern w:val="2"/>
                <w:sz w:val="21"/>
                <w:szCs w:val="21"/>
              </w:rPr>
              <w:t>年</w:t>
            </w:r>
            <w:r w:rsidRPr="002A59B2">
              <w:rPr>
                <w:rFonts w:ascii="仿宋" w:eastAsia="仿宋" w:hAnsi="仿宋" w:cs="仿宋"/>
                <w:kern w:val="2"/>
                <w:sz w:val="21"/>
                <w:szCs w:val="21"/>
              </w:rPr>
              <w:t>5</w:t>
            </w:r>
            <w:r w:rsidRPr="002A59B2">
              <w:rPr>
                <w:rFonts w:ascii="仿宋" w:eastAsia="仿宋" w:hAnsi="仿宋" w:cs="仿宋" w:hint="eastAsia"/>
                <w:kern w:val="2"/>
                <w:sz w:val="21"/>
                <w:szCs w:val="21"/>
              </w:rPr>
              <w:t>月</w:t>
            </w:r>
            <w:r w:rsidRPr="002A59B2">
              <w:rPr>
                <w:rFonts w:ascii="仿宋" w:eastAsia="仿宋" w:hAnsi="仿宋" w:cs="仿宋"/>
                <w:kern w:val="2"/>
                <w:sz w:val="21"/>
                <w:szCs w:val="21"/>
              </w:rPr>
              <w:t>4</w:t>
            </w:r>
            <w:r w:rsidRPr="002A59B2">
              <w:rPr>
                <w:rFonts w:ascii="仿宋" w:eastAsia="仿宋" w:hAnsi="仿宋" w:cs="仿宋" w:hint="eastAsia"/>
                <w:kern w:val="2"/>
                <w:sz w:val="21"/>
                <w:szCs w:val="21"/>
              </w:rPr>
              <w:t>日</w:t>
            </w:r>
          </w:p>
        </w:tc>
        <w:tc>
          <w:tcPr>
            <w:tcW w:w="1095" w:type="dxa"/>
            <w:tcBorders>
              <w:bottom w:val="single" w:sz="8" w:space="0" w:color="auto"/>
            </w:tcBorders>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中华人民共和国国家版权局</w:t>
            </w:r>
          </w:p>
        </w:tc>
        <w:tc>
          <w:tcPr>
            <w:tcW w:w="952" w:type="dxa"/>
            <w:tcBorders>
              <w:bottom w:val="single" w:sz="8" w:space="0" w:color="auto"/>
            </w:tcBorders>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湖南国土资源规划院</w:t>
            </w:r>
          </w:p>
        </w:tc>
        <w:tc>
          <w:tcPr>
            <w:tcW w:w="1275" w:type="dxa"/>
            <w:tcBorders>
              <w:bottom w:val="single" w:sz="8" w:space="0" w:color="auto"/>
            </w:tcBorders>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p>
        </w:tc>
        <w:tc>
          <w:tcPr>
            <w:tcW w:w="900" w:type="dxa"/>
            <w:tcBorders>
              <w:bottom w:val="single" w:sz="8" w:space="0" w:color="auto"/>
            </w:tcBorders>
            <w:vAlign w:val="center"/>
          </w:tcPr>
          <w:p w:rsidR="001205C0" w:rsidRPr="002A59B2" w:rsidRDefault="001205C0" w:rsidP="00D23786">
            <w:pPr>
              <w:pStyle w:val="PlainText"/>
              <w:spacing w:line="320" w:lineRule="exact"/>
              <w:ind w:firstLineChars="0" w:firstLine="0"/>
              <w:jc w:val="center"/>
              <w:rPr>
                <w:rFonts w:ascii="仿宋" w:eastAsia="仿宋" w:hAnsi="仿宋" w:cs="Times New Roman"/>
                <w:kern w:val="2"/>
                <w:sz w:val="21"/>
                <w:szCs w:val="21"/>
              </w:rPr>
            </w:pPr>
            <w:r w:rsidRPr="002A59B2">
              <w:rPr>
                <w:rFonts w:ascii="仿宋" w:eastAsia="仿宋" w:hAnsi="仿宋" w:cs="仿宋" w:hint="eastAsia"/>
                <w:kern w:val="2"/>
                <w:sz w:val="21"/>
                <w:szCs w:val="21"/>
              </w:rPr>
              <w:t>有效</w:t>
            </w:r>
          </w:p>
        </w:tc>
      </w:tr>
    </w:tbl>
    <w:p w:rsidR="001205C0" w:rsidRDefault="001205C0" w:rsidP="00A24F27">
      <w:pPr>
        <w:spacing w:line="500" w:lineRule="exact"/>
        <w:rPr>
          <w:rFonts w:ascii="黑体" w:eastAsia="黑体" w:hAnsi="黑体" w:cs="Times New Roman"/>
          <w:sz w:val="28"/>
          <w:szCs w:val="28"/>
        </w:rPr>
      </w:pPr>
    </w:p>
    <w:p w:rsidR="001205C0" w:rsidRDefault="001205C0" w:rsidP="00A24F27">
      <w:pPr>
        <w:spacing w:line="500" w:lineRule="exact"/>
        <w:rPr>
          <w:rFonts w:ascii="黑体" w:eastAsia="黑体" w:hAnsi="黑体" w:cs="Times New Roman"/>
          <w:sz w:val="28"/>
          <w:szCs w:val="28"/>
        </w:rPr>
      </w:pPr>
    </w:p>
    <w:p w:rsidR="001205C0" w:rsidRPr="00176CFF" w:rsidRDefault="001205C0" w:rsidP="00A24F27">
      <w:pPr>
        <w:pStyle w:val="ListParagraph"/>
        <w:numPr>
          <w:ilvl w:val="0"/>
          <w:numId w:val="2"/>
        </w:numPr>
        <w:spacing w:line="500" w:lineRule="exact"/>
        <w:ind w:firstLineChars="0"/>
        <w:rPr>
          <w:rFonts w:ascii="黑体" w:eastAsia="黑体" w:hAnsi="黑体" w:cs="Times New Roman"/>
          <w:sz w:val="28"/>
          <w:szCs w:val="28"/>
        </w:rPr>
      </w:pPr>
      <w:r w:rsidRPr="00176CFF">
        <w:rPr>
          <w:rFonts w:ascii="黑体" w:eastAsia="黑体" w:hAnsi="黑体" w:cs="黑体" w:hint="eastAsia"/>
          <w:sz w:val="28"/>
          <w:szCs w:val="28"/>
        </w:rPr>
        <w:t>主要完成单位及创新推广贡献</w:t>
      </w:r>
    </w:p>
    <w:p w:rsidR="001205C0" w:rsidRDefault="001205C0" w:rsidP="00F31CF7">
      <w:pPr>
        <w:spacing w:line="500" w:lineRule="exact"/>
        <w:ind w:firstLineChars="200" w:firstLine="31680"/>
        <w:rPr>
          <w:rFonts w:ascii="宋体" w:cs="Times New Roman"/>
          <w:sz w:val="24"/>
          <w:szCs w:val="24"/>
        </w:rPr>
      </w:pPr>
      <w:r>
        <w:rPr>
          <w:rFonts w:ascii="宋体" w:hAnsi="宋体" w:cs="宋体" w:hint="eastAsia"/>
          <w:sz w:val="24"/>
          <w:szCs w:val="24"/>
        </w:rPr>
        <w:t>第</w:t>
      </w:r>
      <w:r>
        <w:rPr>
          <w:rFonts w:ascii="宋体" w:hAnsi="宋体" w:cs="宋体"/>
          <w:sz w:val="24"/>
          <w:szCs w:val="24"/>
        </w:rPr>
        <w:t>1</w:t>
      </w:r>
      <w:r>
        <w:rPr>
          <w:rFonts w:ascii="宋体" w:hAnsi="宋体" w:cs="宋体" w:hint="eastAsia"/>
          <w:sz w:val="24"/>
          <w:szCs w:val="24"/>
        </w:rPr>
        <w:t>名</w:t>
      </w:r>
      <w:r w:rsidRPr="00A03BCC">
        <w:rPr>
          <w:rFonts w:ascii="宋体" w:hAnsi="宋体" w:cs="宋体" w:hint="eastAsia"/>
          <w:sz w:val="24"/>
          <w:szCs w:val="24"/>
        </w:rPr>
        <w:t>湖南省国土资源规划院</w:t>
      </w:r>
      <w:r>
        <w:rPr>
          <w:rFonts w:ascii="宋体" w:hAnsi="宋体" w:cs="宋体" w:hint="eastAsia"/>
          <w:sz w:val="24"/>
          <w:szCs w:val="24"/>
        </w:rPr>
        <w:t>：</w:t>
      </w:r>
      <w:r w:rsidRPr="00A03BCC">
        <w:rPr>
          <w:rFonts w:ascii="宋体" w:hAnsi="宋体" w:cs="宋体" w:hint="eastAsia"/>
          <w:sz w:val="24"/>
          <w:szCs w:val="24"/>
        </w:rPr>
        <w:t>作为项目的第一完成单位，凭借雄厚的技术实力和人才优势，主要负责本项目的组织实施、负责了基于二调和农用地分等定级的农用地评价、资源节约和环境友好的建设用地评价、土地利用信息化综合监管等技术三个课题的研究。具体说明如下：</w:t>
      </w:r>
    </w:p>
    <w:p w:rsidR="001205C0" w:rsidRPr="00A03BCC" w:rsidRDefault="001205C0" w:rsidP="00F31CF7">
      <w:pPr>
        <w:spacing w:line="500" w:lineRule="exact"/>
        <w:ind w:firstLineChars="200" w:firstLine="31680"/>
        <w:rPr>
          <w:rFonts w:ascii="宋体" w:cs="Times New Roman"/>
          <w:sz w:val="24"/>
          <w:szCs w:val="24"/>
        </w:rPr>
      </w:pPr>
      <w:r w:rsidRPr="00A03BCC">
        <w:rPr>
          <w:rFonts w:ascii="宋体" w:hAnsi="宋体" w:cs="宋体"/>
          <w:sz w:val="24"/>
          <w:szCs w:val="24"/>
        </w:rPr>
        <w:t>1</w:t>
      </w:r>
      <w:r w:rsidRPr="00A03BCC">
        <w:rPr>
          <w:rFonts w:ascii="宋体" w:hAnsi="宋体" w:cs="宋体" w:hint="eastAsia"/>
          <w:sz w:val="24"/>
          <w:szCs w:val="24"/>
        </w:rPr>
        <w:t>）全面负责项目的组织实施，组织各课题进行关键技术攻关，负责了各课题的验收，对研究成果进行了进行总结、归纳与理论提升，编写项目总研究报告，最终通过国土资源部科技合作司组织的项目验收。</w:t>
      </w:r>
    </w:p>
    <w:p w:rsidR="001205C0" w:rsidRPr="00A03BCC" w:rsidRDefault="001205C0" w:rsidP="00F31CF7">
      <w:pPr>
        <w:spacing w:line="500" w:lineRule="exact"/>
        <w:ind w:firstLineChars="200" w:firstLine="31680"/>
        <w:rPr>
          <w:rFonts w:ascii="宋体" w:cs="Times New Roman"/>
          <w:sz w:val="24"/>
          <w:szCs w:val="24"/>
        </w:rPr>
      </w:pPr>
      <w:r w:rsidRPr="00A03BCC">
        <w:rPr>
          <w:rFonts w:ascii="宋体" w:hAnsi="宋体" w:cs="宋体"/>
          <w:sz w:val="24"/>
          <w:szCs w:val="24"/>
        </w:rPr>
        <w:t>2</w:t>
      </w:r>
      <w:r w:rsidRPr="00A03BCC">
        <w:rPr>
          <w:rFonts w:ascii="宋体" w:hAnsi="宋体" w:cs="宋体" w:hint="eastAsia"/>
          <w:sz w:val="24"/>
          <w:szCs w:val="24"/>
        </w:rPr>
        <w:t>）基于二调的农用地评价根据反映土地物理产能的农用地分等定级成果和反映土地化学质量的地球化学调查评价数据，构建服务于中部地区能综合反映农用地环境质量和资源质量的综合调查评价方法体系，研究基于农用地地球化学质量概念的耕地数量折算方法，并对区域耕地保有量进行测算，提出区域耕地“质</w:t>
      </w:r>
    </w:p>
    <w:p w:rsidR="001205C0" w:rsidRDefault="001205C0" w:rsidP="00A03BCC">
      <w:pPr>
        <w:spacing w:line="500" w:lineRule="exact"/>
        <w:rPr>
          <w:rFonts w:ascii="宋体" w:cs="Times New Roman"/>
          <w:sz w:val="24"/>
          <w:szCs w:val="24"/>
        </w:rPr>
      </w:pPr>
      <w:r w:rsidRPr="00A03BCC">
        <w:rPr>
          <w:rFonts w:ascii="宋体" w:hAnsi="宋体" w:cs="宋体" w:hint="eastAsia"/>
          <w:sz w:val="24"/>
          <w:szCs w:val="24"/>
        </w:rPr>
        <w:t>量</w:t>
      </w:r>
      <w:r w:rsidRPr="00A03BCC">
        <w:rPr>
          <w:rFonts w:ascii="宋体" w:hAnsi="宋体" w:cs="宋体"/>
          <w:sz w:val="24"/>
          <w:szCs w:val="24"/>
        </w:rPr>
        <w:t>—</w:t>
      </w:r>
      <w:r w:rsidRPr="00A03BCC">
        <w:rPr>
          <w:rFonts w:ascii="宋体" w:hAnsi="宋体" w:cs="宋体" w:hint="eastAsia"/>
          <w:sz w:val="24"/>
          <w:szCs w:val="24"/>
        </w:rPr>
        <w:t>数量”折算标准。</w:t>
      </w:r>
    </w:p>
    <w:p w:rsidR="001205C0" w:rsidRPr="00A03BCC" w:rsidRDefault="001205C0" w:rsidP="00F31CF7">
      <w:pPr>
        <w:spacing w:line="500" w:lineRule="exact"/>
        <w:ind w:firstLineChars="200" w:firstLine="31680"/>
        <w:rPr>
          <w:rFonts w:ascii="宋体" w:cs="Times New Roman"/>
          <w:sz w:val="24"/>
          <w:szCs w:val="24"/>
        </w:rPr>
      </w:pPr>
      <w:r w:rsidRPr="00A03BCC">
        <w:rPr>
          <w:rFonts w:ascii="宋体" w:hAnsi="宋体" w:cs="宋体"/>
          <w:sz w:val="24"/>
          <w:szCs w:val="24"/>
        </w:rPr>
        <w:t>3</w:t>
      </w:r>
      <w:r w:rsidRPr="00A03BCC">
        <w:rPr>
          <w:rFonts w:ascii="宋体" w:hAnsi="宋体" w:cs="宋体" w:hint="eastAsia"/>
          <w:sz w:val="24"/>
          <w:szCs w:val="24"/>
        </w:rPr>
        <w:t>）资源节约和环境友好的建设用地评价研究将建设用地环境质量等级评价与已有建设用地节约集约利用评价规程相融合的资源节约和环境友好的建设用地评价模型，并编制技术导则；通过在中部地区选择试点区域，进行资源节约和环境友好的建设用地评价示范研究，形成建设用地综合评价技术。</w:t>
      </w:r>
    </w:p>
    <w:p w:rsidR="001205C0" w:rsidRPr="00A03BCC" w:rsidRDefault="001205C0" w:rsidP="00F31CF7">
      <w:pPr>
        <w:spacing w:line="500" w:lineRule="exact"/>
        <w:ind w:firstLineChars="200" w:firstLine="31680"/>
        <w:rPr>
          <w:rFonts w:ascii="宋体" w:cs="Times New Roman"/>
          <w:sz w:val="24"/>
          <w:szCs w:val="24"/>
        </w:rPr>
      </w:pPr>
      <w:r w:rsidRPr="00A03BCC">
        <w:rPr>
          <w:rFonts w:ascii="宋体" w:hAnsi="宋体" w:cs="宋体"/>
          <w:sz w:val="24"/>
          <w:szCs w:val="24"/>
        </w:rPr>
        <w:t>4</w:t>
      </w:r>
      <w:r w:rsidRPr="00A03BCC">
        <w:rPr>
          <w:rFonts w:ascii="宋体" w:hAnsi="宋体" w:cs="宋体" w:hint="eastAsia"/>
          <w:sz w:val="24"/>
          <w:szCs w:val="24"/>
        </w:rPr>
        <w:t>）土地利用信息化综合监管面向资源节约、环境友好的“两型社会”建设土地利用综合监管平台的技术攻关：提出了量质兼顾、多级协同的土地利用综合监管模式，研制了与之相适应的土地利用综合监管平台</w:t>
      </w:r>
    </w:p>
    <w:p w:rsidR="001205C0" w:rsidRPr="00A03BCC" w:rsidRDefault="001205C0" w:rsidP="00F31CF7">
      <w:pPr>
        <w:spacing w:line="500" w:lineRule="exact"/>
        <w:ind w:firstLineChars="200" w:firstLine="31680"/>
        <w:rPr>
          <w:rFonts w:ascii="宋体" w:cs="Times New Roman"/>
          <w:sz w:val="24"/>
          <w:szCs w:val="24"/>
        </w:rPr>
      </w:pPr>
      <w:r>
        <w:rPr>
          <w:rFonts w:ascii="宋体" w:hAnsi="宋体" w:cs="宋体" w:hint="eastAsia"/>
          <w:sz w:val="24"/>
          <w:szCs w:val="24"/>
        </w:rPr>
        <w:t>第</w:t>
      </w:r>
      <w:r>
        <w:rPr>
          <w:rFonts w:ascii="宋体" w:hAnsi="宋体" w:cs="宋体"/>
          <w:sz w:val="24"/>
          <w:szCs w:val="24"/>
        </w:rPr>
        <w:t>2</w:t>
      </w:r>
      <w:r>
        <w:rPr>
          <w:rFonts w:ascii="宋体" w:hAnsi="宋体" w:cs="宋体" w:hint="eastAsia"/>
          <w:sz w:val="24"/>
          <w:szCs w:val="24"/>
        </w:rPr>
        <w:t>名</w:t>
      </w:r>
      <w:r w:rsidRPr="00A03BCC">
        <w:rPr>
          <w:rFonts w:ascii="宋体" w:hAnsi="宋体" w:cs="宋体" w:hint="eastAsia"/>
          <w:sz w:val="24"/>
          <w:szCs w:val="24"/>
        </w:rPr>
        <w:t>东南大学</w:t>
      </w:r>
      <w:r>
        <w:rPr>
          <w:rFonts w:ascii="宋体" w:hAnsi="宋体" w:cs="宋体" w:hint="eastAsia"/>
          <w:sz w:val="24"/>
          <w:szCs w:val="24"/>
        </w:rPr>
        <w:t>：</w:t>
      </w:r>
      <w:r w:rsidRPr="00A03BCC">
        <w:rPr>
          <w:rFonts w:ascii="宋体" w:hAnsi="宋体" w:cs="宋体" w:hint="eastAsia"/>
          <w:sz w:val="24"/>
          <w:szCs w:val="24"/>
        </w:rPr>
        <w:t>长期与湖南省国土资源规划院合作，在十二五期间，参与了由湖南省国土资源规划院牵头的国土资源部公益性行业科研专项《中部两型社会建设土地利用管理关键技术研究》。在本项目申报中主要承担了地籍快速调查技术的功能设计、关键技术研发、系统研制、性能测试及示范应用工作。</w:t>
      </w:r>
    </w:p>
    <w:p w:rsidR="001205C0" w:rsidRPr="00A03BCC" w:rsidRDefault="001205C0" w:rsidP="00F31CF7">
      <w:pPr>
        <w:spacing w:line="500" w:lineRule="exact"/>
        <w:ind w:firstLineChars="200" w:firstLine="31680"/>
        <w:rPr>
          <w:rFonts w:ascii="宋体" w:cs="Times New Roman"/>
          <w:sz w:val="24"/>
          <w:szCs w:val="24"/>
        </w:rPr>
      </w:pPr>
      <w:r w:rsidRPr="00A03BCC">
        <w:rPr>
          <w:rFonts w:ascii="宋体" w:hAnsi="宋体" w:cs="宋体" w:hint="eastAsia"/>
          <w:sz w:val="24"/>
          <w:szCs w:val="24"/>
        </w:rPr>
        <w:t>主要贡献如下：</w:t>
      </w:r>
    </w:p>
    <w:p w:rsidR="001205C0" w:rsidRPr="00A03BCC" w:rsidRDefault="001205C0" w:rsidP="00F31CF7">
      <w:pPr>
        <w:spacing w:line="500" w:lineRule="exact"/>
        <w:ind w:firstLineChars="200" w:firstLine="31680"/>
        <w:rPr>
          <w:rFonts w:ascii="宋体" w:cs="Times New Roman"/>
          <w:sz w:val="24"/>
          <w:szCs w:val="24"/>
        </w:rPr>
      </w:pPr>
      <w:r w:rsidRPr="00A03BCC">
        <w:rPr>
          <w:rFonts w:ascii="宋体" w:hAnsi="宋体" w:cs="宋体" w:hint="eastAsia"/>
          <w:sz w:val="24"/>
          <w:szCs w:val="24"/>
        </w:rPr>
        <w:t>（</w:t>
      </w:r>
      <w:r w:rsidRPr="00A03BCC">
        <w:rPr>
          <w:rFonts w:ascii="宋体" w:hAnsi="宋体" w:cs="宋体"/>
          <w:sz w:val="24"/>
          <w:szCs w:val="24"/>
        </w:rPr>
        <w:t>1</w:t>
      </w:r>
      <w:r w:rsidRPr="00A03BCC">
        <w:rPr>
          <w:rFonts w:ascii="宋体" w:hAnsi="宋体" w:cs="宋体" w:hint="eastAsia"/>
          <w:sz w:val="24"/>
          <w:szCs w:val="24"/>
        </w:rPr>
        <w:t>）完成了大范围地籍快速调查技术研究。</w:t>
      </w:r>
    </w:p>
    <w:p w:rsidR="001205C0" w:rsidRPr="00A03BCC" w:rsidRDefault="001205C0" w:rsidP="00F31CF7">
      <w:pPr>
        <w:spacing w:line="500" w:lineRule="exact"/>
        <w:ind w:firstLineChars="200" w:firstLine="31680"/>
        <w:rPr>
          <w:rFonts w:ascii="宋体" w:cs="Times New Roman"/>
          <w:sz w:val="24"/>
          <w:szCs w:val="24"/>
        </w:rPr>
      </w:pPr>
      <w:r w:rsidRPr="00A03BCC">
        <w:rPr>
          <w:rFonts w:ascii="宋体" w:hAnsi="宋体" w:cs="宋体" w:hint="eastAsia"/>
          <w:sz w:val="24"/>
          <w:szCs w:val="24"/>
        </w:rPr>
        <w:t>（</w:t>
      </w:r>
      <w:r w:rsidRPr="00A03BCC">
        <w:rPr>
          <w:rFonts w:ascii="宋体" w:hAnsi="宋体" w:cs="宋体"/>
          <w:sz w:val="24"/>
          <w:szCs w:val="24"/>
        </w:rPr>
        <w:t>2</w:t>
      </w:r>
      <w:r w:rsidRPr="00A03BCC">
        <w:rPr>
          <w:rFonts w:ascii="宋体" w:hAnsi="宋体" w:cs="宋体" w:hint="eastAsia"/>
          <w:sz w:val="24"/>
          <w:szCs w:val="24"/>
        </w:rPr>
        <w:t>）完成了内外业一体化的地籍快速调查技术系统开发。</w:t>
      </w:r>
    </w:p>
    <w:p w:rsidR="001205C0" w:rsidRPr="00A03BCC" w:rsidRDefault="001205C0" w:rsidP="00F31CF7">
      <w:pPr>
        <w:spacing w:line="500" w:lineRule="exact"/>
        <w:ind w:firstLineChars="200" w:firstLine="31680"/>
        <w:rPr>
          <w:rFonts w:ascii="宋体" w:cs="Times New Roman"/>
          <w:sz w:val="24"/>
          <w:szCs w:val="24"/>
        </w:rPr>
      </w:pPr>
      <w:r w:rsidRPr="00A03BCC">
        <w:rPr>
          <w:rFonts w:ascii="宋体" w:hAnsi="宋体" w:cs="宋体" w:hint="eastAsia"/>
          <w:sz w:val="24"/>
          <w:szCs w:val="24"/>
        </w:rPr>
        <w:t>（</w:t>
      </w:r>
      <w:r w:rsidRPr="00A03BCC">
        <w:rPr>
          <w:rFonts w:ascii="宋体" w:hAnsi="宋体" w:cs="宋体"/>
          <w:sz w:val="24"/>
          <w:szCs w:val="24"/>
        </w:rPr>
        <w:t>3</w:t>
      </w:r>
      <w:r w:rsidRPr="00A03BCC">
        <w:rPr>
          <w:rFonts w:ascii="宋体" w:hAnsi="宋体" w:cs="宋体" w:hint="eastAsia"/>
          <w:sz w:val="24"/>
          <w:szCs w:val="24"/>
        </w:rPr>
        <w:t>）完成了新技术在湖南等地的示范与应用工作</w:t>
      </w:r>
    </w:p>
    <w:p w:rsidR="001205C0" w:rsidRPr="00A03BCC" w:rsidRDefault="001205C0" w:rsidP="00F31CF7">
      <w:pPr>
        <w:spacing w:line="500" w:lineRule="exact"/>
        <w:ind w:firstLineChars="200" w:firstLine="31680"/>
        <w:rPr>
          <w:rFonts w:ascii="宋体" w:cs="Times New Roman"/>
          <w:sz w:val="24"/>
          <w:szCs w:val="24"/>
        </w:rPr>
      </w:pPr>
      <w:r>
        <w:rPr>
          <w:rFonts w:ascii="宋体" w:hAnsi="宋体" w:cs="宋体" w:hint="eastAsia"/>
          <w:sz w:val="24"/>
          <w:szCs w:val="24"/>
        </w:rPr>
        <w:t>第</w:t>
      </w:r>
      <w:r>
        <w:rPr>
          <w:rFonts w:ascii="宋体" w:hAnsi="宋体" w:cs="宋体"/>
          <w:sz w:val="24"/>
          <w:szCs w:val="24"/>
        </w:rPr>
        <w:t>3</w:t>
      </w:r>
      <w:r>
        <w:rPr>
          <w:rFonts w:ascii="宋体" w:hAnsi="宋体" w:cs="宋体" w:hint="eastAsia"/>
          <w:sz w:val="24"/>
          <w:szCs w:val="24"/>
        </w:rPr>
        <w:t>名</w:t>
      </w:r>
      <w:r w:rsidRPr="00A03BCC">
        <w:rPr>
          <w:rFonts w:ascii="宋体" w:hAnsi="宋体" w:cs="宋体" w:hint="eastAsia"/>
          <w:sz w:val="24"/>
          <w:szCs w:val="24"/>
        </w:rPr>
        <w:t>北京大学</w:t>
      </w:r>
      <w:r>
        <w:rPr>
          <w:rFonts w:ascii="宋体" w:hAnsi="宋体" w:cs="宋体" w:hint="eastAsia"/>
          <w:sz w:val="24"/>
          <w:szCs w:val="24"/>
        </w:rPr>
        <w:t>：</w:t>
      </w:r>
      <w:r w:rsidRPr="00A03BCC">
        <w:rPr>
          <w:rFonts w:ascii="宋体" w:hAnsi="宋体" w:cs="宋体" w:hint="eastAsia"/>
          <w:sz w:val="24"/>
          <w:szCs w:val="24"/>
        </w:rPr>
        <w:t>长期与湖南省国土资源规划院合作，</w:t>
      </w:r>
      <w:r w:rsidRPr="00A03BCC">
        <w:rPr>
          <w:rFonts w:ascii="宋体" w:hAnsi="宋体" w:cs="宋体"/>
          <w:sz w:val="24"/>
          <w:szCs w:val="24"/>
        </w:rPr>
        <w:t>2012</w:t>
      </w:r>
      <w:r w:rsidRPr="00A03BCC">
        <w:rPr>
          <w:rFonts w:ascii="宋体" w:hAnsi="宋体" w:cs="宋体" w:hint="eastAsia"/>
          <w:sz w:val="24"/>
          <w:szCs w:val="24"/>
        </w:rPr>
        <w:t>年</w:t>
      </w:r>
      <w:r w:rsidRPr="00A03BCC">
        <w:rPr>
          <w:rFonts w:ascii="宋体" w:hAnsi="宋体" w:cs="宋体"/>
          <w:sz w:val="24"/>
          <w:szCs w:val="24"/>
        </w:rPr>
        <w:t>-2016</w:t>
      </w:r>
      <w:r w:rsidRPr="00A03BCC">
        <w:rPr>
          <w:rFonts w:ascii="宋体" w:hAnsi="宋体" w:cs="宋体" w:hint="eastAsia"/>
          <w:sz w:val="24"/>
          <w:szCs w:val="24"/>
        </w:rPr>
        <w:t>年期间参与了由湖南省国土资源规划院牵头的国土资源部公益性行业科研专项《中部两型社会建设土地利用管理关键技术研究》。在项目中主要承担了适用两型社会的土地规划技术研究，主要贡献如下：</w:t>
      </w:r>
    </w:p>
    <w:p w:rsidR="001205C0" w:rsidRPr="00A03BCC" w:rsidRDefault="001205C0" w:rsidP="00F31CF7">
      <w:pPr>
        <w:spacing w:line="500" w:lineRule="exact"/>
        <w:ind w:firstLineChars="200" w:firstLine="31680"/>
        <w:rPr>
          <w:rFonts w:ascii="宋体" w:cs="Times New Roman"/>
          <w:sz w:val="24"/>
          <w:szCs w:val="24"/>
        </w:rPr>
      </w:pPr>
      <w:r w:rsidRPr="00A03BCC">
        <w:rPr>
          <w:rFonts w:ascii="宋体" w:hAnsi="宋体" w:cs="宋体" w:hint="eastAsia"/>
          <w:sz w:val="24"/>
          <w:szCs w:val="24"/>
        </w:rPr>
        <w:t>（</w:t>
      </w:r>
      <w:r w:rsidRPr="00A03BCC">
        <w:rPr>
          <w:rFonts w:ascii="宋体" w:hAnsi="宋体" w:cs="宋体"/>
          <w:sz w:val="24"/>
          <w:szCs w:val="24"/>
        </w:rPr>
        <w:t>1</w:t>
      </w:r>
      <w:r w:rsidRPr="00A03BCC">
        <w:rPr>
          <w:rFonts w:ascii="宋体" w:hAnsi="宋体" w:cs="宋体" w:hint="eastAsia"/>
          <w:sz w:val="24"/>
          <w:szCs w:val="24"/>
        </w:rPr>
        <w:t>）创新了适宜两型社会资源约束下的多情景目标方案优选的土地规划方法，研发完成了基于“环境友好”的区域土地生态环境承载力评价软件系统、区域土地利用的社会经济发展模拟系统研究，构建满足两型社会需求的区域土地利用多目标情景，确定区域土地利用规划布局，完成土地利用布局的预测工作。</w:t>
      </w:r>
    </w:p>
    <w:p w:rsidR="001205C0" w:rsidRPr="00A03BCC" w:rsidRDefault="001205C0" w:rsidP="00F31CF7">
      <w:pPr>
        <w:spacing w:line="500" w:lineRule="exact"/>
        <w:ind w:firstLineChars="200" w:firstLine="31680"/>
        <w:rPr>
          <w:rFonts w:ascii="宋体" w:cs="Times New Roman"/>
          <w:sz w:val="24"/>
          <w:szCs w:val="24"/>
        </w:rPr>
      </w:pPr>
      <w:r w:rsidRPr="00A03BCC">
        <w:rPr>
          <w:rFonts w:ascii="宋体" w:hAnsi="宋体" w:cs="宋体" w:hint="eastAsia"/>
          <w:sz w:val="24"/>
          <w:szCs w:val="24"/>
        </w:rPr>
        <w:t>（</w:t>
      </w:r>
      <w:r w:rsidRPr="00A03BCC">
        <w:rPr>
          <w:rFonts w:ascii="宋体" w:hAnsi="宋体" w:cs="宋体"/>
          <w:sz w:val="24"/>
          <w:szCs w:val="24"/>
        </w:rPr>
        <w:t>2</w:t>
      </w:r>
      <w:r w:rsidRPr="00A03BCC">
        <w:rPr>
          <w:rFonts w:ascii="宋体" w:hAnsi="宋体" w:cs="宋体" w:hint="eastAsia"/>
          <w:sz w:val="24"/>
          <w:szCs w:val="24"/>
        </w:rPr>
        <w:t>）配合研究组完成二个软件著作权申报：区域土地生态环境承载力评价系统与区域社会经济结构分析与发展模拟系统软件。</w:t>
      </w:r>
    </w:p>
    <w:p w:rsidR="001205C0" w:rsidRDefault="001205C0" w:rsidP="00F31CF7">
      <w:pPr>
        <w:spacing w:line="500" w:lineRule="exact"/>
        <w:ind w:firstLineChars="200" w:firstLine="31680"/>
        <w:rPr>
          <w:rFonts w:ascii="宋体" w:cs="Times New Roman"/>
          <w:sz w:val="24"/>
          <w:szCs w:val="24"/>
        </w:rPr>
      </w:pPr>
      <w:r w:rsidRPr="00A03BCC">
        <w:rPr>
          <w:rFonts w:ascii="宋体" w:hAnsi="宋体" w:cs="宋体" w:hint="eastAsia"/>
          <w:sz w:val="24"/>
          <w:szCs w:val="24"/>
        </w:rPr>
        <w:t>（</w:t>
      </w:r>
      <w:r w:rsidRPr="00A03BCC">
        <w:rPr>
          <w:rFonts w:ascii="宋体" w:hAnsi="宋体" w:cs="宋体"/>
          <w:sz w:val="24"/>
          <w:szCs w:val="24"/>
        </w:rPr>
        <w:t>3</w:t>
      </w:r>
      <w:r w:rsidRPr="00A03BCC">
        <w:rPr>
          <w:rFonts w:ascii="宋体" w:hAnsi="宋体" w:cs="宋体" w:hint="eastAsia"/>
          <w:sz w:val="24"/>
          <w:szCs w:val="24"/>
        </w:rPr>
        <w:t>）相关成果可应用于林业、农业、环境、生态、城市等领域，亦可在测绘、工程建设、安全监测、变形监测、灾害预警方面起到引领作用</w:t>
      </w:r>
      <w:r>
        <w:rPr>
          <w:rFonts w:ascii="宋体" w:hAnsi="宋体" w:cs="宋体" w:hint="eastAsia"/>
          <w:sz w:val="24"/>
          <w:szCs w:val="24"/>
        </w:rPr>
        <w:t>。</w:t>
      </w:r>
    </w:p>
    <w:p w:rsidR="001205C0" w:rsidRPr="00A03BCC" w:rsidRDefault="001205C0" w:rsidP="0019703F">
      <w:pPr>
        <w:spacing w:line="500" w:lineRule="exact"/>
        <w:ind w:firstLineChars="200" w:firstLine="31680"/>
        <w:rPr>
          <w:rFonts w:ascii="宋体" w:cs="Times New Roman"/>
          <w:sz w:val="24"/>
          <w:szCs w:val="24"/>
        </w:rPr>
      </w:pPr>
    </w:p>
    <w:sectPr w:rsidR="001205C0" w:rsidRPr="00A03BCC" w:rsidSect="00961E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5C0" w:rsidRDefault="001205C0" w:rsidP="00B23A18">
      <w:pPr>
        <w:rPr>
          <w:rFonts w:cs="Times New Roman"/>
        </w:rPr>
      </w:pPr>
      <w:r>
        <w:rPr>
          <w:rFonts w:cs="Times New Roman"/>
        </w:rPr>
        <w:separator/>
      </w:r>
    </w:p>
  </w:endnote>
  <w:endnote w:type="continuationSeparator" w:id="0">
    <w:p w:rsidR="001205C0" w:rsidRDefault="001205C0" w:rsidP="00B23A1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5C0" w:rsidRDefault="001205C0" w:rsidP="00B23A18">
      <w:pPr>
        <w:rPr>
          <w:rFonts w:cs="Times New Roman"/>
        </w:rPr>
      </w:pPr>
      <w:r>
        <w:rPr>
          <w:rFonts w:cs="Times New Roman"/>
        </w:rPr>
        <w:separator/>
      </w:r>
    </w:p>
  </w:footnote>
  <w:footnote w:type="continuationSeparator" w:id="0">
    <w:p w:rsidR="001205C0" w:rsidRDefault="001205C0" w:rsidP="00B23A1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F7FD7"/>
    <w:multiLevelType w:val="hybridMultilevel"/>
    <w:tmpl w:val="3F287282"/>
    <w:lvl w:ilvl="0" w:tplc="1DD49016">
      <w:start w:val="1"/>
      <w:numFmt w:val="japaneseCounting"/>
      <w:lvlText w:val="%1、"/>
      <w:lvlJc w:val="left"/>
      <w:pPr>
        <w:ind w:left="660" w:hanging="6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5F772381"/>
    <w:multiLevelType w:val="hybridMultilevel"/>
    <w:tmpl w:val="2284A514"/>
    <w:lvl w:ilvl="0" w:tplc="9B4AD342">
      <w:start w:val="4"/>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1C7"/>
    <w:rsid w:val="00000D2E"/>
    <w:rsid w:val="00003E87"/>
    <w:rsid w:val="00015F37"/>
    <w:rsid w:val="000371F0"/>
    <w:rsid w:val="000417C9"/>
    <w:rsid w:val="00042B83"/>
    <w:rsid w:val="00043244"/>
    <w:rsid w:val="00050B3C"/>
    <w:rsid w:val="00057079"/>
    <w:rsid w:val="000607AD"/>
    <w:rsid w:val="0006166D"/>
    <w:rsid w:val="00062F7E"/>
    <w:rsid w:val="00067E0E"/>
    <w:rsid w:val="000732F6"/>
    <w:rsid w:val="000738F6"/>
    <w:rsid w:val="00077BAA"/>
    <w:rsid w:val="00082A98"/>
    <w:rsid w:val="00090367"/>
    <w:rsid w:val="00093E7C"/>
    <w:rsid w:val="000945D9"/>
    <w:rsid w:val="000B3028"/>
    <w:rsid w:val="000C3AD6"/>
    <w:rsid w:val="000C4EF8"/>
    <w:rsid w:val="000C682B"/>
    <w:rsid w:val="000C7172"/>
    <w:rsid w:val="000D0343"/>
    <w:rsid w:val="000D433A"/>
    <w:rsid w:val="000E4C95"/>
    <w:rsid w:val="00103936"/>
    <w:rsid w:val="00105C74"/>
    <w:rsid w:val="001067F6"/>
    <w:rsid w:val="00107D74"/>
    <w:rsid w:val="0011018C"/>
    <w:rsid w:val="00112DAB"/>
    <w:rsid w:val="001205C0"/>
    <w:rsid w:val="00120F99"/>
    <w:rsid w:val="00130279"/>
    <w:rsid w:val="00131587"/>
    <w:rsid w:val="001371E7"/>
    <w:rsid w:val="001425B7"/>
    <w:rsid w:val="00143E70"/>
    <w:rsid w:val="00147E57"/>
    <w:rsid w:val="00151494"/>
    <w:rsid w:val="0016097C"/>
    <w:rsid w:val="0016393F"/>
    <w:rsid w:val="00163A14"/>
    <w:rsid w:val="001718DC"/>
    <w:rsid w:val="001718FA"/>
    <w:rsid w:val="00172B0D"/>
    <w:rsid w:val="00173DA4"/>
    <w:rsid w:val="00176CFF"/>
    <w:rsid w:val="00184227"/>
    <w:rsid w:val="0019056C"/>
    <w:rsid w:val="00196F9D"/>
    <w:rsid w:val="0019703F"/>
    <w:rsid w:val="001A47D0"/>
    <w:rsid w:val="001A7ED3"/>
    <w:rsid w:val="001B42FC"/>
    <w:rsid w:val="001C1047"/>
    <w:rsid w:val="001C3097"/>
    <w:rsid w:val="001C3AE8"/>
    <w:rsid w:val="001C4EEB"/>
    <w:rsid w:val="001C6860"/>
    <w:rsid w:val="001D0690"/>
    <w:rsid w:val="001D5672"/>
    <w:rsid w:val="001D5C42"/>
    <w:rsid w:val="001E1356"/>
    <w:rsid w:val="001F302F"/>
    <w:rsid w:val="001F6AFB"/>
    <w:rsid w:val="002015C4"/>
    <w:rsid w:val="00205A07"/>
    <w:rsid w:val="0020794D"/>
    <w:rsid w:val="00207AA4"/>
    <w:rsid w:val="002162D1"/>
    <w:rsid w:val="00220201"/>
    <w:rsid w:val="00221587"/>
    <w:rsid w:val="002240AE"/>
    <w:rsid w:val="002263BC"/>
    <w:rsid w:val="002345EA"/>
    <w:rsid w:val="00237186"/>
    <w:rsid w:val="0023729A"/>
    <w:rsid w:val="0024087C"/>
    <w:rsid w:val="0024423F"/>
    <w:rsid w:val="002521DC"/>
    <w:rsid w:val="00253377"/>
    <w:rsid w:val="00256F5A"/>
    <w:rsid w:val="002604AA"/>
    <w:rsid w:val="00270A8D"/>
    <w:rsid w:val="00283919"/>
    <w:rsid w:val="0028798E"/>
    <w:rsid w:val="00287D0F"/>
    <w:rsid w:val="00290894"/>
    <w:rsid w:val="002922BD"/>
    <w:rsid w:val="00295B1F"/>
    <w:rsid w:val="002A1813"/>
    <w:rsid w:val="002A2150"/>
    <w:rsid w:val="002A59B2"/>
    <w:rsid w:val="002A6470"/>
    <w:rsid w:val="002A7C17"/>
    <w:rsid w:val="002B6C3C"/>
    <w:rsid w:val="002C3032"/>
    <w:rsid w:val="002D0F8D"/>
    <w:rsid w:val="002D2ACB"/>
    <w:rsid w:val="002D4257"/>
    <w:rsid w:val="002D4C0E"/>
    <w:rsid w:val="002D5437"/>
    <w:rsid w:val="002E1779"/>
    <w:rsid w:val="002E2319"/>
    <w:rsid w:val="002F4316"/>
    <w:rsid w:val="003008AC"/>
    <w:rsid w:val="00303A41"/>
    <w:rsid w:val="00310A0F"/>
    <w:rsid w:val="0031661D"/>
    <w:rsid w:val="00317A22"/>
    <w:rsid w:val="003214A7"/>
    <w:rsid w:val="00322F51"/>
    <w:rsid w:val="00324EB5"/>
    <w:rsid w:val="0032606F"/>
    <w:rsid w:val="00336203"/>
    <w:rsid w:val="003367D2"/>
    <w:rsid w:val="00341341"/>
    <w:rsid w:val="00346D97"/>
    <w:rsid w:val="00353FB6"/>
    <w:rsid w:val="00354748"/>
    <w:rsid w:val="003548F1"/>
    <w:rsid w:val="00356669"/>
    <w:rsid w:val="00362086"/>
    <w:rsid w:val="003632EA"/>
    <w:rsid w:val="00363CAE"/>
    <w:rsid w:val="0036514E"/>
    <w:rsid w:val="003669C6"/>
    <w:rsid w:val="00372DDD"/>
    <w:rsid w:val="00384A7D"/>
    <w:rsid w:val="0038690F"/>
    <w:rsid w:val="003935F3"/>
    <w:rsid w:val="00397340"/>
    <w:rsid w:val="003A2D6C"/>
    <w:rsid w:val="003A5546"/>
    <w:rsid w:val="003A7BE6"/>
    <w:rsid w:val="003B2940"/>
    <w:rsid w:val="003C2B00"/>
    <w:rsid w:val="003C6A68"/>
    <w:rsid w:val="003D33C1"/>
    <w:rsid w:val="003D54FA"/>
    <w:rsid w:val="003D5BA4"/>
    <w:rsid w:val="003D6D38"/>
    <w:rsid w:val="003E42E2"/>
    <w:rsid w:val="003E5A9D"/>
    <w:rsid w:val="003F1FD3"/>
    <w:rsid w:val="003F2468"/>
    <w:rsid w:val="003F6964"/>
    <w:rsid w:val="0040315F"/>
    <w:rsid w:val="004071BD"/>
    <w:rsid w:val="004105DB"/>
    <w:rsid w:val="004111C0"/>
    <w:rsid w:val="00414136"/>
    <w:rsid w:val="00415E61"/>
    <w:rsid w:val="0042360D"/>
    <w:rsid w:val="00424B6A"/>
    <w:rsid w:val="004271FF"/>
    <w:rsid w:val="00427736"/>
    <w:rsid w:val="00435A43"/>
    <w:rsid w:val="004366B6"/>
    <w:rsid w:val="004458FE"/>
    <w:rsid w:val="004476DF"/>
    <w:rsid w:val="00447CCD"/>
    <w:rsid w:val="00447DA3"/>
    <w:rsid w:val="0045378E"/>
    <w:rsid w:val="00466F71"/>
    <w:rsid w:val="0047138E"/>
    <w:rsid w:val="00471492"/>
    <w:rsid w:val="0047225D"/>
    <w:rsid w:val="0047268F"/>
    <w:rsid w:val="00472E97"/>
    <w:rsid w:val="00475C28"/>
    <w:rsid w:val="00476EC7"/>
    <w:rsid w:val="004830CC"/>
    <w:rsid w:val="00492F15"/>
    <w:rsid w:val="004968A7"/>
    <w:rsid w:val="004A25DF"/>
    <w:rsid w:val="004A2630"/>
    <w:rsid w:val="004A301B"/>
    <w:rsid w:val="004A6D89"/>
    <w:rsid w:val="004B222E"/>
    <w:rsid w:val="004C0DE4"/>
    <w:rsid w:val="004C1E7C"/>
    <w:rsid w:val="004C21A1"/>
    <w:rsid w:val="004C4ACB"/>
    <w:rsid w:val="004C4EC9"/>
    <w:rsid w:val="004D14E8"/>
    <w:rsid w:val="004D3A30"/>
    <w:rsid w:val="004E2A8A"/>
    <w:rsid w:val="004E649F"/>
    <w:rsid w:val="004F295F"/>
    <w:rsid w:val="004F2AD1"/>
    <w:rsid w:val="004F6CD2"/>
    <w:rsid w:val="00501ADC"/>
    <w:rsid w:val="00506E2F"/>
    <w:rsid w:val="0051623E"/>
    <w:rsid w:val="005170EB"/>
    <w:rsid w:val="00517888"/>
    <w:rsid w:val="00524706"/>
    <w:rsid w:val="00524976"/>
    <w:rsid w:val="00524AF7"/>
    <w:rsid w:val="00526691"/>
    <w:rsid w:val="0053287C"/>
    <w:rsid w:val="00537157"/>
    <w:rsid w:val="005429B3"/>
    <w:rsid w:val="00542E24"/>
    <w:rsid w:val="0054301B"/>
    <w:rsid w:val="00543D59"/>
    <w:rsid w:val="005619B0"/>
    <w:rsid w:val="00576942"/>
    <w:rsid w:val="00587146"/>
    <w:rsid w:val="00587577"/>
    <w:rsid w:val="00590C55"/>
    <w:rsid w:val="00590F1E"/>
    <w:rsid w:val="0059307B"/>
    <w:rsid w:val="005966A2"/>
    <w:rsid w:val="005A4CF3"/>
    <w:rsid w:val="005A7D48"/>
    <w:rsid w:val="005C05FB"/>
    <w:rsid w:val="005C1A73"/>
    <w:rsid w:val="005C361D"/>
    <w:rsid w:val="005D3ED0"/>
    <w:rsid w:val="005D48AF"/>
    <w:rsid w:val="005E1C17"/>
    <w:rsid w:val="005E4017"/>
    <w:rsid w:val="005E5D62"/>
    <w:rsid w:val="005F01DF"/>
    <w:rsid w:val="005F4CA1"/>
    <w:rsid w:val="00606509"/>
    <w:rsid w:val="006066B0"/>
    <w:rsid w:val="00624E62"/>
    <w:rsid w:val="0063465B"/>
    <w:rsid w:val="00637828"/>
    <w:rsid w:val="006431B3"/>
    <w:rsid w:val="00645ED3"/>
    <w:rsid w:val="006511C4"/>
    <w:rsid w:val="00654D98"/>
    <w:rsid w:val="006563C5"/>
    <w:rsid w:val="00657C7A"/>
    <w:rsid w:val="0066277B"/>
    <w:rsid w:val="00672C63"/>
    <w:rsid w:val="00677544"/>
    <w:rsid w:val="00677E58"/>
    <w:rsid w:val="0068340B"/>
    <w:rsid w:val="0068592D"/>
    <w:rsid w:val="0069025B"/>
    <w:rsid w:val="00694F80"/>
    <w:rsid w:val="006978AF"/>
    <w:rsid w:val="00697D6B"/>
    <w:rsid w:val="006A099B"/>
    <w:rsid w:val="006A2F92"/>
    <w:rsid w:val="006A67E0"/>
    <w:rsid w:val="006B0376"/>
    <w:rsid w:val="006B4194"/>
    <w:rsid w:val="006B5176"/>
    <w:rsid w:val="006C0273"/>
    <w:rsid w:val="006C4479"/>
    <w:rsid w:val="006C5FC8"/>
    <w:rsid w:val="006C7073"/>
    <w:rsid w:val="006D7E8E"/>
    <w:rsid w:val="006E048E"/>
    <w:rsid w:val="006E0ED3"/>
    <w:rsid w:val="006E372D"/>
    <w:rsid w:val="006E60C3"/>
    <w:rsid w:val="006F10D4"/>
    <w:rsid w:val="00702BFE"/>
    <w:rsid w:val="007045FC"/>
    <w:rsid w:val="0071056A"/>
    <w:rsid w:val="00714F4C"/>
    <w:rsid w:val="007153E9"/>
    <w:rsid w:val="0072017A"/>
    <w:rsid w:val="00722067"/>
    <w:rsid w:val="007229E6"/>
    <w:rsid w:val="0072396A"/>
    <w:rsid w:val="00730201"/>
    <w:rsid w:val="00735A76"/>
    <w:rsid w:val="007421FD"/>
    <w:rsid w:val="00743BD9"/>
    <w:rsid w:val="007508BF"/>
    <w:rsid w:val="007520E7"/>
    <w:rsid w:val="00755BBC"/>
    <w:rsid w:val="00764B1B"/>
    <w:rsid w:val="00765873"/>
    <w:rsid w:val="00765AE1"/>
    <w:rsid w:val="007703A4"/>
    <w:rsid w:val="00775CF4"/>
    <w:rsid w:val="00775E2C"/>
    <w:rsid w:val="00775FC9"/>
    <w:rsid w:val="0077707B"/>
    <w:rsid w:val="00786A5A"/>
    <w:rsid w:val="00786D96"/>
    <w:rsid w:val="00791843"/>
    <w:rsid w:val="00795496"/>
    <w:rsid w:val="007B31FC"/>
    <w:rsid w:val="007B343D"/>
    <w:rsid w:val="007B7527"/>
    <w:rsid w:val="007C1848"/>
    <w:rsid w:val="007C1E15"/>
    <w:rsid w:val="007C216F"/>
    <w:rsid w:val="007C73D4"/>
    <w:rsid w:val="007D19F3"/>
    <w:rsid w:val="007D3E43"/>
    <w:rsid w:val="007D6ABB"/>
    <w:rsid w:val="007E3180"/>
    <w:rsid w:val="007F25E1"/>
    <w:rsid w:val="007F538F"/>
    <w:rsid w:val="00803AFB"/>
    <w:rsid w:val="00804B87"/>
    <w:rsid w:val="008055CF"/>
    <w:rsid w:val="00805733"/>
    <w:rsid w:val="008104D5"/>
    <w:rsid w:val="00811765"/>
    <w:rsid w:val="0081296E"/>
    <w:rsid w:val="00814152"/>
    <w:rsid w:val="00816D9F"/>
    <w:rsid w:val="00820B3D"/>
    <w:rsid w:val="00827B81"/>
    <w:rsid w:val="00830A64"/>
    <w:rsid w:val="00833CF0"/>
    <w:rsid w:val="00842228"/>
    <w:rsid w:val="00844737"/>
    <w:rsid w:val="00853973"/>
    <w:rsid w:val="00853E77"/>
    <w:rsid w:val="00854284"/>
    <w:rsid w:val="00854C16"/>
    <w:rsid w:val="00855C34"/>
    <w:rsid w:val="00856552"/>
    <w:rsid w:val="00856E12"/>
    <w:rsid w:val="00860B5D"/>
    <w:rsid w:val="008633D1"/>
    <w:rsid w:val="00864927"/>
    <w:rsid w:val="008708C0"/>
    <w:rsid w:val="0087571E"/>
    <w:rsid w:val="00880D39"/>
    <w:rsid w:val="0088171F"/>
    <w:rsid w:val="00882D52"/>
    <w:rsid w:val="00883076"/>
    <w:rsid w:val="00883FB4"/>
    <w:rsid w:val="00890014"/>
    <w:rsid w:val="00891100"/>
    <w:rsid w:val="00894633"/>
    <w:rsid w:val="00894DEE"/>
    <w:rsid w:val="00896C96"/>
    <w:rsid w:val="008B4196"/>
    <w:rsid w:val="008B53FF"/>
    <w:rsid w:val="008C3C93"/>
    <w:rsid w:val="008C4983"/>
    <w:rsid w:val="008C6A22"/>
    <w:rsid w:val="008E15DB"/>
    <w:rsid w:val="008E7445"/>
    <w:rsid w:val="008F1335"/>
    <w:rsid w:val="008F71C7"/>
    <w:rsid w:val="008F78DA"/>
    <w:rsid w:val="00901432"/>
    <w:rsid w:val="00905526"/>
    <w:rsid w:val="00905BF8"/>
    <w:rsid w:val="00911E44"/>
    <w:rsid w:val="00913412"/>
    <w:rsid w:val="00917E2C"/>
    <w:rsid w:val="0092110A"/>
    <w:rsid w:val="00921650"/>
    <w:rsid w:val="009308E1"/>
    <w:rsid w:val="0093602D"/>
    <w:rsid w:val="0093603D"/>
    <w:rsid w:val="009361E0"/>
    <w:rsid w:val="0093678C"/>
    <w:rsid w:val="00944874"/>
    <w:rsid w:val="00945BBB"/>
    <w:rsid w:val="00957963"/>
    <w:rsid w:val="00961EB8"/>
    <w:rsid w:val="00962EFB"/>
    <w:rsid w:val="00966A02"/>
    <w:rsid w:val="009903E6"/>
    <w:rsid w:val="00992551"/>
    <w:rsid w:val="00994BC3"/>
    <w:rsid w:val="00995568"/>
    <w:rsid w:val="009A1B6A"/>
    <w:rsid w:val="009A42D3"/>
    <w:rsid w:val="009A63B3"/>
    <w:rsid w:val="009A6C78"/>
    <w:rsid w:val="009A73F8"/>
    <w:rsid w:val="009B0078"/>
    <w:rsid w:val="009B7136"/>
    <w:rsid w:val="009B765E"/>
    <w:rsid w:val="009C3022"/>
    <w:rsid w:val="009D3421"/>
    <w:rsid w:val="009D3993"/>
    <w:rsid w:val="009F6236"/>
    <w:rsid w:val="00A0170D"/>
    <w:rsid w:val="00A03BCC"/>
    <w:rsid w:val="00A071C0"/>
    <w:rsid w:val="00A0772F"/>
    <w:rsid w:val="00A1285F"/>
    <w:rsid w:val="00A14DEF"/>
    <w:rsid w:val="00A164D4"/>
    <w:rsid w:val="00A21D1A"/>
    <w:rsid w:val="00A23808"/>
    <w:rsid w:val="00A24CE3"/>
    <w:rsid w:val="00A24F27"/>
    <w:rsid w:val="00A25991"/>
    <w:rsid w:val="00A27E9C"/>
    <w:rsid w:val="00A30144"/>
    <w:rsid w:val="00A32C67"/>
    <w:rsid w:val="00A34622"/>
    <w:rsid w:val="00A34A1B"/>
    <w:rsid w:val="00A361DE"/>
    <w:rsid w:val="00A3708B"/>
    <w:rsid w:val="00A43A58"/>
    <w:rsid w:val="00A46B98"/>
    <w:rsid w:val="00A51ADD"/>
    <w:rsid w:val="00A54622"/>
    <w:rsid w:val="00A54966"/>
    <w:rsid w:val="00A5528C"/>
    <w:rsid w:val="00A654CE"/>
    <w:rsid w:val="00A65B54"/>
    <w:rsid w:val="00A70668"/>
    <w:rsid w:val="00A725BA"/>
    <w:rsid w:val="00A76064"/>
    <w:rsid w:val="00A763C3"/>
    <w:rsid w:val="00A82165"/>
    <w:rsid w:val="00A8233D"/>
    <w:rsid w:val="00A93097"/>
    <w:rsid w:val="00A93D2F"/>
    <w:rsid w:val="00A966C4"/>
    <w:rsid w:val="00AA435F"/>
    <w:rsid w:val="00AB054F"/>
    <w:rsid w:val="00AB0CED"/>
    <w:rsid w:val="00AB167E"/>
    <w:rsid w:val="00AB437B"/>
    <w:rsid w:val="00AD0C84"/>
    <w:rsid w:val="00AD59B1"/>
    <w:rsid w:val="00AD7955"/>
    <w:rsid w:val="00AE0FE1"/>
    <w:rsid w:val="00AE526A"/>
    <w:rsid w:val="00AE5604"/>
    <w:rsid w:val="00AE74DE"/>
    <w:rsid w:val="00AE7E3F"/>
    <w:rsid w:val="00B00191"/>
    <w:rsid w:val="00B009D1"/>
    <w:rsid w:val="00B00B40"/>
    <w:rsid w:val="00B04C86"/>
    <w:rsid w:val="00B05DCE"/>
    <w:rsid w:val="00B20639"/>
    <w:rsid w:val="00B232FF"/>
    <w:rsid w:val="00B23A18"/>
    <w:rsid w:val="00B26052"/>
    <w:rsid w:val="00B3339D"/>
    <w:rsid w:val="00B35CE8"/>
    <w:rsid w:val="00B364DA"/>
    <w:rsid w:val="00B36C51"/>
    <w:rsid w:val="00B4365A"/>
    <w:rsid w:val="00B56AF4"/>
    <w:rsid w:val="00B60330"/>
    <w:rsid w:val="00B603FE"/>
    <w:rsid w:val="00B612E3"/>
    <w:rsid w:val="00B657D5"/>
    <w:rsid w:val="00B67131"/>
    <w:rsid w:val="00B76C45"/>
    <w:rsid w:val="00B819FE"/>
    <w:rsid w:val="00B829C1"/>
    <w:rsid w:val="00B9794B"/>
    <w:rsid w:val="00BA1741"/>
    <w:rsid w:val="00BA48F1"/>
    <w:rsid w:val="00BA7775"/>
    <w:rsid w:val="00BB283F"/>
    <w:rsid w:val="00BB3B7A"/>
    <w:rsid w:val="00BB5081"/>
    <w:rsid w:val="00BD1D48"/>
    <w:rsid w:val="00BD6065"/>
    <w:rsid w:val="00BD7207"/>
    <w:rsid w:val="00BE034F"/>
    <w:rsid w:val="00BE1651"/>
    <w:rsid w:val="00BE313A"/>
    <w:rsid w:val="00BE65EE"/>
    <w:rsid w:val="00BF5B16"/>
    <w:rsid w:val="00BF6154"/>
    <w:rsid w:val="00C0445E"/>
    <w:rsid w:val="00C05AD2"/>
    <w:rsid w:val="00C07C39"/>
    <w:rsid w:val="00C1079F"/>
    <w:rsid w:val="00C11A1C"/>
    <w:rsid w:val="00C11A7B"/>
    <w:rsid w:val="00C216D4"/>
    <w:rsid w:val="00C25CD9"/>
    <w:rsid w:val="00C26EB4"/>
    <w:rsid w:val="00C27509"/>
    <w:rsid w:val="00C300D8"/>
    <w:rsid w:val="00C3754D"/>
    <w:rsid w:val="00C41858"/>
    <w:rsid w:val="00C4449B"/>
    <w:rsid w:val="00C5574D"/>
    <w:rsid w:val="00C603F6"/>
    <w:rsid w:val="00C63F6E"/>
    <w:rsid w:val="00C64C58"/>
    <w:rsid w:val="00C6644F"/>
    <w:rsid w:val="00C66C7F"/>
    <w:rsid w:val="00C70495"/>
    <w:rsid w:val="00C76933"/>
    <w:rsid w:val="00C76ECB"/>
    <w:rsid w:val="00C80194"/>
    <w:rsid w:val="00C81E46"/>
    <w:rsid w:val="00C92D9D"/>
    <w:rsid w:val="00CA07ED"/>
    <w:rsid w:val="00CA4BA2"/>
    <w:rsid w:val="00CA6A55"/>
    <w:rsid w:val="00CB7982"/>
    <w:rsid w:val="00CB7BD7"/>
    <w:rsid w:val="00CC6AD5"/>
    <w:rsid w:val="00CD4170"/>
    <w:rsid w:val="00CD6CA0"/>
    <w:rsid w:val="00CE46A3"/>
    <w:rsid w:val="00CE4CD0"/>
    <w:rsid w:val="00CE5197"/>
    <w:rsid w:val="00CE7079"/>
    <w:rsid w:val="00CE76F2"/>
    <w:rsid w:val="00CF3098"/>
    <w:rsid w:val="00CF3156"/>
    <w:rsid w:val="00D018BF"/>
    <w:rsid w:val="00D04687"/>
    <w:rsid w:val="00D14DAB"/>
    <w:rsid w:val="00D16A5E"/>
    <w:rsid w:val="00D2001D"/>
    <w:rsid w:val="00D23786"/>
    <w:rsid w:val="00D2570E"/>
    <w:rsid w:val="00D339B0"/>
    <w:rsid w:val="00D368CC"/>
    <w:rsid w:val="00D4024A"/>
    <w:rsid w:val="00D42E79"/>
    <w:rsid w:val="00D47C65"/>
    <w:rsid w:val="00D53D5E"/>
    <w:rsid w:val="00D56022"/>
    <w:rsid w:val="00D6432C"/>
    <w:rsid w:val="00D738D6"/>
    <w:rsid w:val="00D81210"/>
    <w:rsid w:val="00D84155"/>
    <w:rsid w:val="00D84D94"/>
    <w:rsid w:val="00D85C0F"/>
    <w:rsid w:val="00D904F2"/>
    <w:rsid w:val="00D92BA6"/>
    <w:rsid w:val="00D93AD5"/>
    <w:rsid w:val="00D94EFB"/>
    <w:rsid w:val="00DA24B6"/>
    <w:rsid w:val="00DA3853"/>
    <w:rsid w:val="00DA3D4A"/>
    <w:rsid w:val="00DA3D8A"/>
    <w:rsid w:val="00DA3F31"/>
    <w:rsid w:val="00DB145C"/>
    <w:rsid w:val="00DB50BB"/>
    <w:rsid w:val="00DB5338"/>
    <w:rsid w:val="00DB5807"/>
    <w:rsid w:val="00DF0BF1"/>
    <w:rsid w:val="00DF337C"/>
    <w:rsid w:val="00DF3AA1"/>
    <w:rsid w:val="00DF5FF6"/>
    <w:rsid w:val="00DF73BF"/>
    <w:rsid w:val="00E01785"/>
    <w:rsid w:val="00E0521A"/>
    <w:rsid w:val="00E061DF"/>
    <w:rsid w:val="00E13992"/>
    <w:rsid w:val="00E160D6"/>
    <w:rsid w:val="00E1735B"/>
    <w:rsid w:val="00E1789E"/>
    <w:rsid w:val="00E200E4"/>
    <w:rsid w:val="00E20CB3"/>
    <w:rsid w:val="00E321ED"/>
    <w:rsid w:val="00E36F0B"/>
    <w:rsid w:val="00E4005D"/>
    <w:rsid w:val="00E41C3A"/>
    <w:rsid w:val="00E43735"/>
    <w:rsid w:val="00E43FF4"/>
    <w:rsid w:val="00E529A3"/>
    <w:rsid w:val="00E5401D"/>
    <w:rsid w:val="00E57436"/>
    <w:rsid w:val="00E60912"/>
    <w:rsid w:val="00E637C7"/>
    <w:rsid w:val="00E669DE"/>
    <w:rsid w:val="00E67D7F"/>
    <w:rsid w:val="00E72B45"/>
    <w:rsid w:val="00E75953"/>
    <w:rsid w:val="00E85026"/>
    <w:rsid w:val="00E87B61"/>
    <w:rsid w:val="00E937E9"/>
    <w:rsid w:val="00E960A3"/>
    <w:rsid w:val="00EB075A"/>
    <w:rsid w:val="00EB4058"/>
    <w:rsid w:val="00EB590D"/>
    <w:rsid w:val="00EB715A"/>
    <w:rsid w:val="00EB787A"/>
    <w:rsid w:val="00EC1D1F"/>
    <w:rsid w:val="00EC44A8"/>
    <w:rsid w:val="00EC4BDC"/>
    <w:rsid w:val="00EC5534"/>
    <w:rsid w:val="00EC75E9"/>
    <w:rsid w:val="00EF081B"/>
    <w:rsid w:val="00EF3C29"/>
    <w:rsid w:val="00F004AB"/>
    <w:rsid w:val="00F00950"/>
    <w:rsid w:val="00F028D6"/>
    <w:rsid w:val="00F15765"/>
    <w:rsid w:val="00F25986"/>
    <w:rsid w:val="00F25DE8"/>
    <w:rsid w:val="00F31511"/>
    <w:rsid w:val="00F31CF7"/>
    <w:rsid w:val="00F34C75"/>
    <w:rsid w:val="00F371F9"/>
    <w:rsid w:val="00F3763A"/>
    <w:rsid w:val="00F42B45"/>
    <w:rsid w:val="00F45AE8"/>
    <w:rsid w:val="00F46104"/>
    <w:rsid w:val="00F53E8E"/>
    <w:rsid w:val="00F54227"/>
    <w:rsid w:val="00F617B7"/>
    <w:rsid w:val="00F64F29"/>
    <w:rsid w:val="00F6584F"/>
    <w:rsid w:val="00F66071"/>
    <w:rsid w:val="00F716B2"/>
    <w:rsid w:val="00F76239"/>
    <w:rsid w:val="00F819D6"/>
    <w:rsid w:val="00F8204D"/>
    <w:rsid w:val="00F8772F"/>
    <w:rsid w:val="00F91E35"/>
    <w:rsid w:val="00F9654B"/>
    <w:rsid w:val="00FA381B"/>
    <w:rsid w:val="00FB07C1"/>
    <w:rsid w:val="00FB2812"/>
    <w:rsid w:val="00FB29A3"/>
    <w:rsid w:val="00FB6457"/>
    <w:rsid w:val="00FC261A"/>
    <w:rsid w:val="00FC752D"/>
    <w:rsid w:val="00FD052D"/>
    <w:rsid w:val="00FD7C57"/>
    <w:rsid w:val="00FE564E"/>
    <w:rsid w:val="00FF5547"/>
    <w:rsid w:val="00FF79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B8"/>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71C7"/>
    <w:pPr>
      <w:ind w:firstLineChars="200" w:firstLine="420"/>
    </w:pPr>
  </w:style>
  <w:style w:type="character" w:customStyle="1" w:styleId="PlainTextChar">
    <w:name w:val="Plain Text Char"/>
    <w:uiPriority w:val="99"/>
    <w:semiHidden/>
    <w:locked/>
    <w:rsid w:val="00C81E46"/>
    <w:rPr>
      <w:rFonts w:ascii="仿宋_GB2312" w:cs="仿宋_GB2312"/>
      <w:sz w:val="24"/>
      <w:szCs w:val="24"/>
    </w:rPr>
  </w:style>
  <w:style w:type="paragraph" w:styleId="PlainText">
    <w:name w:val="Plain Text"/>
    <w:basedOn w:val="Normal"/>
    <w:link w:val="PlainTextChar2"/>
    <w:uiPriority w:val="99"/>
    <w:semiHidden/>
    <w:rsid w:val="00C81E46"/>
    <w:pPr>
      <w:spacing w:line="360" w:lineRule="auto"/>
      <w:ind w:firstLineChars="200" w:firstLine="480"/>
    </w:pPr>
    <w:rPr>
      <w:rFonts w:ascii="仿宋_GB2312" w:cs="仿宋_GB2312"/>
      <w:kern w:val="0"/>
      <w:sz w:val="24"/>
      <w:szCs w:val="24"/>
    </w:rPr>
  </w:style>
  <w:style w:type="character" w:customStyle="1" w:styleId="PlainTextChar1">
    <w:name w:val="Plain Text Char1"/>
    <w:basedOn w:val="DefaultParagraphFont"/>
    <w:link w:val="PlainText"/>
    <w:uiPriority w:val="99"/>
    <w:semiHidden/>
    <w:locked/>
    <w:rsid w:val="00042B83"/>
    <w:rPr>
      <w:rFonts w:ascii="宋体" w:hAnsi="Courier New" w:cs="宋体"/>
      <w:sz w:val="21"/>
      <w:szCs w:val="21"/>
    </w:rPr>
  </w:style>
  <w:style w:type="character" w:customStyle="1" w:styleId="PlainTextChar2">
    <w:name w:val="Plain Text Char2"/>
    <w:basedOn w:val="DefaultParagraphFont"/>
    <w:link w:val="PlainText"/>
    <w:uiPriority w:val="99"/>
    <w:semiHidden/>
    <w:locked/>
    <w:rsid w:val="00C81E46"/>
    <w:rPr>
      <w:rFonts w:ascii="宋体" w:eastAsia="宋体" w:hAnsi="Courier New" w:cs="宋体"/>
      <w:sz w:val="21"/>
      <w:szCs w:val="21"/>
    </w:rPr>
  </w:style>
  <w:style w:type="paragraph" w:styleId="Header">
    <w:name w:val="header"/>
    <w:basedOn w:val="Normal"/>
    <w:link w:val="HeaderChar"/>
    <w:uiPriority w:val="99"/>
    <w:semiHidden/>
    <w:rsid w:val="00B23A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23A18"/>
    <w:rPr>
      <w:sz w:val="18"/>
      <w:szCs w:val="18"/>
    </w:rPr>
  </w:style>
  <w:style w:type="paragraph" w:styleId="Footer">
    <w:name w:val="footer"/>
    <w:basedOn w:val="Normal"/>
    <w:link w:val="FooterChar"/>
    <w:uiPriority w:val="99"/>
    <w:semiHidden/>
    <w:rsid w:val="00B23A1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23A18"/>
    <w:rPr>
      <w:sz w:val="18"/>
      <w:szCs w:val="18"/>
    </w:rPr>
  </w:style>
  <w:style w:type="paragraph" w:styleId="DocumentMap">
    <w:name w:val="Document Map"/>
    <w:basedOn w:val="Normal"/>
    <w:link w:val="DocumentMapChar"/>
    <w:uiPriority w:val="99"/>
    <w:semiHidden/>
    <w:rsid w:val="00CA6A55"/>
    <w:rPr>
      <w:rFonts w:ascii="宋体" w:cs="宋体"/>
      <w:sz w:val="18"/>
      <w:szCs w:val="18"/>
    </w:rPr>
  </w:style>
  <w:style w:type="character" w:customStyle="1" w:styleId="DocumentMapChar">
    <w:name w:val="Document Map Char"/>
    <w:basedOn w:val="DefaultParagraphFont"/>
    <w:link w:val="DocumentMap"/>
    <w:uiPriority w:val="99"/>
    <w:semiHidden/>
    <w:locked/>
    <w:rsid w:val="00CA6A55"/>
    <w:rPr>
      <w:rFonts w:ascii="宋体" w:eastAsia="宋体" w:cs="宋体"/>
      <w:sz w:val="18"/>
      <w:szCs w:val="18"/>
    </w:rPr>
  </w:style>
  <w:style w:type="paragraph" w:styleId="NormalWeb">
    <w:name w:val="Normal (Web)"/>
    <w:basedOn w:val="Normal"/>
    <w:uiPriority w:val="99"/>
    <w:rsid w:val="00A24F27"/>
    <w:pPr>
      <w:widowControl/>
      <w:spacing w:before="100" w:beforeAutospacing="1" w:after="100" w:afterAutospacing="1"/>
      <w:jc w:val="left"/>
    </w:pPr>
    <w:rPr>
      <w:rFonts w:ascii="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om/s?q=%E7%8E%AF%E5%A2%83%E5%8E%8B%E5%8A%9B&amp;ie=utf-8&amp;src=internal_wenda_recommend_textn" TargetMode="External"/><Relationship Id="rId3" Type="http://schemas.openxmlformats.org/officeDocument/2006/relationships/settings" Target="settings.xml"/><Relationship Id="rId7" Type="http://schemas.openxmlformats.org/officeDocument/2006/relationships/hyperlink" Target="http://www.so.com/s?q=%E5%8A%A0%E5%BF%AB%E8%BD%AC%E5%8F%98%E7%BB%8F%E6%B5%8E%E5%8F%91%E5%B1%95%E6%96%B9%E5%BC%8F&amp;ie=utf-8&amp;src=internal_wenda_recommend_text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o.com/s?q=%E4%B8%BE%E6%8E%AA&amp;ie=utf-8&amp;src=internal_wenda_recommend_textn" TargetMode="External"/><Relationship Id="rId4" Type="http://schemas.openxmlformats.org/officeDocument/2006/relationships/webSettings" Target="webSettings.xml"/><Relationship Id="rId9" Type="http://schemas.openxmlformats.org/officeDocument/2006/relationships/hyperlink" Target="http://www.so.com/s?q=%E5%8F%AF%E6%8C%81%E7%BB%AD%E5%8F%91%E5%B1%95&amp;ie=utf-8&amp;src=internal_wenda_recommend_tex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7</Pages>
  <Words>849</Words>
  <Characters>4843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AutoBVT</cp:lastModifiedBy>
  <cp:revision>12</cp:revision>
  <dcterms:created xsi:type="dcterms:W3CDTF">2019-11-01T07:02:00Z</dcterms:created>
  <dcterms:modified xsi:type="dcterms:W3CDTF">2019-11-07T07:47:00Z</dcterms:modified>
</cp:coreProperties>
</file>