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ind w:right="48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附件2</w:t>
      </w:r>
    </w:p>
    <w:p>
      <w:pPr>
        <w:spacing w:before="156" w:beforeLines="50" w:after="156" w:afterLines="50" w:line="596" w:lineRule="exact"/>
        <w:ind w:right="68"/>
        <w:jc w:val="center"/>
        <w:rPr>
          <w:rFonts w:ascii="Times New Roman" w:hAnsi="Times New Roman" w:eastAsia="方正小标宋简体"/>
          <w:color w:val="000000"/>
          <w:sz w:val="42"/>
          <w:szCs w:val="42"/>
        </w:rPr>
      </w:pPr>
      <w:r>
        <w:rPr>
          <w:rFonts w:ascii="Times New Roman" w:hAnsi="Times New Roman" w:eastAsia="方正小标宋简体"/>
          <w:color w:val="000000"/>
          <w:sz w:val="42"/>
          <w:szCs w:val="42"/>
        </w:rPr>
        <w:t>工程建设项目招投标串通投标</w:t>
      </w:r>
      <w:r>
        <w:rPr>
          <w:rFonts w:hint="eastAsia" w:ascii="Times New Roman" w:hAnsi="Times New Roman" w:eastAsia="方正小标宋简体"/>
          <w:color w:val="000000"/>
          <w:sz w:val="42"/>
          <w:szCs w:val="42"/>
        </w:rPr>
        <w:t>等</w:t>
      </w:r>
      <w:r>
        <w:rPr>
          <w:rFonts w:ascii="Times New Roman" w:hAnsi="Times New Roman" w:eastAsia="方正小标宋简体"/>
          <w:color w:val="000000"/>
          <w:sz w:val="42"/>
          <w:szCs w:val="42"/>
        </w:rPr>
        <w:t>失信行为名单（企业和个人）</w:t>
      </w:r>
    </w:p>
    <w:tbl>
      <w:tblPr>
        <w:tblStyle w:val="3"/>
        <w:tblW w:w="14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025"/>
        <w:gridCol w:w="2952"/>
        <w:gridCol w:w="9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2" w:type="dxa"/>
            <w:noWrap w:val="0"/>
            <w:vAlign w:val="center"/>
          </w:tcPr>
          <w:p>
            <w:pPr>
              <w:jc w:val="center"/>
              <w:rPr>
                <w:rFonts w:ascii="Times New Roman" w:hAnsi="Times New Roman" w:eastAsia="黑体"/>
                <w:color w:val="000000"/>
                <w:kern w:val="0"/>
                <w:sz w:val="24"/>
              </w:rPr>
            </w:pPr>
            <w:r>
              <w:rPr>
                <w:rFonts w:ascii="Times New Roman" w:hAnsi="Times New Roman" w:eastAsia="黑体"/>
                <w:color w:val="000000"/>
                <w:kern w:val="0"/>
                <w:sz w:val="24"/>
              </w:rPr>
              <w:t>序号</w:t>
            </w:r>
          </w:p>
        </w:tc>
        <w:tc>
          <w:tcPr>
            <w:tcW w:w="2025" w:type="dxa"/>
            <w:noWrap w:val="0"/>
            <w:vAlign w:val="center"/>
          </w:tcPr>
          <w:p>
            <w:pPr>
              <w:jc w:val="center"/>
              <w:rPr>
                <w:rFonts w:ascii="Times New Roman" w:hAnsi="Times New Roman" w:eastAsia="黑体"/>
                <w:color w:val="000000"/>
                <w:kern w:val="0"/>
                <w:sz w:val="24"/>
              </w:rPr>
            </w:pPr>
            <w:r>
              <w:rPr>
                <w:rFonts w:ascii="Times New Roman" w:hAnsi="Times New Roman" w:eastAsia="黑体"/>
                <w:color w:val="000000"/>
                <w:kern w:val="0"/>
                <w:sz w:val="24"/>
              </w:rPr>
              <w:t>失信行为单位</w:t>
            </w:r>
          </w:p>
          <w:p>
            <w:pPr>
              <w:jc w:val="center"/>
              <w:rPr>
                <w:rFonts w:ascii="Times New Roman" w:hAnsi="Times New Roman" w:eastAsia="黑体"/>
                <w:color w:val="000000"/>
                <w:kern w:val="0"/>
                <w:sz w:val="24"/>
              </w:rPr>
            </w:pPr>
            <w:r>
              <w:rPr>
                <w:rFonts w:ascii="Times New Roman" w:hAnsi="Times New Roman" w:eastAsia="黑体"/>
                <w:color w:val="000000"/>
                <w:kern w:val="0"/>
                <w:sz w:val="24"/>
              </w:rPr>
              <w:t>或个人</w:t>
            </w:r>
          </w:p>
        </w:tc>
        <w:tc>
          <w:tcPr>
            <w:tcW w:w="2952" w:type="dxa"/>
            <w:noWrap w:val="0"/>
            <w:vAlign w:val="center"/>
          </w:tcPr>
          <w:p>
            <w:pPr>
              <w:jc w:val="center"/>
              <w:rPr>
                <w:rFonts w:ascii="Times New Roman" w:hAnsi="Times New Roman" w:eastAsia="黑体"/>
                <w:color w:val="000000"/>
                <w:kern w:val="0"/>
                <w:sz w:val="24"/>
              </w:rPr>
            </w:pPr>
            <w:r>
              <w:rPr>
                <w:rFonts w:ascii="Times New Roman" w:hAnsi="Times New Roman" w:eastAsia="黑体"/>
                <w:color w:val="000000"/>
                <w:kern w:val="0"/>
                <w:sz w:val="24"/>
              </w:rPr>
              <w:t>社会信用代码</w:t>
            </w:r>
          </w:p>
          <w:p>
            <w:pPr>
              <w:jc w:val="center"/>
              <w:rPr>
                <w:rFonts w:ascii="Times New Roman" w:hAnsi="Times New Roman" w:eastAsia="黑体"/>
                <w:color w:val="000000"/>
                <w:kern w:val="0"/>
                <w:sz w:val="24"/>
              </w:rPr>
            </w:pPr>
            <w:r>
              <w:rPr>
                <w:rFonts w:ascii="Times New Roman" w:hAnsi="Times New Roman" w:eastAsia="黑体"/>
                <w:color w:val="000000"/>
                <w:kern w:val="0"/>
                <w:sz w:val="24"/>
              </w:rPr>
              <w:t>或身份证号码</w:t>
            </w:r>
          </w:p>
        </w:tc>
        <w:tc>
          <w:tcPr>
            <w:tcW w:w="9121" w:type="dxa"/>
            <w:noWrap w:val="0"/>
            <w:vAlign w:val="center"/>
          </w:tcPr>
          <w:p>
            <w:pPr>
              <w:jc w:val="center"/>
              <w:rPr>
                <w:rFonts w:ascii="Times New Roman" w:hAnsi="Times New Roman" w:eastAsia="黑体"/>
                <w:color w:val="000000"/>
                <w:kern w:val="0"/>
                <w:sz w:val="24"/>
              </w:rPr>
            </w:pPr>
            <w:r>
              <w:rPr>
                <w:rFonts w:ascii="Times New Roman" w:hAnsi="Times New Roman" w:eastAsia="黑体"/>
                <w:color w:val="000000"/>
                <w:kern w:val="0"/>
                <w:sz w:val="24"/>
              </w:rPr>
              <w:t>失信行为描述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w:t>
            </w:r>
          </w:p>
        </w:tc>
        <w:tc>
          <w:tcPr>
            <w:tcW w:w="2025" w:type="dxa"/>
            <w:noWrap w:val="0"/>
            <w:vAlign w:val="center"/>
          </w:tcPr>
          <w:p>
            <w:pPr>
              <w:widowControl/>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湖南建设集团有限责任公司</w:t>
            </w:r>
          </w:p>
        </w:tc>
        <w:tc>
          <w:tcPr>
            <w:tcW w:w="2952"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9143000018377362X5</w:t>
            </w:r>
          </w:p>
        </w:tc>
        <w:tc>
          <w:tcPr>
            <w:tcW w:w="9121" w:type="dxa"/>
            <w:noWrap w:val="0"/>
            <w:vAlign w:val="center"/>
          </w:tcPr>
          <w:p>
            <w:pPr>
              <w:widowControl/>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2016年，湖南建设集团有限责任公司在未上报建设方、未经建设方同意的情况下，违法将吉首市寨阳乡栗溪至己略乡求产公路项目合同段施工项目中的路基土石方工程及相关附属工程，以及按规定程序批准的路基工程变更的工程全部分包给不具有相应施工资质企业的社会自然人谢伸山，并签订分包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w:t>
            </w:r>
          </w:p>
        </w:tc>
        <w:tc>
          <w:tcPr>
            <w:tcW w:w="2025" w:type="dxa"/>
            <w:noWrap w:val="0"/>
            <w:vAlign w:val="center"/>
          </w:tcPr>
          <w:p>
            <w:pPr>
              <w:widowControl/>
              <w:jc w:val="left"/>
              <w:textAlignment w:val="baseline"/>
              <w:rPr>
                <w:rFonts w:ascii="Times New Roman" w:hAnsi="Times New Roman"/>
                <w:color w:val="000000"/>
                <w:spacing w:val="-12"/>
                <w:kern w:val="0"/>
                <w:sz w:val="24"/>
                <w:lang w:bidi="ar"/>
              </w:rPr>
            </w:pPr>
            <w:r>
              <w:rPr>
                <w:rFonts w:ascii="Times New Roman" w:hAnsi="Times New Roman"/>
                <w:color w:val="000000"/>
                <w:spacing w:val="-12"/>
                <w:kern w:val="0"/>
                <w:sz w:val="24"/>
                <w:lang w:bidi="ar"/>
              </w:rPr>
              <w:t>株洲市国顺公路开发建设有限公司</w:t>
            </w:r>
          </w:p>
        </w:tc>
        <w:tc>
          <w:tcPr>
            <w:tcW w:w="2952"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914302000925877095</w:t>
            </w:r>
          </w:p>
        </w:tc>
        <w:tc>
          <w:tcPr>
            <w:tcW w:w="9121" w:type="dxa"/>
            <w:noWrap w:val="0"/>
            <w:vAlign w:val="center"/>
          </w:tcPr>
          <w:p>
            <w:pPr>
              <w:widowControl/>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2018年，株洲市国顺公路开发建设有限公司违法将株洲市湘江大道（一期）甩项工程肢解拆分成四段，规避招标。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3</w:t>
            </w:r>
          </w:p>
        </w:tc>
        <w:tc>
          <w:tcPr>
            <w:tcW w:w="2025" w:type="dxa"/>
            <w:noWrap w:val="0"/>
            <w:vAlign w:val="center"/>
          </w:tcPr>
          <w:p>
            <w:pPr>
              <w:widowControl/>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黑龙江省水利水电集团第二工程有限公司</w:t>
            </w:r>
          </w:p>
        </w:tc>
        <w:tc>
          <w:tcPr>
            <w:tcW w:w="2952"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91230112127480849F</w:t>
            </w:r>
          </w:p>
        </w:tc>
        <w:tc>
          <w:tcPr>
            <w:tcW w:w="9121" w:type="dxa"/>
            <w:noWrap w:val="0"/>
            <w:vAlign w:val="center"/>
          </w:tcPr>
          <w:p>
            <w:pPr>
              <w:widowControl/>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2017年至2019年，黑龙江省水利水电集团第二工程有限公司违法对昭山示范区金江泵站扩建二期工程施工、湖南省张家界市城市防洪工程杨家溪电排站改造扩能项目施工等6个项目（标段）进行串通投标。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4</w:t>
            </w:r>
          </w:p>
        </w:tc>
        <w:tc>
          <w:tcPr>
            <w:tcW w:w="2025" w:type="dxa"/>
            <w:noWrap w:val="0"/>
            <w:vAlign w:val="center"/>
          </w:tcPr>
          <w:p>
            <w:pPr>
              <w:widowControl/>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江苏盐城水利建设有限公司</w:t>
            </w:r>
          </w:p>
        </w:tc>
        <w:tc>
          <w:tcPr>
            <w:tcW w:w="2952"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91320900468211663F</w:t>
            </w:r>
          </w:p>
        </w:tc>
        <w:tc>
          <w:tcPr>
            <w:tcW w:w="9121" w:type="dxa"/>
            <w:noWrap w:val="0"/>
            <w:vAlign w:val="center"/>
          </w:tcPr>
          <w:p>
            <w:pPr>
              <w:widowControl/>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2017年至2019年，江苏盐城水利建设有限公司违法对昭山示范区金江泵站扩建二期工程施工、湖南省张家界市城市防洪工程杨家溪电排站改造扩能项目施工等6个项目（标段）进行串通投标。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5</w:t>
            </w:r>
          </w:p>
        </w:tc>
        <w:tc>
          <w:tcPr>
            <w:tcW w:w="2025" w:type="dxa"/>
            <w:noWrap w:val="0"/>
            <w:vAlign w:val="center"/>
          </w:tcPr>
          <w:p>
            <w:pPr>
              <w:widowControl/>
              <w:tabs>
                <w:tab w:val="left" w:pos="0"/>
              </w:tabs>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柯泰测试技术（湖南）有限公司</w:t>
            </w:r>
          </w:p>
        </w:tc>
        <w:tc>
          <w:tcPr>
            <w:tcW w:w="2952" w:type="dxa"/>
            <w:noWrap w:val="0"/>
            <w:vAlign w:val="center"/>
          </w:tcPr>
          <w:p>
            <w:pPr>
              <w:widowControl/>
              <w:tabs>
                <w:tab w:val="left" w:pos="0"/>
              </w:tabs>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91430105329348547W</w:t>
            </w:r>
          </w:p>
        </w:tc>
        <w:tc>
          <w:tcPr>
            <w:tcW w:w="9121" w:type="dxa"/>
            <w:vMerge w:val="restart"/>
            <w:noWrap w:val="0"/>
            <w:vAlign w:val="center"/>
          </w:tcPr>
          <w:p>
            <w:pPr>
              <w:widowControl/>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2020年，柯泰测试技术（湖南）有限公司、湖南卫导信息科技有限公司违法对湖南国科微电子股份有限公司高精度低功耗多频多模北斗导航定位芯片研发项目仪器等设备采购项目进行串通投标。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6</w:t>
            </w:r>
          </w:p>
        </w:tc>
        <w:tc>
          <w:tcPr>
            <w:tcW w:w="2025" w:type="dxa"/>
            <w:noWrap w:val="0"/>
            <w:vAlign w:val="center"/>
          </w:tcPr>
          <w:p>
            <w:pPr>
              <w:widowControl/>
              <w:tabs>
                <w:tab w:val="left" w:pos="0"/>
              </w:tabs>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湖南卫导信息科技有限公司</w:t>
            </w:r>
          </w:p>
        </w:tc>
        <w:tc>
          <w:tcPr>
            <w:tcW w:w="2952" w:type="dxa"/>
            <w:noWrap w:val="0"/>
            <w:vAlign w:val="center"/>
          </w:tcPr>
          <w:p>
            <w:pPr>
              <w:tabs>
                <w:tab w:val="left" w:pos="0"/>
              </w:tabs>
              <w:jc w:val="center"/>
              <w:rPr>
                <w:rFonts w:ascii="Times New Roman" w:hAnsi="Times New Roman"/>
                <w:color w:val="000000"/>
                <w:kern w:val="0"/>
                <w:sz w:val="24"/>
                <w:lang w:bidi="ar"/>
              </w:rPr>
            </w:pPr>
            <w:r>
              <w:rPr>
                <w:rFonts w:ascii="Times New Roman" w:hAnsi="Times New Roman"/>
                <w:color w:val="000000"/>
                <w:kern w:val="0"/>
                <w:sz w:val="24"/>
                <w:lang w:bidi="ar"/>
              </w:rPr>
              <w:t>91430100MA4L37287J</w:t>
            </w:r>
          </w:p>
        </w:tc>
        <w:tc>
          <w:tcPr>
            <w:tcW w:w="9121" w:type="dxa"/>
            <w:vMerge w:val="continue"/>
            <w:noWrap w:val="0"/>
            <w:vAlign w:val="center"/>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7</w:t>
            </w:r>
          </w:p>
        </w:tc>
        <w:tc>
          <w:tcPr>
            <w:tcW w:w="2025" w:type="dxa"/>
            <w:noWrap w:val="0"/>
            <w:vAlign w:val="center"/>
          </w:tcPr>
          <w:p>
            <w:pPr>
              <w:widowControl/>
              <w:tabs>
                <w:tab w:val="left" w:pos="0"/>
              </w:tabs>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青岛益青机械有限公司</w:t>
            </w:r>
          </w:p>
        </w:tc>
        <w:tc>
          <w:tcPr>
            <w:tcW w:w="2952" w:type="dxa"/>
            <w:noWrap w:val="0"/>
            <w:vAlign w:val="center"/>
          </w:tcPr>
          <w:p>
            <w:pPr>
              <w:widowControl/>
              <w:tabs>
                <w:tab w:val="left" w:pos="0"/>
              </w:tabs>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91370203264617290L</w:t>
            </w:r>
          </w:p>
        </w:tc>
        <w:tc>
          <w:tcPr>
            <w:tcW w:w="9121" w:type="dxa"/>
            <w:vMerge w:val="restart"/>
            <w:noWrap w:val="0"/>
            <w:vAlign w:val="center"/>
          </w:tcPr>
          <w:p>
            <w:pPr>
              <w:widowControl/>
              <w:jc w:val="left"/>
              <w:textAlignment w:val="baseline"/>
              <w:rPr>
                <w:rFonts w:ascii="Times New Roman" w:hAnsi="Times New Roman"/>
                <w:color w:val="000000"/>
                <w:kern w:val="0"/>
                <w:sz w:val="24"/>
              </w:rPr>
            </w:pPr>
            <w:r>
              <w:rPr>
                <w:rFonts w:ascii="Times New Roman" w:hAnsi="Times New Roman"/>
                <w:color w:val="000000"/>
                <w:kern w:val="0"/>
                <w:sz w:val="24"/>
                <w:lang w:bidi="ar"/>
              </w:rPr>
              <w:t>2020年，青岛益青机械有限公司、青岛益瑞科机械有限公司违法对“湖南春光九汇现代中药有限公司一期设备采购项目第八包：提取除渣系统项目”进行串通投标。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8</w:t>
            </w:r>
          </w:p>
        </w:tc>
        <w:tc>
          <w:tcPr>
            <w:tcW w:w="2025" w:type="dxa"/>
            <w:noWrap w:val="0"/>
            <w:vAlign w:val="center"/>
          </w:tcPr>
          <w:p>
            <w:pPr>
              <w:widowControl/>
              <w:tabs>
                <w:tab w:val="left" w:pos="0"/>
              </w:tabs>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青岛益瑞科机械有限公司</w:t>
            </w:r>
          </w:p>
        </w:tc>
        <w:tc>
          <w:tcPr>
            <w:tcW w:w="2952" w:type="dxa"/>
            <w:noWrap w:val="0"/>
            <w:vAlign w:val="center"/>
          </w:tcPr>
          <w:p>
            <w:pPr>
              <w:tabs>
                <w:tab w:val="left" w:pos="0"/>
              </w:tabs>
              <w:jc w:val="center"/>
              <w:rPr>
                <w:rFonts w:ascii="Times New Roman" w:hAnsi="Times New Roman"/>
                <w:color w:val="000000"/>
                <w:kern w:val="0"/>
                <w:sz w:val="24"/>
                <w:lang w:bidi="ar"/>
              </w:rPr>
            </w:pPr>
            <w:r>
              <w:rPr>
                <w:rFonts w:ascii="Times New Roman" w:hAnsi="Times New Roman"/>
                <w:color w:val="000000"/>
                <w:kern w:val="0"/>
                <w:sz w:val="24"/>
                <w:lang w:bidi="ar"/>
              </w:rPr>
              <w:t>91370214743956142U</w:t>
            </w:r>
          </w:p>
        </w:tc>
        <w:tc>
          <w:tcPr>
            <w:tcW w:w="9121" w:type="dxa"/>
            <w:vMerge w:val="continue"/>
            <w:noWrap w:val="0"/>
            <w:vAlign w:val="center"/>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9</w:t>
            </w:r>
          </w:p>
        </w:tc>
        <w:tc>
          <w:tcPr>
            <w:tcW w:w="2025" w:type="dxa"/>
            <w:noWrap w:val="0"/>
            <w:vAlign w:val="center"/>
          </w:tcPr>
          <w:p>
            <w:pPr>
              <w:widowControl/>
              <w:tabs>
                <w:tab w:val="left" w:pos="0"/>
              </w:tabs>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上海叠仓自动化有限公司</w:t>
            </w:r>
          </w:p>
        </w:tc>
        <w:tc>
          <w:tcPr>
            <w:tcW w:w="2952" w:type="dxa"/>
            <w:noWrap w:val="0"/>
            <w:vAlign w:val="center"/>
          </w:tcPr>
          <w:p>
            <w:pPr>
              <w:widowControl/>
              <w:tabs>
                <w:tab w:val="left" w:pos="0"/>
              </w:tabs>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91310118MA1JMFRW0M</w:t>
            </w:r>
          </w:p>
        </w:tc>
        <w:tc>
          <w:tcPr>
            <w:tcW w:w="9121" w:type="dxa"/>
            <w:vMerge w:val="restart"/>
            <w:noWrap w:val="0"/>
            <w:vAlign w:val="center"/>
          </w:tcPr>
          <w:p>
            <w:pPr>
              <w:widowControl/>
              <w:jc w:val="left"/>
              <w:textAlignment w:val="baseline"/>
              <w:rPr>
                <w:rFonts w:ascii="Times New Roman" w:hAnsi="Times New Roman"/>
                <w:color w:val="000000"/>
                <w:kern w:val="0"/>
                <w:sz w:val="24"/>
              </w:rPr>
            </w:pPr>
            <w:r>
              <w:rPr>
                <w:rFonts w:ascii="Times New Roman" w:hAnsi="Times New Roman"/>
                <w:color w:val="000000"/>
                <w:kern w:val="0"/>
                <w:sz w:val="24"/>
                <w:lang w:bidi="ar"/>
              </w:rPr>
              <w:t>2020年，上海叠仓自动化有限公司、上海动亦科技有限公司、上海赫翎自动化设备有限公司违法对“湖南中烟工业有限责任公司长沙卷烟厂-2020年卷包车间联合工房购置2台IGV小车项目”进行串通投标。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10</w:t>
            </w:r>
          </w:p>
        </w:tc>
        <w:tc>
          <w:tcPr>
            <w:tcW w:w="2025" w:type="dxa"/>
            <w:noWrap w:val="0"/>
            <w:vAlign w:val="center"/>
          </w:tcPr>
          <w:p>
            <w:pPr>
              <w:widowControl/>
              <w:tabs>
                <w:tab w:val="left" w:pos="0"/>
              </w:tabs>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上海动亦科技有限公司</w:t>
            </w:r>
          </w:p>
        </w:tc>
        <w:tc>
          <w:tcPr>
            <w:tcW w:w="2952" w:type="dxa"/>
            <w:noWrap w:val="0"/>
            <w:vAlign w:val="center"/>
          </w:tcPr>
          <w:p>
            <w:pPr>
              <w:tabs>
                <w:tab w:val="left" w:pos="0"/>
              </w:tabs>
              <w:jc w:val="center"/>
              <w:rPr>
                <w:rFonts w:ascii="Times New Roman" w:hAnsi="Times New Roman"/>
                <w:color w:val="000000"/>
                <w:kern w:val="0"/>
                <w:sz w:val="24"/>
                <w:lang w:bidi="ar"/>
              </w:rPr>
            </w:pPr>
            <w:r>
              <w:rPr>
                <w:rFonts w:ascii="Times New Roman" w:hAnsi="Times New Roman"/>
                <w:color w:val="000000"/>
                <w:kern w:val="0"/>
                <w:sz w:val="24"/>
                <w:lang w:bidi="ar"/>
              </w:rPr>
              <w:t>91310112MA1GCGGM4D</w:t>
            </w:r>
          </w:p>
        </w:tc>
        <w:tc>
          <w:tcPr>
            <w:tcW w:w="9121" w:type="dxa"/>
            <w:vMerge w:val="continue"/>
            <w:noWrap w:val="0"/>
            <w:vAlign w:val="center"/>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11</w:t>
            </w:r>
          </w:p>
        </w:tc>
        <w:tc>
          <w:tcPr>
            <w:tcW w:w="2025" w:type="dxa"/>
            <w:noWrap w:val="0"/>
            <w:vAlign w:val="center"/>
          </w:tcPr>
          <w:p>
            <w:pPr>
              <w:widowControl/>
              <w:tabs>
                <w:tab w:val="left" w:pos="0"/>
              </w:tabs>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上海赫翎自动化设备有限公司</w:t>
            </w:r>
          </w:p>
        </w:tc>
        <w:tc>
          <w:tcPr>
            <w:tcW w:w="2952" w:type="dxa"/>
            <w:noWrap w:val="0"/>
            <w:vAlign w:val="center"/>
          </w:tcPr>
          <w:p>
            <w:pPr>
              <w:tabs>
                <w:tab w:val="left" w:pos="0"/>
              </w:tabs>
              <w:jc w:val="center"/>
              <w:rPr>
                <w:rFonts w:ascii="Times New Roman" w:hAnsi="Times New Roman"/>
                <w:color w:val="000000"/>
                <w:kern w:val="0"/>
                <w:sz w:val="24"/>
                <w:lang w:bidi="ar"/>
              </w:rPr>
            </w:pPr>
            <w:r>
              <w:rPr>
                <w:rFonts w:ascii="Times New Roman" w:hAnsi="Times New Roman"/>
                <w:color w:val="000000"/>
                <w:kern w:val="0"/>
                <w:sz w:val="24"/>
                <w:lang w:bidi="ar"/>
              </w:rPr>
              <w:t>91310116MA1J8XMQ2L</w:t>
            </w:r>
          </w:p>
        </w:tc>
        <w:tc>
          <w:tcPr>
            <w:tcW w:w="9121" w:type="dxa"/>
            <w:vMerge w:val="continue"/>
            <w:noWrap w:val="0"/>
            <w:vAlign w:val="center"/>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12</w:t>
            </w:r>
          </w:p>
        </w:tc>
        <w:tc>
          <w:tcPr>
            <w:tcW w:w="2025" w:type="dxa"/>
            <w:noWrap w:val="0"/>
            <w:vAlign w:val="center"/>
          </w:tcPr>
          <w:p>
            <w:pPr>
              <w:tabs>
                <w:tab w:val="left" w:pos="0"/>
              </w:tabs>
              <w:spacing w:line="320" w:lineRule="exact"/>
              <w:jc w:val="left"/>
              <w:rPr>
                <w:rFonts w:ascii="Times New Roman" w:hAnsi="Times New Roman"/>
                <w:color w:val="000000"/>
                <w:kern w:val="0"/>
                <w:sz w:val="24"/>
                <w:lang w:bidi="ar"/>
              </w:rPr>
            </w:pPr>
            <w:r>
              <w:rPr>
                <w:rFonts w:ascii="Times New Roman" w:hAnsi="Times New Roman"/>
                <w:color w:val="000000"/>
                <w:kern w:val="0"/>
                <w:sz w:val="24"/>
                <w:lang w:bidi="ar"/>
              </w:rPr>
              <w:t>天津拓维亿华科技有限公司</w:t>
            </w:r>
          </w:p>
        </w:tc>
        <w:tc>
          <w:tcPr>
            <w:tcW w:w="2952" w:type="dxa"/>
            <w:noWrap w:val="0"/>
            <w:vAlign w:val="center"/>
          </w:tcPr>
          <w:p>
            <w:pPr>
              <w:tabs>
                <w:tab w:val="left" w:pos="0"/>
              </w:tabs>
              <w:spacing w:line="320" w:lineRule="exact"/>
              <w:jc w:val="center"/>
              <w:rPr>
                <w:rFonts w:ascii="Times New Roman" w:hAnsi="Times New Roman"/>
                <w:color w:val="000000"/>
                <w:kern w:val="0"/>
                <w:sz w:val="24"/>
                <w:lang w:bidi="ar"/>
              </w:rPr>
            </w:pPr>
            <w:r>
              <w:rPr>
                <w:rFonts w:ascii="Times New Roman" w:hAnsi="Times New Roman"/>
                <w:color w:val="000000"/>
                <w:kern w:val="0"/>
                <w:sz w:val="24"/>
                <w:lang w:bidi="ar"/>
              </w:rPr>
              <w:t>91120113066853719R</w:t>
            </w:r>
          </w:p>
        </w:tc>
        <w:tc>
          <w:tcPr>
            <w:tcW w:w="9121" w:type="dxa"/>
            <w:vMerge w:val="restart"/>
            <w:noWrap w:val="0"/>
            <w:vAlign w:val="center"/>
          </w:tcPr>
          <w:p>
            <w:pPr>
              <w:widowControl/>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2020年，天津拓维亿华科技有限公司、常德市武陵区利民再生物资回收有限公司违法对常德市芙蓉实业发展有限责任公司2020年-2022年有价废弃物处置服务采购（PET废膜）项目进行串通投标。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13</w:t>
            </w:r>
          </w:p>
        </w:tc>
        <w:tc>
          <w:tcPr>
            <w:tcW w:w="2025" w:type="dxa"/>
            <w:noWrap w:val="0"/>
            <w:vAlign w:val="center"/>
          </w:tcPr>
          <w:p>
            <w:pPr>
              <w:tabs>
                <w:tab w:val="left" w:pos="0"/>
              </w:tabs>
              <w:spacing w:line="320" w:lineRule="exact"/>
              <w:jc w:val="left"/>
              <w:rPr>
                <w:rFonts w:ascii="Times New Roman" w:hAnsi="Times New Roman"/>
                <w:color w:val="000000"/>
                <w:kern w:val="0"/>
                <w:sz w:val="24"/>
                <w:lang w:bidi="ar"/>
              </w:rPr>
            </w:pPr>
            <w:r>
              <w:rPr>
                <w:rFonts w:ascii="Times New Roman" w:hAnsi="Times New Roman"/>
                <w:color w:val="000000"/>
                <w:kern w:val="0"/>
                <w:sz w:val="24"/>
                <w:lang w:bidi="ar"/>
              </w:rPr>
              <w:t>常德市武陵区利民再生物资回收有限公司</w:t>
            </w:r>
          </w:p>
        </w:tc>
        <w:tc>
          <w:tcPr>
            <w:tcW w:w="2952" w:type="dxa"/>
            <w:noWrap w:val="0"/>
            <w:vAlign w:val="center"/>
          </w:tcPr>
          <w:p>
            <w:pPr>
              <w:tabs>
                <w:tab w:val="left" w:pos="0"/>
              </w:tabs>
              <w:jc w:val="center"/>
              <w:rPr>
                <w:rFonts w:ascii="Times New Roman" w:hAnsi="Times New Roman"/>
                <w:color w:val="000000"/>
                <w:kern w:val="0"/>
                <w:sz w:val="24"/>
                <w:lang w:bidi="ar"/>
              </w:rPr>
            </w:pPr>
            <w:r>
              <w:rPr>
                <w:rFonts w:ascii="Times New Roman" w:hAnsi="Times New Roman"/>
                <w:color w:val="000000"/>
                <w:kern w:val="0"/>
                <w:sz w:val="24"/>
                <w:lang w:bidi="ar"/>
              </w:rPr>
              <w:t>914307025889988513</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14</w:t>
            </w:r>
          </w:p>
        </w:tc>
        <w:tc>
          <w:tcPr>
            <w:tcW w:w="2025" w:type="dxa"/>
            <w:noWrap w:val="0"/>
            <w:vAlign w:val="center"/>
          </w:tcPr>
          <w:p>
            <w:pPr>
              <w:spacing w:line="320" w:lineRule="exact"/>
              <w:jc w:val="left"/>
              <w:rPr>
                <w:rFonts w:ascii="Times New Roman" w:hAnsi="Times New Roman"/>
                <w:color w:val="000000"/>
                <w:kern w:val="0"/>
                <w:sz w:val="24"/>
                <w:lang w:bidi="ar"/>
              </w:rPr>
            </w:pPr>
            <w:r>
              <w:rPr>
                <w:rFonts w:ascii="Times New Roman" w:hAnsi="Times New Roman"/>
                <w:color w:val="000000"/>
                <w:kern w:val="0"/>
                <w:sz w:val="24"/>
                <w:lang w:bidi="ar"/>
              </w:rPr>
              <w:t>江西伊库塔机器人有限公司</w:t>
            </w:r>
          </w:p>
        </w:tc>
        <w:tc>
          <w:tcPr>
            <w:tcW w:w="2952" w:type="dxa"/>
            <w:noWrap w:val="0"/>
            <w:vAlign w:val="center"/>
          </w:tcPr>
          <w:p>
            <w:pPr>
              <w:spacing w:line="320" w:lineRule="exact"/>
              <w:jc w:val="center"/>
              <w:rPr>
                <w:rFonts w:ascii="Times New Roman" w:hAnsi="Times New Roman"/>
                <w:color w:val="000000"/>
                <w:kern w:val="0"/>
                <w:sz w:val="24"/>
                <w:lang w:bidi="ar"/>
              </w:rPr>
            </w:pPr>
            <w:r>
              <w:rPr>
                <w:rFonts w:ascii="Times New Roman" w:hAnsi="Times New Roman"/>
                <w:color w:val="000000"/>
                <w:kern w:val="0"/>
                <w:sz w:val="24"/>
                <w:lang w:bidi="ar"/>
              </w:rPr>
              <w:t>91360721MA38DP2W3Q</w:t>
            </w:r>
          </w:p>
        </w:tc>
        <w:tc>
          <w:tcPr>
            <w:tcW w:w="9121" w:type="dxa"/>
            <w:vMerge w:val="restart"/>
            <w:noWrap w:val="0"/>
            <w:vAlign w:val="center"/>
          </w:tcPr>
          <w:p>
            <w:pPr>
              <w:spacing w:line="320" w:lineRule="exact"/>
              <w:jc w:val="left"/>
              <w:rPr>
                <w:rFonts w:ascii="Times New Roman" w:hAnsi="Times New Roman"/>
                <w:color w:val="000000"/>
                <w:kern w:val="0"/>
                <w:sz w:val="24"/>
                <w:lang w:bidi="ar"/>
              </w:rPr>
            </w:pPr>
            <w:r>
              <w:rPr>
                <w:rFonts w:ascii="Times New Roman" w:hAnsi="Times New Roman"/>
                <w:color w:val="000000"/>
                <w:kern w:val="0"/>
                <w:sz w:val="24"/>
                <w:lang w:bidi="ar"/>
              </w:rPr>
              <w:t>2020年，江西伊库塔机器人有限公司、东莞市隆盛智能装备有限公司、广东共创智能机器人有限公司违法对湖南兵器资江机器有限公司柔性加工单元项目进行串通投标。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15</w:t>
            </w:r>
          </w:p>
        </w:tc>
        <w:tc>
          <w:tcPr>
            <w:tcW w:w="2025" w:type="dxa"/>
            <w:noWrap w:val="0"/>
            <w:vAlign w:val="center"/>
          </w:tcPr>
          <w:p>
            <w:pPr>
              <w:spacing w:line="320" w:lineRule="exact"/>
              <w:jc w:val="left"/>
              <w:rPr>
                <w:rFonts w:ascii="Times New Roman" w:hAnsi="Times New Roman"/>
                <w:color w:val="000000"/>
                <w:kern w:val="0"/>
                <w:sz w:val="24"/>
                <w:lang w:bidi="ar"/>
              </w:rPr>
            </w:pPr>
            <w:r>
              <w:rPr>
                <w:rFonts w:ascii="Times New Roman" w:hAnsi="Times New Roman"/>
                <w:color w:val="000000"/>
                <w:kern w:val="0"/>
                <w:sz w:val="24"/>
                <w:lang w:bidi="ar"/>
              </w:rPr>
              <w:t>东莞市隆盛智能装备有限公司</w:t>
            </w:r>
          </w:p>
        </w:tc>
        <w:tc>
          <w:tcPr>
            <w:tcW w:w="2952" w:type="dxa"/>
            <w:noWrap w:val="0"/>
            <w:vAlign w:val="center"/>
          </w:tcPr>
          <w:p>
            <w:pPr>
              <w:jc w:val="center"/>
              <w:rPr>
                <w:rFonts w:ascii="Times New Roman" w:hAnsi="Times New Roman"/>
                <w:color w:val="000000"/>
                <w:kern w:val="0"/>
                <w:sz w:val="24"/>
                <w:lang w:bidi="ar"/>
              </w:rPr>
            </w:pPr>
            <w:r>
              <w:rPr>
                <w:rFonts w:ascii="Times New Roman" w:hAnsi="Times New Roman"/>
                <w:color w:val="000000"/>
                <w:kern w:val="0"/>
                <w:sz w:val="24"/>
                <w:lang w:bidi="ar"/>
              </w:rPr>
              <w:t>91441900MA4W5NTAXB</w:t>
            </w:r>
          </w:p>
        </w:tc>
        <w:tc>
          <w:tcPr>
            <w:tcW w:w="9121" w:type="dxa"/>
            <w:vMerge w:val="continue"/>
            <w:noWrap w:val="0"/>
            <w:vAlign w:val="top"/>
          </w:tcPr>
          <w:p>
            <w:pPr>
              <w:jc w:val="left"/>
              <w:rPr>
                <w:rFonts w:ascii="Times New Roman" w:hAnsi="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16</w:t>
            </w:r>
          </w:p>
        </w:tc>
        <w:tc>
          <w:tcPr>
            <w:tcW w:w="2025" w:type="dxa"/>
            <w:noWrap w:val="0"/>
            <w:vAlign w:val="center"/>
          </w:tcPr>
          <w:p>
            <w:pPr>
              <w:spacing w:line="320" w:lineRule="exact"/>
              <w:jc w:val="left"/>
              <w:rPr>
                <w:rFonts w:ascii="Times New Roman" w:hAnsi="Times New Roman"/>
                <w:color w:val="000000"/>
                <w:kern w:val="0"/>
                <w:sz w:val="24"/>
                <w:lang w:bidi="ar"/>
              </w:rPr>
            </w:pPr>
            <w:r>
              <w:rPr>
                <w:rFonts w:ascii="Times New Roman" w:hAnsi="Times New Roman"/>
                <w:color w:val="000000"/>
                <w:kern w:val="0"/>
                <w:sz w:val="24"/>
                <w:lang w:bidi="ar"/>
              </w:rPr>
              <w:t>广东共创智能机器人有限公司</w:t>
            </w:r>
          </w:p>
        </w:tc>
        <w:tc>
          <w:tcPr>
            <w:tcW w:w="2952" w:type="dxa"/>
            <w:noWrap w:val="0"/>
            <w:vAlign w:val="center"/>
          </w:tcPr>
          <w:p>
            <w:pPr>
              <w:jc w:val="center"/>
              <w:rPr>
                <w:rFonts w:ascii="Times New Roman" w:hAnsi="Times New Roman"/>
                <w:color w:val="000000"/>
                <w:kern w:val="0"/>
                <w:sz w:val="24"/>
                <w:lang w:bidi="ar"/>
              </w:rPr>
            </w:pPr>
            <w:r>
              <w:rPr>
                <w:rFonts w:ascii="Times New Roman" w:hAnsi="Times New Roman"/>
                <w:color w:val="000000"/>
                <w:kern w:val="0"/>
                <w:sz w:val="24"/>
                <w:lang w:bidi="ar"/>
              </w:rPr>
              <w:t>91441900MA4WLX3FXL</w:t>
            </w:r>
          </w:p>
        </w:tc>
        <w:tc>
          <w:tcPr>
            <w:tcW w:w="9121" w:type="dxa"/>
            <w:vMerge w:val="continue"/>
            <w:noWrap w:val="0"/>
            <w:vAlign w:val="top"/>
          </w:tcPr>
          <w:p>
            <w:pPr>
              <w:jc w:val="left"/>
              <w:rPr>
                <w:rFonts w:ascii="Times New Roman" w:hAnsi="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17</w:t>
            </w:r>
          </w:p>
        </w:tc>
        <w:tc>
          <w:tcPr>
            <w:tcW w:w="2025"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彭  婷</w:t>
            </w:r>
          </w:p>
        </w:tc>
        <w:tc>
          <w:tcPr>
            <w:tcW w:w="2952" w:type="dxa"/>
            <w:noWrap w:val="0"/>
            <w:vAlign w:val="center"/>
          </w:tcPr>
          <w:p>
            <w:pPr>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432522199105093003</w:t>
            </w:r>
          </w:p>
        </w:tc>
        <w:tc>
          <w:tcPr>
            <w:tcW w:w="9121" w:type="dxa"/>
            <w:noWrap w:val="0"/>
            <w:vAlign w:val="center"/>
          </w:tcPr>
          <w:p>
            <w:pPr>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2018年，彭婷违法对郴州市郴江二期治理工程（江源水库-万寿桥）项目进行串通投标。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18</w:t>
            </w:r>
          </w:p>
        </w:tc>
        <w:tc>
          <w:tcPr>
            <w:tcW w:w="2025"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张平远</w:t>
            </w:r>
          </w:p>
        </w:tc>
        <w:tc>
          <w:tcPr>
            <w:tcW w:w="2952" w:type="dxa"/>
            <w:noWrap w:val="0"/>
            <w:vAlign w:val="center"/>
          </w:tcPr>
          <w:p>
            <w:pPr>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430102198508022011</w:t>
            </w:r>
          </w:p>
        </w:tc>
        <w:tc>
          <w:tcPr>
            <w:tcW w:w="9121" w:type="dxa"/>
            <w:noWrap w:val="0"/>
            <w:vAlign w:val="center"/>
          </w:tcPr>
          <w:p>
            <w:pPr>
              <w:jc w:val="left"/>
              <w:textAlignment w:val="baseline"/>
              <w:rPr>
                <w:rFonts w:ascii="Times New Roman" w:hAnsi="Times New Roman"/>
                <w:color w:val="000000"/>
                <w:spacing w:val="-4"/>
                <w:kern w:val="0"/>
                <w:sz w:val="24"/>
                <w:lang w:bidi="ar"/>
              </w:rPr>
            </w:pPr>
            <w:r>
              <w:rPr>
                <w:rFonts w:ascii="Times New Roman" w:hAnsi="Times New Roman"/>
                <w:color w:val="000000"/>
                <w:spacing w:val="-4"/>
                <w:kern w:val="0"/>
                <w:sz w:val="24"/>
                <w:lang w:bidi="ar"/>
              </w:rPr>
              <w:t>2018年，张平远违法对郴州市郴江二期治理工程（江源水库-万寿桥）项目进行串通投标。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19</w:t>
            </w:r>
          </w:p>
        </w:tc>
        <w:tc>
          <w:tcPr>
            <w:tcW w:w="2025"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刘  帆</w:t>
            </w:r>
          </w:p>
        </w:tc>
        <w:tc>
          <w:tcPr>
            <w:tcW w:w="2952" w:type="dxa"/>
            <w:noWrap w:val="0"/>
            <w:vAlign w:val="center"/>
          </w:tcPr>
          <w:p>
            <w:pPr>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430181199702193930</w:t>
            </w:r>
          </w:p>
        </w:tc>
        <w:tc>
          <w:tcPr>
            <w:tcW w:w="9121" w:type="dxa"/>
            <w:noWrap w:val="0"/>
            <w:vAlign w:val="center"/>
          </w:tcPr>
          <w:p>
            <w:pPr>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2018年，刘帆违法对湖南省湘江支流陶家河治理工程（临武段）施工项目（第四标段）进行串通投标。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20</w:t>
            </w:r>
          </w:p>
        </w:tc>
        <w:tc>
          <w:tcPr>
            <w:tcW w:w="2025"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吴迪凡</w:t>
            </w:r>
          </w:p>
        </w:tc>
        <w:tc>
          <w:tcPr>
            <w:tcW w:w="2952" w:type="dxa"/>
            <w:noWrap w:val="0"/>
            <w:vAlign w:val="center"/>
          </w:tcPr>
          <w:p>
            <w:pPr>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430122199708190036</w:t>
            </w:r>
          </w:p>
        </w:tc>
        <w:tc>
          <w:tcPr>
            <w:tcW w:w="9121" w:type="dxa"/>
            <w:noWrap w:val="0"/>
            <w:vAlign w:val="center"/>
          </w:tcPr>
          <w:p>
            <w:pPr>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2018年，吴迪凡违法对湖南省湘江支流陶家河治理工程（临武段）施工项目（第四标段）进行串通投标。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21</w:t>
            </w:r>
          </w:p>
        </w:tc>
        <w:tc>
          <w:tcPr>
            <w:tcW w:w="2025"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夏  慧</w:t>
            </w:r>
          </w:p>
        </w:tc>
        <w:tc>
          <w:tcPr>
            <w:tcW w:w="2952" w:type="dxa"/>
            <w:noWrap w:val="0"/>
            <w:vAlign w:val="center"/>
          </w:tcPr>
          <w:p>
            <w:pPr>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430124198903120824</w:t>
            </w:r>
          </w:p>
        </w:tc>
        <w:tc>
          <w:tcPr>
            <w:tcW w:w="9121" w:type="dxa"/>
            <w:noWrap w:val="0"/>
            <w:vAlign w:val="center"/>
          </w:tcPr>
          <w:p>
            <w:pPr>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2018年，夏慧违法对湖南省湘江支流陶家河治理工程（临武段）施工项目（第四标段）进行串通投标。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22</w:t>
            </w:r>
          </w:p>
        </w:tc>
        <w:tc>
          <w:tcPr>
            <w:tcW w:w="2025"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朱晓海</w:t>
            </w:r>
          </w:p>
        </w:tc>
        <w:tc>
          <w:tcPr>
            <w:tcW w:w="2952" w:type="dxa"/>
            <w:noWrap w:val="0"/>
            <w:vAlign w:val="center"/>
          </w:tcPr>
          <w:p>
            <w:pPr>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370627197405058410</w:t>
            </w:r>
          </w:p>
        </w:tc>
        <w:tc>
          <w:tcPr>
            <w:tcW w:w="9121" w:type="dxa"/>
            <w:noWrap w:val="0"/>
            <w:vAlign w:val="center"/>
          </w:tcPr>
          <w:p>
            <w:pPr>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2018年，朱晓海违法对湖南省湘江支流陶家河治理工程（临武段）施工项目（第四标段）进行串通投标。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23</w:t>
            </w:r>
          </w:p>
        </w:tc>
        <w:tc>
          <w:tcPr>
            <w:tcW w:w="2025" w:type="dxa"/>
            <w:noWrap w:val="0"/>
            <w:vAlign w:val="center"/>
          </w:tcPr>
          <w:p>
            <w:pPr>
              <w:widowControl/>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沈  龙</w:t>
            </w:r>
          </w:p>
        </w:tc>
        <w:tc>
          <w:tcPr>
            <w:tcW w:w="2952" w:type="dxa"/>
            <w:noWrap w:val="0"/>
            <w:vAlign w:val="center"/>
          </w:tcPr>
          <w:p>
            <w:pPr>
              <w:jc w:val="center"/>
              <w:textAlignment w:val="baseline"/>
              <w:rPr>
                <w:rFonts w:ascii="Times New Roman" w:hAnsi="Times New Roman"/>
                <w:color w:val="000000"/>
                <w:kern w:val="0"/>
                <w:sz w:val="24"/>
                <w:lang w:bidi="ar"/>
              </w:rPr>
            </w:pPr>
            <w:r>
              <w:rPr>
                <w:rFonts w:ascii="Times New Roman" w:hAnsi="Times New Roman"/>
                <w:color w:val="000000"/>
                <w:kern w:val="0"/>
                <w:sz w:val="24"/>
                <w:lang w:bidi="ar"/>
              </w:rPr>
              <w:t>42092119890617285X</w:t>
            </w:r>
          </w:p>
        </w:tc>
        <w:tc>
          <w:tcPr>
            <w:tcW w:w="9121" w:type="dxa"/>
            <w:noWrap w:val="0"/>
            <w:vAlign w:val="center"/>
          </w:tcPr>
          <w:p>
            <w:pPr>
              <w:jc w:val="left"/>
              <w:textAlignment w:val="baseline"/>
              <w:rPr>
                <w:rFonts w:ascii="Times New Roman" w:hAnsi="Times New Roman"/>
                <w:color w:val="000000"/>
                <w:kern w:val="0"/>
                <w:sz w:val="24"/>
                <w:lang w:bidi="ar"/>
              </w:rPr>
            </w:pPr>
            <w:r>
              <w:rPr>
                <w:rFonts w:ascii="Times New Roman" w:hAnsi="Times New Roman"/>
                <w:color w:val="000000"/>
                <w:kern w:val="0"/>
                <w:sz w:val="24"/>
                <w:lang w:bidi="ar"/>
              </w:rPr>
              <w:t>2018年，沈龙违法对湖南省湘江支流陶家河治理工程（临武段）施工项目（第四标段）进行串通投标。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24</w:t>
            </w:r>
          </w:p>
        </w:tc>
        <w:tc>
          <w:tcPr>
            <w:tcW w:w="2025" w:type="dxa"/>
            <w:noWrap w:val="0"/>
            <w:vAlign w:val="center"/>
          </w:tcPr>
          <w:p>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李佑飞</w:t>
            </w:r>
          </w:p>
        </w:tc>
        <w:tc>
          <w:tcPr>
            <w:tcW w:w="2952" w:type="dxa"/>
            <w:noWrap w:val="0"/>
            <w:vAlign w:val="center"/>
          </w:tcPr>
          <w:p>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432302196211296816</w:t>
            </w:r>
          </w:p>
        </w:tc>
        <w:tc>
          <w:tcPr>
            <w:tcW w:w="9121" w:type="dxa"/>
            <w:noWrap w:val="0"/>
            <w:vAlign w:val="center"/>
          </w:tcPr>
          <w:p>
            <w:pPr>
              <w:widowControl/>
              <w:jc w:val="left"/>
              <w:textAlignment w:val="top"/>
              <w:rPr>
                <w:rFonts w:ascii="Times New Roman" w:hAnsi="Times New Roman"/>
                <w:color w:val="000000"/>
                <w:kern w:val="0"/>
                <w:sz w:val="24"/>
                <w:lang w:bidi="ar"/>
              </w:rPr>
            </w:pPr>
            <w:r>
              <w:rPr>
                <w:rFonts w:ascii="Times New Roman" w:hAnsi="Times New Roman"/>
                <w:color w:val="000000"/>
                <w:kern w:val="0"/>
                <w:sz w:val="24"/>
                <w:lang w:bidi="ar"/>
              </w:rPr>
              <w:t>2016年，李佑飞违法对沅江市殡仪馆改扩建(一期)工程项目进行串通投标。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25</w:t>
            </w:r>
          </w:p>
        </w:tc>
        <w:tc>
          <w:tcPr>
            <w:tcW w:w="2025" w:type="dxa"/>
            <w:noWrap w:val="0"/>
            <w:vAlign w:val="center"/>
          </w:tcPr>
          <w:p>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甘  旭</w:t>
            </w:r>
          </w:p>
        </w:tc>
        <w:tc>
          <w:tcPr>
            <w:tcW w:w="2952" w:type="dxa"/>
            <w:noWrap w:val="0"/>
            <w:vAlign w:val="center"/>
          </w:tcPr>
          <w:p>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430681196709270058</w:t>
            </w:r>
          </w:p>
        </w:tc>
        <w:tc>
          <w:tcPr>
            <w:tcW w:w="9121" w:type="dxa"/>
            <w:noWrap w:val="0"/>
            <w:vAlign w:val="center"/>
          </w:tcPr>
          <w:p>
            <w:pPr>
              <w:widowControl/>
              <w:jc w:val="left"/>
              <w:textAlignment w:val="top"/>
              <w:rPr>
                <w:rFonts w:ascii="Times New Roman" w:hAnsi="Times New Roman"/>
                <w:color w:val="000000"/>
                <w:kern w:val="0"/>
                <w:sz w:val="24"/>
                <w:lang w:bidi="ar"/>
              </w:rPr>
            </w:pPr>
            <w:r>
              <w:rPr>
                <w:rFonts w:ascii="Times New Roman" w:hAnsi="Times New Roman"/>
                <w:color w:val="000000"/>
                <w:kern w:val="0"/>
                <w:sz w:val="24"/>
                <w:lang w:bidi="ar"/>
              </w:rPr>
              <w:t>2016年，甘旭违法对汨罗市西片区城市综合公园东南门区域绿化和五孔桥建设项目进行串通投标。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26</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王爱民</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430723197210100056</w:t>
            </w:r>
          </w:p>
        </w:tc>
        <w:tc>
          <w:tcPr>
            <w:tcW w:w="9121" w:type="dxa"/>
            <w:vMerge w:val="restart"/>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2014年，王爱民、鲁雄辉违法对澧县人民医院整体拆迁项目室内二次装修设计施工一体化工程进行串通投标。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27</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鲁雄辉</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430681197201134914</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28</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洪柏松</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430626197504260032</w:t>
            </w:r>
          </w:p>
        </w:tc>
        <w:tc>
          <w:tcPr>
            <w:tcW w:w="9121"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2016年至2017年，洪柏松违法对平江县启明文化广场建设项目、中山路（含甲山大道东延伸线）建设项目（第一标段）进行串通投标。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29</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王光有</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432623194511271273</w:t>
            </w:r>
          </w:p>
        </w:tc>
        <w:tc>
          <w:tcPr>
            <w:tcW w:w="9121" w:type="dxa"/>
            <w:noWrap w:val="0"/>
            <w:vAlign w:val="center"/>
          </w:tcPr>
          <w:p>
            <w:pPr>
              <w:jc w:val="left"/>
              <w:rPr>
                <w:rFonts w:ascii="Times New Roman" w:hAnsi="Times New Roman"/>
                <w:color w:val="000000"/>
                <w:sz w:val="24"/>
              </w:rPr>
            </w:pPr>
            <w:r>
              <w:rPr>
                <w:rFonts w:ascii="Times New Roman" w:hAnsi="Times New Roman"/>
                <w:color w:val="000000"/>
                <w:kern w:val="0"/>
                <w:sz w:val="24"/>
                <w:lang w:bidi="ar"/>
              </w:rPr>
              <w:t>2015年，王光有伙同多人违法对武冈市法相岩小学综合楼项目进行串通投标。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30</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陈二平</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431002196803103013</w:t>
            </w:r>
          </w:p>
        </w:tc>
        <w:tc>
          <w:tcPr>
            <w:tcW w:w="9121"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2008年至2017年，为在郴州市第三人民医院相关工程项目中谋取不正当利益，陈二平向郴州市第三人民医院原院长谷东阳行贿，并违法对郴州市第三人民医院120急救中心建设项目进行串通投标。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31</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杨修检</w:t>
            </w:r>
          </w:p>
        </w:tc>
        <w:tc>
          <w:tcPr>
            <w:tcW w:w="2952"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430681196707010332</w:t>
            </w:r>
          </w:p>
        </w:tc>
        <w:tc>
          <w:tcPr>
            <w:tcW w:w="9121"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2015年，杨修检违法对汨罗市汽车站（城市停车场）一期工程进行串通投标。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32</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刘解庭</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440202197509221031</w:t>
            </w:r>
          </w:p>
        </w:tc>
        <w:tc>
          <w:tcPr>
            <w:tcW w:w="9121" w:type="dxa"/>
            <w:vMerge w:val="restart"/>
            <w:noWrap w:val="0"/>
            <w:vAlign w:val="center"/>
          </w:tcPr>
          <w:p>
            <w:pPr>
              <w:jc w:val="left"/>
              <w:rPr>
                <w:rFonts w:ascii="Times New Roman" w:hAnsi="Times New Roman"/>
                <w:color w:val="000000"/>
                <w:sz w:val="24"/>
              </w:rPr>
            </w:pPr>
            <w:r>
              <w:rPr>
                <w:rFonts w:ascii="Times New Roman" w:hAnsi="Times New Roman"/>
                <w:color w:val="000000"/>
                <w:kern w:val="0"/>
                <w:sz w:val="24"/>
                <w:lang w:bidi="ar"/>
              </w:rPr>
              <w:t>2017年，刘解庭、蔡伟违法对隆回县第九中学扩建工程项目进行串通投标。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33</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蔡  伟</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430502197708080512</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34</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鲁木乔</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430723198907012413</w:t>
            </w:r>
          </w:p>
        </w:tc>
        <w:tc>
          <w:tcPr>
            <w:tcW w:w="9121"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2015年，鲁木乔违法对吉首经开区产业园公共租赁房及配套设施建设项目工程一标段等项目进行串通投标。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35</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李宁军</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 xml:space="preserve">430103196501041073 </w:t>
            </w:r>
          </w:p>
        </w:tc>
        <w:tc>
          <w:tcPr>
            <w:tcW w:w="9121" w:type="dxa"/>
            <w:noWrap w:val="0"/>
            <w:vAlign w:val="center"/>
          </w:tcPr>
          <w:p>
            <w:pPr>
              <w:widowControl/>
              <w:jc w:val="left"/>
              <w:textAlignment w:val="top"/>
              <w:rPr>
                <w:rFonts w:ascii="Times New Roman" w:hAnsi="Times New Roman"/>
                <w:color w:val="000000"/>
                <w:spacing w:val="-6"/>
                <w:kern w:val="0"/>
                <w:sz w:val="24"/>
                <w:lang w:bidi="ar"/>
              </w:rPr>
            </w:pPr>
            <w:r>
              <w:rPr>
                <w:rFonts w:ascii="Times New Roman" w:hAnsi="Times New Roman"/>
                <w:color w:val="000000"/>
                <w:spacing w:val="-6"/>
                <w:kern w:val="0"/>
                <w:sz w:val="24"/>
                <w:lang w:bidi="ar"/>
              </w:rPr>
              <w:t>2015年至2016年，李宁军伙同多人违法对常德市临江棚户区改造工程项目进行串通投标。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36</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吕国强</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430682196511091018</w:t>
            </w:r>
          </w:p>
        </w:tc>
        <w:tc>
          <w:tcPr>
            <w:tcW w:w="9121"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2016年，吕国强违法对临湘市钓鱼园工程项目进行串通投标。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37</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肖海顺</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433101196802210512</w:t>
            </w:r>
          </w:p>
        </w:tc>
        <w:tc>
          <w:tcPr>
            <w:tcW w:w="9121" w:type="dxa"/>
            <w:noWrap w:val="0"/>
            <w:vAlign w:val="center"/>
          </w:tcPr>
          <w:p>
            <w:pPr>
              <w:widowControl/>
              <w:jc w:val="left"/>
              <w:textAlignment w:val="top"/>
              <w:rPr>
                <w:rFonts w:ascii="Times New Roman" w:hAnsi="Times New Roman"/>
                <w:color w:val="000000"/>
                <w:spacing w:val="-6"/>
                <w:sz w:val="24"/>
              </w:rPr>
            </w:pPr>
            <w:r>
              <w:rPr>
                <w:rFonts w:ascii="Times New Roman" w:hAnsi="Times New Roman"/>
                <w:color w:val="000000"/>
                <w:spacing w:val="-6"/>
                <w:kern w:val="0"/>
                <w:sz w:val="24"/>
                <w:lang w:bidi="ar"/>
              </w:rPr>
              <w:t>2016年，肖海顺违法对永顺县芙蓉镇易地扶贫搬迁项目主体工程等项目进行串通投标。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38</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黎建中</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 xml:space="preserve">430122198609275515 </w:t>
            </w:r>
          </w:p>
        </w:tc>
        <w:tc>
          <w:tcPr>
            <w:tcW w:w="9121"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2017年，黎建中违法对开福区宿龙桥社区环境综合</w:t>
            </w:r>
            <w:r>
              <w:rPr>
                <w:rFonts w:hint="eastAsia" w:ascii="Times New Roman" w:hAnsi="Times New Roman"/>
                <w:color w:val="000000"/>
                <w:kern w:val="0"/>
                <w:sz w:val="24"/>
                <w:lang w:bidi="ar"/>
              </w:rPr>
              <w:t>提</w:t>
            </w:r>
            <w:r>
              <w:rPr>
                <w:rFonts w:ascii="Times New Roman" w:hAnsi="Times New Roman"/>
                <w:color w:val="000000"/>
                <w:kern w:val="0"/>
                <w:sz w:val="24"/>
                <w:lang w:bidi="ar"/>
              </w:rPr>
              <w:t>质改造工程项目第一标段进行串通投标。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39</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吉首市乾江建筑安装有限公司</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914331017808564230</w:t>
            </w:r>
          </w:p>
        </w:tc>
        <w:tc>
          <w:tcPr>
            <w:tcW w:w="9121" w:type="dxa"/>
            <w:vMerge w:val="restart"/>
            <w:noWrap w:val="0"/>
            <w:vAlign w:val="center"/>
          </w:tcPr>
          <w:p>
            <w:pPr>
              <w:jc w:val="left"/>
              <w:rPr>
                <w:rFonts w:ascii="Times New Roman" w:hAnsi="Times New Roman" w:eastAsia="黑体"/>
                <w:color w:val="000000"/>
                <w:kern w:val="0"/>
                <w:sz w:val="24"/>
              </w:rPr>
            </w:pPr>
            <w:r>
              <w:rPr>
                <w:rFonts w:ascii="Times New Roman" w:hAnsi="Times New Roman"/>
                <w:color w:val="000000"/>
                <w:kern w:val="0"/>
                <w:sz w:val="24"/>
                <w:lang w:bidi="ar"/>
              </w:rPr>
              <w:t>2013年至2018年，吉首市乾江建筑安装有限公司、刘小华违法对花垣县民乐镇易地扶贫同步整村搬迁移民安置工程等项目进行串通投标。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40</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刘小华</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433122197703285515</w:t>
            </w:r>
          </w:p>
        </w:tc>
        <w:tc>
          <w:tcPr>
            <w:tcW w:w="9121" w:type="dxa"/>
            <w:vMerge w:val="continue"/>
            <w:noWrap w:val="0"/>
            <w:vAlign w:val="center"/>
          </w:tcPr>
          <w:p>
            <w:pPr>
              <w:jc w:val="left"/>
              <w:rPr>
                <w:rFonts w:ascii="Times New Roman" w:hAnsi="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41</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马  奕</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43050219771020158X</w:t>
            </w:r>
          </w:p>
        </w:tc>
        <w:tc>
          <w:tcPr>
            <w:tcW w:w="9121"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2016年，马奕违法对邵阳县国有煤矿棚户区改造工程一标段进行串通投标。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42</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李国庆</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430821195908158034</w:t>
            </w:r>
          </w:p>
        </w:tc>
        <w:tc>
          <w:tcPr>
            <w:tcW w:w="9121" w:type="dxa"/>
            <w:vMerge w:val="restart"/>
            <w:noWrap w:val="0"/>
            <w:vAlign w:val="center"/>
          </w:tcPr>
          <w:p>
            <w:pPr>
              <w:jc w:val="left"/>
              <w:rPr>
                <w:rFonts w:ascii="Times New Roman" w:hAnsi="Times New Roman" w:eastAsia="黑体"/>
                <w:color w:val="000000"/>
                <w:kern w:val="0"/>
                <w:sz w:val="24"/>
              </w:rPr>
            </w:pPr>
            <w:r>
              <w:rPr>
                <w:rFonts w:ascii="Times New Roman" w:hAnsi="Times New Roman"/>
                <w:color w:val="000000"/>
                <w:kern w:val="0"/>
                <w:sz w:val="24"/>
                <w:lang w:bidi="ar"/>
              </w:rPr>
              <w:t>2015年，李国庆、冯志杰、李秋实等违法对慈利县中医院综合大楼工程进行串通投标。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43</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冯志杰</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430821196501100636</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44</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李秋实</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430723198609013434</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45</w:t>
            </w:r>
          </w:p>
        </w:tc>
        <w:tc>
          <w:tcPr>
            <w:tcW w:w="2025"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湖南顺昌建筑有限公司</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91430702186600900F</w:t>
            </w:r>
          </w:p>
        </w:tc>
        <w:tc>
          <w:tcPr>
            <w:tcW w:w="9121" w:type="dxa"/>
            <w:vMerge w:val="restart"/>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2016年至2017年，湖南顺昌建筑有限公司、黄理清、马利平、朱玉伟、肖峰、芮杰军、郑家发、欧克兵违法对常德市临江棚户区改造工程A02地块、B-08地块等项目进行串通投标。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46</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黄理清</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430702195506131053</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47</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马利平</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432401196502108511</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48</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朱玉伟</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432421196610034818</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49</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肖  峰</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430702197603191014</w:t>
            </w:r>
          </w:p>
        </w:tc>
        <w:tc>
          <w:tcPr>
            <w:tcW w:w="9121" w:type="dxa"/>
            <w:vMerge w:val="continue"/>
            <w:noWrap w:val="0"/>
            <w:vAlign w:val="center"/>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50</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芮杰军</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432421196907190010</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51</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郑家发</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432427196709014698</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52</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欧克兵</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43242519781206621X</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53</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吴胜函</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430482198110170135</w:t>
            </w:r>
          </w:p>
        </w:tc>
        <w:tc>
          <w:tcPr>
            <w:tcW w:w="9121" w:type="dxa"/>
            <w:noWrap w:val="0"/>
            <w:vAlign w:val="center"/>
          </w:tcPr>
          <w:p>
            <w:pPr>
              <w:widowControl/>
              <w:jc w:val="left"/>
              <w:textAlignment w:val="top"/>
              <w:rPr>
                <w:rFonts w:ascii="Times New Roman" w:hAnsi="Times New Roman"/>
                <w:color w:val="000000"/>
                <w:sz w:val="24"/>
              </w:rPr>
            </w:pPr>
            <w:r>
              <w:rPr>
                <w:rFonts w:ascii="Times New Roman" w:hAnsi="Times New Roman"/>
                <w:color w:val="000000"/>
                <w:kern w:val="0"/>
                <w:sz w:val="24"/>
                <w:lang w:bidi="ar"/>
              </w:rPr>
              <w:t>2014年，吴胜函违法对常宁市宜阳工业走廊公租房施工项目进行串通投标。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54</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张  超</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432302197010240052</w:t>
            </w:r>
          </w:p>
        </w:tc>
        <w:tc>
          <w:tcPr>
            <w:tcW w:w="9121" w:type="dxa"/>
            <w:vMerge w:val="restart"/>
            <w:noWrap w:val="0"/>
            <w:vAlign w:val="center"/>
          </w:tcPr>
          <w:p>
            <w:pPr>
              <w:jc w:val="left"/>
              <w:rPr>
                <w:rFonts w:ascii="Times New Roman" w:hAnsi="Times New Roman" w:eastAsia="黑体"/>
                <w:color w:val="000000"/>
                <w:kern w:val="0"/>
                <w:sz w:val="24"/>
              </w:rPr>
            </w:pPr>
            <w:r>
              <w:rPr>
                <w:rFonts w:ascii="Times New Roman" w:hAnsi="Times New Roman"/>
                <w:color w:val="000000"/>
                <w:kern w:val="0"/>
                <w:sz w:val="24"/>
                <w:lang w:bidi="ar"/>
              </w:rPr>
              <w:t>2016年，张超、黄立新、刘元林、刘介华、朱立斌、黄超违法对沅江市工业园标准化厂房5栋（食堂）项目进行串通投标。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55</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黄立新</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430302196807100917</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56</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刘元林</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432302196704110936</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57</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刘介华</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430302195009070915</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58</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朱立斌</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432302196909130930</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59</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黄  超</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430981198709180912</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60</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倪伟恒</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430422199001169213</w:t>
            </w:r>
          </w:p>
        </w:tc>
        <w:tc>
          <w:tcPr>
            <w:tcW w:w="9121" w:type="dxa"/>
            <w:vMerge w:val="restart"/>
            <w:noWrap w:val="0"/>
            <w:vAlign w:val="center"/>
          </w:tcPr>
          <w:p>
            <w:pPr>
              <w:jc w:val="left"/>
              <w:rPr>
                <w:rFonts w:ascii="Times New Roman" w:hAnsi="Times New Roman" w:eastAsia="黑体"/>
                <w:color w:val="000000"/>
                <w:kern w:val="0"/>
                <w:sz w:val="24"/>
              </w:rPr>
            </w:pPr>
            <w:r>
              <w:rPr>
                <w:rFonts w:ascii="Times New Roman" w:hAnsi="Times New Roman"/>
                <w:color w:val="000000"/>
                <w:kern w:val="0"/>
                <w:sz w:val="24"/>
                <w:lang w:bidi="ar"/>
              </w:rPr>
              <w:t>2017年，倪伟恒、高顺旺伙同他人违法对桂阳县强制隔离戒毒所等项目进行串通投标。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1</w:t>
            </w:r>
          </w:p>
        </w:tc>
        <w:tc>
          <w:tcPr>
            <w:tcW w:w="2025" w:type="dxa"/>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高顺旺</w:t>
            </w:r>
          </w:p>
        </w:tc>
        <w:tc>
          <w:tcPr>
            <w:tcW w:w="2952" w:type="dxa"/>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431022198311230053</w:t>
            </w:r>
          </w:p>
        </w:tc>
        <w:tc>
          <w:tcPr>
            <w:tcW w:w="9121" w:type="dxa"/>
            <w:vMerge w:val="continue"/>
            <w:noWrap w:val="0"/>
            <w:vAlign w:val="top"/>
          </w:tcPr>
          <w:p>
            <w:pPr>
              <w:jc w:val="left"/>
              <w:rPr>
                <w:rFonts w:ascii="Times New Roman" w:hAnsi="Times New Roman" w:eastAsia="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2</w:t>
            </w:r>
          </w:p>
        </w:tc>
        <w:tc>
          <w:tcPr>
            <w:tcW w:w="2025" w:type="dxa"/>
            <w:noWrap w:val="0"/>
            <w:vAlign w:val="center"/>
          </w:tcPr>
          <w:p>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李宗仁</w:t>
            </w:r>
          </w:p>
        </w:tc>
        <w:tc>
          <w:tcPr>
            <w:tcW w:w="2952" w:type="dxa"/>
            <w:noWrap w:val="0"/>
            <w:vAlign w:val="center"/>
          </w:tcPr>
          <w:p>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432824196404151977</w:t>
            </w:r>
          </w:p>
        </w:tc>
        <w:tc>
          <w:tcPr>
            <w:tcW w:w="9121" w:type="dxa"/>
            <w:noWrap w:val="0"/>
            <w:vAlign w:val="center"/>
          </w:tcPr>
          <w:p>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2015年至2016年，李宗仁违法对宜章县S212线水毁修复工程等项目进行串通投标。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3</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黄云龙</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430822197411090092</w:t>
            </w:r>
          </w:p>
        </w:tc>
        <w:tc>
          <w:tcPr>
            <w:tcW w:w="9121"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2016年，黄云龙违法对保靖县迁清公路路面工程项目进行串通投标。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4</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方焱祥</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432829196211293110</w:t>
            </w:r>
          </w:p>
        </w:tc>
        <w:tc>
          <w:tcPr>
            <w:tcW w:w="9121"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2014年，方焱祥违法对桂东县X010线松山至沤菜水库环库公路硬化提质工程项目进行串通投标。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5</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何大文</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430681197011026410</w:t>
            </w:r>
          </w:p>
        </w:tc>
        <w:tc>
          <w:tcPr>
            <w:tcW w:w="9121" w:type="dxa"/>
            <w:vMerge w:val="restart"/>
            <w:noWrap w:val="0"/>
            <w:vAlign w:val="center"/>
          </w:tcPr>
          <w:p>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rPr>
              <w:t>2016年，何大文</w:t>
            </w:r>
            <w:r>
              <w:rPr>
                <w:rFonts w:hint="eastAsia" w:ascii="Times New Roman" w:hAnsi="Times New Roman"/>
                <w:color w:val="000000"/>
                <w:kern w:val="0"/>
                <w:sz w:val="24"/>
              </w:rPr>
              <w:t>、</w:t>
            </w:r>
            <w:r>
              <w:rPr>
                <w:rFonts w:ascii="Times New Roman" w:hAnsi="Times New Roman"/>
                <w:color w:val="000000"/>
                <w:kern w:val="0"/>
                <w:sz w:val="24"/>
              </w:rPr>
              <w:t>马超平违法对G240岳阳县城至湘阴公路（汨罗段）工程第4标段等项目进行串通投标。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6</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马超平</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439004197506010632</w:t>
            </w:r>
          </w:p>
        </w:tc>
        <w:tc>
          <w:tcPr>
            <w:tcW w:w="9121" w:type="dxa"/>
            <w:vMerge w:val="continue"/>
            <w:noWrap w:val="0"/>
            <w:vAlign w:val="top"/>
          </w:tcPr>
          <w:p>
            <w:pPr>
              <w:widowControl/>
              <w:jc w:val="left"/>
              <w:textAlignment w:val="center"/>
              <w:rPr>
                <w:rFonts w:ascii="Times New Roman" w:hAnsi="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7</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向  阳</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433024198207017978</w:t>
            </w:r>
          </w:p>
        </w:tc>
        <w:tc>
          <w:tcPr>
            <w:tcW w:w="9121" w:type="dxa"/>
            <w:vMerge w:val="restart"/>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2017年，向阳、刘新水、肖晟林违法对溆浦县农村基础设施扶贫项目第三批A2标段项目进行串通投标。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68</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刘新水</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433024197310214772</w:t>
            </w:r>
          </w:p>
        </w:tc>
        <w:tc>
          <w:tcPr>
            <w:tcW w:w="9121" w:type="dxa"/>
            <w:vMerge w:val="continue"/>
            <w:noWrap w:val="0"/>
            <w:vAlign w:val="top"/>
          </w:tcPr>
          <w:p>
            <w:pPr>
              <w:widowControl/>
              <w:jc w:val="left"/>
              <w:textAlignment w:val="center"/>
              <w:rPr>
                <w:rFonts w:ascii="Times New Roman" w:hAnsi="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69</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肖晟林</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430102198306055018</w:t>
            </w:r>
          </w:p>
        </w:tc>
        <w:tc>
          <w:tcPr>
            <w:tcW w:w="9121" w:type="dxa"/>
            <w:vMerge w:val="continue"/>
            <w:noWrap w:val="0"/>
            <w:vAlign w:val="top"/>
          </w:tcPr>
          <w:p>
            <w:pPr>
              <w:widowControl/>
              <w:jc w:val="left"/>
              <w:textAlignment w:val="center"/>
              <w:rPr>
                <w:rFonts w:ascii="Times New Roman" w:hAnsi="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0</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周  广</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430122198304110613</w:t>
            </w:r>
          </w:p>
        </w:tc>
        <w:tc>
          <w:tcPr>
            <w:tcW w:w="9121" w:type="dxa"/>
            <w:vMerge w:val="restart"/>
            <w:noWrap w:val="0"/>
            <w:vAlign w:val="center"/>
          </w:tcPr>
          <w:p>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rPr>
              <w:t>2017年，周广、李忠良违法对长沙市公路小修养护服务项目（第二标段）进行串通投标。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1</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李忠良</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43042619810808603X</w:t>
            </w:r>
          </w:p>
        </w:tc>
        <w:tc>
          <w:tcPr>
            <w:tcW w:w="9121" w:type="dxa"/>
            <w:vMerge w:val="continue"/>
            <w:noWrap w:val="0"/>
            <w:vAlign w:val="top"/>
          </w:tcPr>
          <w:p>
            <w:pPr>
              <w:widowControl/>
              <w:jc w:val="left"/>
              <w:textAlignment w:val="center"/>
              <w:rPr>
                <w:rFonts w:ascii="Times New Roman" w:hAnsi="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2</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邓发要</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433122196511169056</w:t>
            </w:r>
          </w:p>
        </w:tc>
        <w:tc>
          <w:tcPr>
            <w:tcW w:w="9121" w:type="dxa"/>
            <w:vMerge w:val="restart"/>
            <w:noWrap w:val="0"/>
            <w:vAlign w:val="center"/>
          </w:tcPr>
          <w:p>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rPr>
              <w:t>2017年，邓发要、谢成勇违法对泸溪县八什坪至桌子潭公路改造工程进行串通投标。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3</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谢成勇</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433122197603211017</w:t>
            </w:r>
          </w:p>
        </w:tc>
        <w:tc>
          <w:tcPr>
            <w:tcW w:w="9121" w:type="dxa"/>
            <w:vMerge w:val="continue"/>
            <w:noWrap w:val="0"/>
            <w:vAlign w:val="top"/>
          </w:tcPr>
          <w:p>
            <w:pPr>
              <w:widowControl/>
              <w:jc w:val="left"/>
              <w:textAlignment w:val="center"/>
              <w:rPr>
                <w:rFonts w:ascii="Times New Roman" w:hAnsi="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4</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何文志</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430602196902165510</w:t>
            </w:r>
          </w:p>
        </w:tc>
        <w:tc>
          <w:tcPr>
            <w:tcW w:w="9121"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2016年，何文志与他人违法对G240岳阳县城至湘阴公路（汨罗段）工程项目进行串通投标。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5</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吕育松</w:t>
            </w:r>
          </w:p>
        </w:tc>
        <w:tc>
          <w:tcPr>
            <w:tcW w:w="2952" w:type="dxa"/>
            <w:noWrap w:val="0"/>
            <w:vAlign w:val="center"/>
          </w:tcPr>
          <w:p>
            <w:pPr>
              <w:rPr>
                <w:rFonts w:ascii="Times New Roman" w:hAnsi="Times New Roman"/>
                <w:color w:val="000000"/>
                <w:kern w:val="0"/>
                <w:sz w:val="24"/>
              </w:rPr>
            </w:pPr>
            <w:r>
              <w:rPr>
                <w:rFonts w:ascii="Times New Roman" w:hAnsi="Times New Roman"/>
                <w:color w:val="000000"/>
                <w:kern w:val="0"/>
                <w:sz w:val="24"/>
              </w:rPr>
              <w:t>430525197710080030</w:t>
            </w:r>
          </w:p>
        </w:tc>
        <w:tc>
          <w:tcPr>
            <w:tcW w:w="9121" w:type="dxa"/>
            <w:noWrap w:val="0"/>
            <w:vAlign w:val="center"/>
          </w:tcPr>
          <w:p>
            <w:pPr>
              <w:jc w:val="left"/>
              <w:rPr>
                <w:rFonts w:ascii="Times New Roman" w:hAnsi="Times New Roman"/>
                <w:color w:val="000000"/>
                <w:kern w:val="0"/>
                <w:sz w:val="24"/>
              </w:rPr>
            </w:pPr>
            <w:r>
              <w:rPr>
                <w:rFonts w:ascii="Times New Roman" w:hAnsi="Times New Roman"/>
                <w:color w:val="000000"/>
                <w:kern w:val="0"/>
                <w:sz w:val="24"/>
              </w:rPr>
              <w:t>2019年，吕育松与他人违法对洞口县多个高标准农田建设项目进行串通投标。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6</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尹朝晖</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432624196803214719</w:t>
            </w:r>
          </w:p>
        </w:tc>
        <w:tc>
          <w:tcPr>
            <w:tcW w:w="9121" w:type="dxa"/>
            <w:vMerge w:val="restart"/>
            <w:noWrap w:val="0"/>
            <w:vAlign w:val="center"/>
          </w:tcPr>
          <w:p>
            <w:pPr>
              <w:jc w:val="left"/>
              <w:rPr>
                <w:rFonts w:ascii="Times New Roman" w:hAnsi="Times New Roman"/>
                <w:color w:val="000000"/>
                <w:kern w:val="0"/>
                <w:sz w:val="24"/>
              </w:rPr>
            </w:pPr>
            <w:r>
              <w:rPr>
                <w:rFonts w:ascii="Times New Roman" w:hAnsi="Times New Roman"/>
                <w:color w:val="000000"/>
                <w:kern w:val="0"/>
                <w:sz w:val="24"/>
              </w:rPr>
              <w:t>2019年，尹朝晖、易木忠、肖莉康、谭晓文、肖遇缘、谭清贵、肖学松、曾广胜、王周铁、陈海滨、曾纪玮、吕级炎、刘其光、曹跃钊、刘芳彪、李学文、吴贤虎、许根梁、周玉根、黄炳轩、王双峰、曾宪柏、欧阳和生、袁邦学违法对洞口县乡镇高标准农田建设等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77</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易木忠</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430525198011093531</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78</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肖莉康</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430525198811060076</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79</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谭晓文</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432624196303040038</w:t>
            </w:r>
          </w:p>
        </w:tc>
        <w:tc>
          <w:tcPr>
            <w:tcW w:w="9121" w:type="dxa"/>
            <w:vMerge w:val="restart"/>
            <w:noWrap w:val="0"/>
            <w:vAlign w:val="center"/>
          </w:tcPr>
          <w:p>
            <w:pPr>
              <w:jc w:val="left"/>
              <w:rPr>
                <w:rFonts w:ascii="Times New Roman" w:hAnsi="Times New Roman"/>
                <w:color w:val="000000"/>
                <w:sz w:val="24"/>
              </w:rPr>
            </w:pPr>
            <w:r>
              <w:rPr>
                <w:rFonts w:ascii="Times New Roman" w:hAnsi="Times New Roman"/>
                <w:color w:val="000000"/>
                <w:kern w:val="0"/>
                <w:sz w:val="24"/>
              </w:rPr>
              <w:t>2019年，尹朝晖、易木忠、肖莉康、谭晓文、肖遇缘、谭清贵、肖学松、曾广胜、王周铁、陈海滨、曾纪玮、吕级炎、刘其光、曹跃钊、刘芳彪、李学文、吴贤虎、许根梁、周玉根、黄炳轩、王双峰、曾宪柏、欧阳和生、袁邦学违法对洞口县乡镇高标准农田建设等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8</w:t>
            </w:r>
            <w:r>
              <w:rPr>
                <w:rFonts w:hint="eastAsia" w:ascii="Times New Roman" w:hAnsi="Times New Roman"/>
                <w:color w:val="000000"/>
                <w:sz w:val="24"/>
              </w:rPr>
              <w:t>0</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肖遇缘</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430525198807030050</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8</w:t>
            </w:r>
            <w:r>
              <w:rPr>
                <w:rFonts w:hint="eastAsia" w:ascii="Times New Roman" w:hAnsi="Times New Roman"/>
                <w:color w:val="000000"/>
                <w:sz w:val="24"/>
              </w:rPr>
              <w:t>1</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谭清贵</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432624196401156819</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8</w:t>
            </w:r>
            <w:r>
              <w:rPr>
                <w:rFonts w:hint="eastAsia" w:ascii="Times New Roman" w:hAnsi="Times New Roman"/>
                <w:color w:val="000000"/>
                <w:sz w:val="24"/>
              </w:rPr>
              <w:t>2</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肖学松</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43262419641114933X</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8</w:t>
            </w:r>
            <w:r>
              <w:rPr>
                <w:rFonts w:hint="eastAsia" w:ascii="Times New Roman" w:hAnsi="Times New Roman"/>
                <w:color w:val="000000"/>
                <w:sz w:val="24"/>
              </w:rPr>
              <w:t>3</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曾广胜</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432624197501307914</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8</w:t>
            </w:r>
            <w:r>
              <w:rPr>
                <w:rFonts w:hint="eastAsia" w:ascii="Times New Roman" w:hAnsi="Times New Roman"/>
                <w:color w:val="000000"/>
                <w:sz w:val="24"/>
              </w:rPr>
              <w:t>4</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王周铁</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430525198507283531</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8</w:t>
            </w:r>
            <w:r>
              <w:rPr>
                <w:rFonts w:hint="eastAsia" w:ascii="Times New Roman" w:hAnsi="Times New Roman"/>
                <w:color w:val="000000"/>
                <w:sz w:val="24"/>
              </w:rPr>
              <w:t>5</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陈海滨</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430511199004257039</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8</w:t>
            </w:r>
            <w:r>
              <w:rPr>
                <w:rFonts w:hint="eastAsia" w:ascii="Times New Roman" w:hAnsi="Times New Roman"/>
                <w:color w:val="000000"/>
                <w:sz w:val="24"/>
              </w:rPr>
              <w:t>6</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曾纪玮</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43262419720419911X</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87</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吕级炎</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432624196410191114</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88</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刘其光</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43052519830116721X</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89</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曹跃钊</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432624196611068913</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9</w:t>
            </w:r>
            <w:r>
              <w:rPr>
                <w:rFonts w:hint="eastAsia" w:ascii="Times New Roman" w:hAnsi="Times New Roman"/>
                <w:color w:val="000000"/>
                <w:sz w:val="24"/>
              </w:rPr>
              <w:t>0</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刘芳彪</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432624196308097412</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9</w:t>
            </w:r>
            <w:r>
              <w:rPr>
                <w:rFonts w:hint="eastAsia" w:ascii="Times New Roman" w:hAnsi="Times New Roman"/>
                <w:color w:val="000000"/>
                <w:sz w:val="24"/>
              </w:rPr>
              <w:t>1</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李学文</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432624196812236135</w:t>
            </w:r>
          </w:p>
        </w:tc>
        <w:tc>
          <w:tcPr>
            <w:tcW w:w="9121" w:type="dxa"/>
            <w:vMerge w:val="restart"/>
            <w:noWrap w:val="0"/>
            <w:vAlign w:val="center"/>
          </w:tcPr>
          <w:p>
            <w:pPr>
              <w:jc w:val="left"/>
              <w:rPr>
                <w:rFonts w:ascii="Times New Roman" w:hAnsi="Times New Roman"/>
                <w:color w:val="000000"/>
                <w:sz w:val="24"/>
              </w:rPr>
            </w:pPr>
            <w:r>
              <w:rPr>
                <w:rFonts w:ascii="Times New Roman" w:hAnsi="Times New Roman"/>
                <w:color w:val="000000"/>
                <w:kern w:val="0"/>
                <w:sz w:val="24"/>
              </w:rPr>
              <w:t>2019年，尹朝晖、易木忠、肖莉康、谭晓文、肖遇缘、谭清贵、肖学松、曾广胜、王周铁、陈海滨、曾纪玮、吕级炎、刘其光、曹跃钊、刘芳彪、李学文、吴贤虎、许根梁、周玉根、黄炳轩、王双峰、曾宪柏、欧阳和生、袁邦学违法对洞口县乡镇高标准农田建设等项目进行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9</w:t>
            </w:r>
            <w:r>
              <w:rPr>
                <w:rFonts w:hint="eastAsia" w:ascii="Times New Roman" w:hAnsi="Times New Roman"/>
                <w:color w:val="000000"/>
                <w:sz w:val="24"/>
              </w:rPr>
              <w:t>2</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吴贤虎</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432624197201234733</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9</w:t>
            </w:r>
            <w:r>
              <w:rPr>
                <w:rFonts w:hint="eastAsia" w:ascii="Times New Roman" w:hAnsi="Times New Roman"/>
                <w:color w:val="000000"/>
                <w:sz w:val="24"/>
              </w:rPr>
              <w:t>3</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许根梁</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430525197609053716</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9</w:t>
            </w:r>
            <w:r>
              <w:rPr>
                <w:rFonts w:hint="eastAsia" w:ascii="Times New Roman" w:hAnsi="Times New Roman"/>
                <w:color w:val="000000"/>
                <w:sz w:val="24"/>
              </w:rPr>
              <w:t>4</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周玉根</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432624196604126812</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9</w:t>
            </w:r>
            <w:r>
              <w:rPr>
                <w:rFonts w:hint="eastAsia" w:ascii="Times New Roman" w:hAnsi="Times New Roman"/>
                <w:color w:val="000000"/>
                <w:sz w:val="24"/>
              </w:rPr>
              <w:t>5</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黄炳轩</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432624196901253914</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ascii="Times New Roman" w:hAnsi="Times New Roman"/>
                <w:color w:val="000000"/>
                <w:sz w:val="24"/>
              </w:rPr>
              <w:t>9</w:t>
            </w:r>
            <w:r>
              <w:rPr>
                <w:rFonts w:hint="eastAsia" w:ascii="Times New Roman" w:hAnsi="Times New Roman"/>
                <w:color w:val="000000"/>
                <w:sz w:val="24"/>
              </w:rPr>
              <w:t>6</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王双峰</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432624196611157019</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97</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曾宪柏</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43262419671014191X</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98</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欧阳和生</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430525196804047712</w:t>
            </w:r>
          </w:p>
        </w:tc>
        <w:tc>
          <w:tcPr>
            <w:tcW w:w="9121" w:type="dxa"/>
            <w:vMerge w:val="continue"/>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noWrap w:val="0"/>
            <w:vAlign w:val="center"/>
          </w:tcPr>
          <w:p>
            <w:pPr>
              <w:jc w:val="center"/>
              <w:rPr>
                <w:rFonts w:ascii="Times New Roman" w:hAnsi="Times New Roman"/>
                <w:color w:val="000000"/>
                <w:sz w:val="24"/>
              </w:rPr>
            </w:pPr>
            <w:r>
              <w:rPr>
                <w:rFonts w:hint="eastAsia" w:ascii="Times New Roman" w:hAnsi="Times New Roman"/>
                <w:color w:val="000000"/>
                <w:sz w:val="24"/>
              </w:rPr>
              <w:t>99</w:t>
            </w:r>
          </w:p>
        </w:tc>
        <w:tc>
          <w:tcPr>
            <w:tcW w:w="2025" w:type="dxa"/>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袁邦学</w:t>
            </w:r>
          </w:p>
        </w:tc>
        <w:tc>
          <w:tcPr>
            <w:tcW w:w="2952" w:type="dxa"/>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43011119730420005X</w:t>
            </w:r>
          </w:p>
        </w:tc>
        <w:tc>
          <w:tcPr>
            <w:tcW w:w="9121" w:type="dxa"/>
            <w:vMerge w:val="continue"/>
            <w:noWrap w:val="0"/>
            <w:vAlign w:val="center"/>
          </w:tcPr>
          <w:p>
            <w:pPr>
              <w:jc w:val="left"/>
              <w:rPr>
                <w:rFonts w:ascii="Times New Roman" w:hAnsi="Times New Roman"/>
                <w:color w:val="000000"/>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8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2021-08-10T00:33:35Z</dcterms:created>
  <dc:creator>Administrator</dc:creator>
  <cp:lastModifiedBy>易礼</cp:lastModifiedBy>
  <dcterms:modified xsi:type="dcterms:W3CDTF">2021-08-10T00:34:04Z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BE4342C8C2264374B6B1C6A1E0D9CC58</vt:lpwstr>
  </property>
</Properties>
</file>