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乙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级规划资质条件的规划编制单位名单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（第二十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141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审查结果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和兮国际建筑工程咨询有限公司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桃江县城乡规划设计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湖南弘毅规划设计</w:t>
            </w:r>
          </w:p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湖南云京智工建设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城乡规划乙级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新申请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262D37B3"/>
    <w:rsid w:val="152941D9"/>
    <w:rsid w:val="262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2023-11-22T00:51:00Z</dcterms:created>
  <dc:creator>刘双</dc:creator>
  <cp:lastModifiedBy>刘双</cp:lastModifiedBy>
  <dcterms:modified xsi:type="dcterms:W3CDTF">2023-11-22T00:51:37Z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E908488E4B2544DCB8EEC2AAD1D08C47_11</vt:lpwstr>
  </property>
</Properties>
</file>