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2023年湖南省地质勘查和地质灾害防治活动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“双随机、一公开”监督检查结果表</w:t>
      </w:r>
    </w:p>
    <w:p>
      <w:pPr>
        <w:jc w:val="center"/>
        <w:rPr>
          <w:rFonts w:hint="default" w:ascii="Times New Roman" w:hAnsi="Times New Roman" w:eastAsia="方正小标宋简体" w:cs="Times New Roman"/>
          <w:bCs/>
          <w:sz w:val="36"/>
          <w:szCs w:val="36"/>
        </w:rPr>
      </w:pPr>
    </w:p>
    <w:tbl>
      <w:tblPr>
        <w:tblStyle w:val="3"/>
        <w:tblW w:w="14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98"/>
        <w:gridCol w:w="1554"/>
        <w:gridCol w:w="1559"/>
        <w:gridCol w:w="7796"/>
        <w:gridCol w:w="155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序号</w:t>
            </w:r>
          </w:p>
        </w:tc>
        <w:tc>
          <w:tcPr>
            <w:tcW w:w="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省份</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单位名称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资质情况</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检查结果</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处理措施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Cs/>
                <w:color w:val="000000"/>
                <w:kern w:val="0"/>
                <w:sz w:val="24"/>
                <w:szCs w:val="24"/>
                <w:lang w:val="en-US" w:eastAsia="zh-CN" w:bidi="ar-SA"/>
              </w:rPr>
            </w:pPr>
            <w:r>
              <w:rPr>
                <w:rFonts w:hint="default" w:ascii="Times New Roman" w:hAnsi="Times New Roman" w:eastAsia="黑体" w:cs="Times New Roman"/>
                <w:bCs/>
                <w:color w:val="000000"/>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1</w:t>
            </w:r>
          </w:p>
        </w:tc>
        <w:tc>
          <w:tcPr>
            <w:tcW w:w="5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湖南省</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湖南化工地质工程勘察院有限责任公司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较规范，制度基本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w:t>
            </w:r>
          </w:p>
        </w:tc>
        <w:tc>
          <w:tcPr>
            <w:tcW w:w="5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中化地质矿山总局湖南地质勘查院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危险性评估、勘查、设计甲级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较规范，制度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3</w:t>
            </w:r>
          </w:p>
        </w:tc>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宋体" w:cs="Times New Roman"/>
                <w:kern w:val="2"/>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湖南省隧道工程总公司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危险性评估、勘查、设计、施工甲级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制度基本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br w:type="page"/>
            </w:r>
            <w:r>
              <w:rPr>
                <w:rFonts w:hint="default" w:ascii="Times New Roman" w:hAnsi="Times New Roman" w:eastAsia="宋体" w:cs="Times New Roman"/>
                <w:kern w:val="0"/>
                <w:sz w:val="24"/>
                <w:szCs w:val="24"/>
                <w:lang w:val="en-US" w:eastAsia="zh-CN" w:bidi="ar-SA"/>
              </w:rPr>
              <w:t>4</w:t>
            </w:r>
          </w:p>
        </w:tc>
        <w:tc>
          <w:tcPr>
            <w:tcW w:w="5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湖南省</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湖南省湘北地质工程有限责任公司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制度基本健全，质量和安全管理制度稍欠完善；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要求进一步完善公司质量、安全管理体系</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5</w:t>
            </w:r>
          </w:p>
        </w:tc>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宋体" w:cs="Times New Roman"/>
                <w:kern w:val="2"/>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湖南省常德工程勘察院有限责任公司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较规范，制度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6</w:t>
            </w:r>
          </w:p>
        </w:tc>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宋体" w:cs="Times New Roman"/>
                <w:kern w:val="2"/>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湘潭市煤田地质科技工程有限公司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危险性评估及勘查设计甲级、施工甲级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较规范，制度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7</w:t>
            </w:r>
          </w:p>
        </w:tc>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宋体" w:cs="Times New Roman"/>
                <w:kern w:val="2"/>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湖南省资源规划勘测院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较规范，制度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br w:type="page"/>
            </w:r>
            <w:r>
              <w:rPr>
                <w:rFonts w:hint="default" w:ascii="Times New Roman" w:hAnsi="Times New Roman" w:eastAsia="宋体" w:cs="Times New Roman"/>
                <w:kern w:val="0"/>
                <w:sz w:val="24"/>
                <w:szCs w:val="24"/>
                <w:lang w:val="en-US" w:eastAsia="zh-CN" w:bidi="ar-SA"/>
              </w:rPr>
              <w:t>8</w:t>
            </w:r>
          </w:p>
        </w:tc>
        <w:tc>
          <w:tcPr>
            <w:tcW w:w="5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湖南省</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湖南湘煤地质公司有限公司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施工甲级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该公司在地质勘查和地质灾害防治活动中落实了相关监管管理要求和标准规范；落实自然资发〔2021〕47号文要求，未发现弄虚作假行为和安全生产问题隐患，及时在监管平台填报了相关信息；内部管理较规范，制度健全；在承揽地质灾害防治业务过程中未发现违法违规行为；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br w:type="page"/>
            </w:r>
            <w:r>
              <w:rPr>
                <w:rFonts w:hint="default" w:ascii="Times New Roman" w:hAnsi="Times New Roman" w:eastAsia="宋体" w:cs="Times New Roman"/>
                <w:kern w:val="0"/>
                <w:sz w:val="24"/>
                <w:szCs w:val="24"/>
                <w:lang w:val="en-US" w:eastAsia="zh-CN" w:bidi="ar-SA"/>
              </w:rPr>
              <w:t>9</w:t>
            </w:r>
          </w:p>
        </w:tc>
        <w:tc>
          <w:tcPr>
            <w:tcW w:w="5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宋体" w:cs="Times New Roman"/>
                <w:kern w:val="2"/>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湖南元一矿山设计有限公司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危险性评估、勘查、设计乙级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    该公司在地质勘查和地质灾害防治活动中落实了相关监管管理要求和标准规范；落实自然资发〔2021〕47号文要求，未发现弄虚作假行为和安全生产问题隐患，及时在监管平台填报了相关信息；公司质量和安全管理制度基本完善，档案管理稍有欠缺；在承揽地质灾害防治业务过程中未发现违法违规行为；无</w:t>
            </w:r>
            <w:r>
              <w:rPr>
                <w:rFonts w:hint="default" w:ascii="Times New Roman" w:hAnsi="Times New Roman" w:eastAsia="宋体" w:cs="Times New Roman"/>
                <w:color w:val="000000"/>
                <w:kern w:val="0"/>
                <w:sz w:val="24"/>
                <w:szCs w:val="24"/>
                <w:lang w:val="en-US" w:eastAsia="zh-CN" w:bidi="ar"/>
              </w:rPr>
              <w:t>超越资质许可违法承揽地质灾害防治业务</w:t>
            </w:r>
            <w:r>
              <w:rPr>
                <w:rFonts w:hint="default" w:ascii="Times New Roman" w:hAnsi="Times New Roman" w:eastAsia="宋体" w:cs="Times New Roman"/>
                <w:kern w:val="0"/>
                <w:sz w:val="24"/>
                <w:szCs w:val="24"/>
                <w:lang w:val="en-US" w:eastAsia="zh-CN" w:bidi="ar"/>
              </w:rPr>
              <w:t>行为；</w:t>
            </w:r>
            <w:r>
              <w:rPr>
                <w:rFonts w:hint="default" w:ascii="Times New Roman" w:hAnsi="Times New Roman" w:eastAsia="宋体" w:cs="Times New Roman"/>
                <w:kern w:val="0"/>
                <w:sz w:val="24"/>
                <w:szCs w:val="24"/>
                <w:lang w:val="en-US" w:eastAsia="zh-CN" w:bidi="ar-SA"/>
              </w:rPr>
              <w:t>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要求进一步规范项目档案管理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10</w:t>
            </w:r>
          </w:p>
        </w:tc>
        <w:tc>
          <w:tcPr>
            <w:tcW w:w="5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default" w:ascii="Times New Roman" w:hAnsi="Times New Roman" w:eastAsia="宋体" w:cs="Times New Roman"/>
                <w:kern w:val="2"/>
                <w:sz w:val="24"/>
                <w:szCs w:val="24"/>
                <w:lang w:val="en-US" w:eastAsia="zh-CN" w:bidi="ar-SA"/>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湖南华中矿业有限公司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危险性评估、勘查、设计乙级</w:t>
            </w:r>
          </w:p>
        </w:tc>
        <w:tc>
          <w:tcPr>
            <w:tcW w:w="7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    该公司在地质勘查和地质灾害防治活动中落实了相关监管管理要求和标准规范；落实自然资发〔2021〕47号文要求，未发现弄虚作假行为和安全生产问题隐患，及时在监管平台填报了相关信息；公司质量和安全管理制度较完善；在承揽地质灾害防治业务过程中未发现违法违规行为；无</w:t>
            </w:r>
            <w:r>
              <w:rPr>
                <w:rFonts w:hint="default" w:ascii="Times New Roman" w:hAnsi="Times New Roman" w:eastAsia="宋体" w:cs="Times New Roman"/>
                <w:kern w:val="0"/>
                <w:sz w:val="24"/>
                <w:szCs w:val="24"/>
                <w:lang w:val="en-US" w:eastAsia="zh-CN" w:bidi="ar"/>
              </w:rPr>
              <w:t>超越资质许可违法承揽地质灾害防治业务行为；</w:t>
            </w:r>
            <w:r>
              <w:rPr>
                <w:rFonts w:hint="default" w:ascii="Times New Roman" w:hAnsi="Times New Roman" w:eastAsia="宋体" w:cs="Times New Roman"/>
                <w:kern w:val="0"/>
                <w:sz w:val="24"/>
                <w:szCs w:val="24"/>
                <w:lang w:val="en-US" w:eastAsia="zh-CN" w:bidi="ar-SA"/>
              </w:rPr>
              <w:t>技术人员和设备符合资质标准。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kern w:val="0"/>
                <w:sz w:val="24"/>
                <w:szCs w:val="24"/>
                <w:lang w:val="en-US" w:eastAsia="zh-CN" w:bidi="ar-SA"/>
              </w:rPr>
              <w:t>无整改问题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val="en-US" w:eastAsia="zh-CN" w:bidi="ar-SA"/>
              </w:rPr>
            </w:pPr>
          </w:p>
        </w:tc>
      </w:tr>
    </w:tbl>
    <w:p>
      <w:pPr>
        <w:rPr>
          <w:rFonts w:hint="default" w:ascii="Times New Roman" w:hAnsi="Times New Roman" w:cs="Times New Roman"/>
        </w:rPr>
        <w:sectPr>
          <w:pgSz w:w="16838" w:h="11906" w:orient="landscape"/>
          <w:pgMar w:top="1134" w:right="1134" w:bottom="1134" w:left="1134"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YWFiMTlhYjMxNmNhMDYzMWFhMDkzNGUyMmJhM2UifQ=="/>
  </w:docVars>
  <w:rsids>
    <w:rsidRoot w:val="24E1107B"/>
    <w:rsid w:val="24E1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 Char"/>
    <w:basedOn w:val="1"/>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2024-04-15T02:43:00Z</dcterms:created>
  <dc:creator>元宝</dc:creator>
  <cp:lastModifiedBy>元宝</cp:lastModifiedBy>
  <dcterms:modified xsi:type="dcterms:W3CDTF">2024-04-15T02:43:27Z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2FC1C0D58AC646978E445EB7658D07D5_11</vt:lpwstr>
  </property>
</Properties>
</file>