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suppressLineNumbers w:val="0"/>
        <w:spacing w:before="0" w:beforeAutospacing="0" w:after="0" w:afterAutospacing="0"/>
        <w:ind w:left="0" w:right="0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lang w:eastAsia="en-US" w:bidi="ar"/>
        </w:rPr>
      </w:pP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lang w:bidi="ar"/>
        </w:rPr>
        <w:t>附件1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  <w:lang w:eastAsia="en-US" w:bidi="ar"/>
        </w:rPr>
      </w:pP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  <w:lang w:bidi="ar"/>
        </w:rPr>
        <w:t>2024年涉密地理信息成果保密“双随机、一公开”现场抽查评估表</w:t>
      </w:r>
    </w:p>
    <w:p>
      <w:pPr>
        <w:keepNext w:val="0"/>
        <w:keepLines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  <w:lang w:eastAsia="en-US"/>
        </w:rPr>
      </w:pPr>
    </w:p>
    <w:p>
      <w:pPr>
        <w:keepNext w:val="0"/>
        <w:keepLines w:val="0"/>
        <w:suppressLineNumbers w:val="0"/>
        <w:spacing w:before="0" w:beforeAutospacing="0" w:after="0" w:afterAutospacing="0"/>
        <w:ind w:left="0" w:right="0" w:firstLine="420" w:firstLineChars="200"/>
        <w:jc w:val="center"/>
        <w:rPr>
          <w:rFonts w:hint="default" w:ascii="Times New Roman" w:hAnsi="Times New Roman" w:eastAsia="宋体" w:cs="Times New Roman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  <w:lang w:bidi="ar"/>
        </w:rPr>
        <w:t>被检查单位名称：                                                 最终得分：                 检查时间：     年    月    日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155"/>
        <w:gridCol w:w="735"/>
        <w:gridCol w:w="6893"/>
        <w:gridCol w:w="1155"/>
        <w:gridCol w:w="735"/>
        <w:gridCol w:w="1105"/>
        <w:gridCol w:w="15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tblHeader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en-US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en-US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检查事项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en-US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分值</w:t>
            </w:r>
          </w:p>
        </w:tc>
        <w:tc>
          <w:tcPr>
            <w:tcW w:w="6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en-US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评分标准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en-US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检查方式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en-US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扣分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en-US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检查得分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en-US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问题描述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保密工作组织领导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6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（1）未成立数据保密工作机构，扣2分；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查阅资料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（2）年内单位未对数据保密工作进行专题部署，扣4分；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（3）未明确单位涉密部门及部门保密员、职责，扣2分；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（4）无专门涉密数据管理（保管）部门，扣2分。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保密管理制度建设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6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（1）未制定涉密数据管理制度，扣4分；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查阅资料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（2）未制定标密管理制度，扣2分；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（3）未制定涉密人员管理及教育培训制度，扣2分；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（4）未制定涉密数据泄露事件报告及信息系统被攻击报告制度，扣2分。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涉密数据保管场所建设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6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（1）无涉密数据专用保管场所，扣1分；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查看现场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89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（2）未安装铁门、铁窗、铁柜和监控等安全设施，扣4分（每缺一项扣1分）。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8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涉密人员教育管理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6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（1）无涉密人员台账，扣2分；台账不完整扣1分；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查阅资料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（2）涉密人员未签订保密责任书，扣2分；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（3）年内未开展数据保密全员集中培训，扣3分；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（4）涉密人员未取得保密教育培训合格证书，扣1分；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（5）涉密数据管理（保管）部门人员不熟悉具体职责，扣2分；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现场询问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（6）抽查的涉密人员不熟悉涉密数据范围，扣2分。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涉密数据使用及管理台账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（扣完为止）</w:t>
            </w:r>
          </w:p>
        </w:tc>
        <w:tc>
          <w:tcPr>
            <w:tcW w:w="6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无涉密数据出入库台账，扣3分；台账不完整扣1分；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查阅资料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无涉密数据内部分发台账，扣3分；台账不完整扣1分；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（3）数据实际用途与申领的使用目的不一致，扣2分;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（4）申领涉密数据的单位分立或合并，未办理成果移交手续，扣8分。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互联网计算机管理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6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（1）任意一台互联网计算机存储或处理涉密数据，扣20分；</w:t>
            </w:r>
          </w:p>
        </w:tc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技术核查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（2）任意一台互联网计算机存在涉密移动存储介质使用痕迹，扣5分。</w:t>
            </w:r>
          </w:p>
        </w:tc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涉密计算机与涉密移动存储介质管理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6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（1）无涉密计算机管理台账，扣2分；台账不完整扣1分；</w:t>
            </w:r>
          </w:p>
        </w:tc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查阅资料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（2）无涉密移动存储介质管理台账扣2分；台账不完整扣1分；</w:t>
            </w:r>
          </w:p>
        </w:tc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（3）处理涉密数据计算机网络与互联网未采取物理隔离措施，扣10分；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查看现场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（4）计算机USB端口未进行访问控制，涉密数据进出未实行集中管理，扣3分；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（5）任意一台涉密计算机未粘贴安全保密提示标语，扣2分；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（6）任意一台涉密计算机未安装防病毒安全防护软件，扣2分； 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（7）任意一台涉密计算机连接无线网卡、无线鼠标、无线键盘等具有无线互联功能设备，扣2分；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涉密计算机与涉密移动存储介质管理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6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（8）任意一台涉密计算机存在手机插拔痕迹，扣2分；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技术核查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5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（9）任意一台涉密计算机存在非涉密移动储存介质使用痕迹，扣5分。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涉及数据安全的严重违规项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一票否决</w:t>
            </w:r>
          </w:p>
        </w:tc>
        <w:tc>
          <w:tcPr>
            <w:tcW w:w="6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（1）发生数据失泄密案件的；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（2）存在失泄密隐患被相关部门处理的；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（3）擅自对外提供涉密数据或使用未经许可涉密数据的。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（4）提供虚假信息申请提供使用涉密数据的。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查阅资料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</w:tbl>
    <w:p>
      <w:pPr>
        <w:keepNext w:val="0"/>
        <w:keepLines w:val="0"/>
        <w:suppressLineNumbers w:val="0"/>
        <w:spacing w:before="0" w:beforeAutospacing="0" w:after="0" w:afterAutospacing="0"/>
        <w:ind w:left="0" w:right="0" w:firstLine="525" w:firstLineChars="250"/>
        <w:rPr>
          <w:rFonts w:hint="default" w:ascii="Times New Roman" w:hAnsi="Times New Roman" w:eastAsia="宋体" w:cs="Times New Roman"/>
          <w:kern w:val="0"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lang w:bidi="ar"/>
        </w:rPr>
        <w:t>被检查单位签字：                                                                           检查人员签字：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F9FEC"/>
    <w:multiLevelType w:val="multilevel"/>
    <w:tmpl w:val="EFFF9FEC"/>
    <w:lvl w:ilvl="0" w:tentative="0">
      <w:start w:val="1"/>
      <w:numFmt w:val="decimal"/>
      <w:suff w:val="nothing"/>
      <w:lvlText w:val="（%1）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5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2024-04-26T09:27:20Z</dcterms:created>
  <dc:creator>Administrator</dc:creator>
  <cp:lastModifiedBy>易礼</cp:lastModifiedBy>
  <dcterms:modified xsi:type="dcterms:W3CDTF">2024-04-26T09:27:42Z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4A4C8B364A7F44C4997AB5C3ACDBF0B7</vt:lpwstr>
  </property>
</Properties>
</file>