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附件3 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  <w:u w:val="single"/>
        </w:rPr>
        <w:t xml:space="preserve">      </w:t>
      </w:r>
      <w:r>
        <w:rPr>
          <w:rFonts w:eastAsia="方正小标宋_GBK"/>
          <w:color w:val="000000"/>
          <w:sz w:val="44"/>
          <w:szCs w:val="44"/>
        </w:rPr>
        <w:t>从事相关专业主要技术工作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业绩情况表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711"/>
        <w:gridCol w:w="241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（标准、报告、著作成果名称）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工作内容、本人起何作用（技术负责、主持、参加、独立）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完成情况及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before="100" w:after="100" w:line="360" w:lineRule="auto"/>
        <w:jc w:val="left"/>
        <w:rPr>
          <w:color w:val="000000"/>
        </w:rPr>
      </w:pPr>
      <w:r>
        <w:rPr>
          <w:color w:val="000000"/>
        </w:rPr>
        <w:t>注：重点填写符合申报条件的工作业绩。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2024-06-07T08:36:04Z</dcterms:created>
  <dc:creator>Administrator</dc:creator>
  <cp:lastModifiedBy>易礼</cp:lastModifiedBy>
  <dcterms:modified xsi:type="dcterms:W3CDTF">2024-06-07T08:36:15Z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C5B819D3187B4E3EA7F40658F4D2A851</vt:lpwstr>
  </property>
</Properties>
</file>