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600" w:lineRule="exact"/>
        <w:ind w:right="-105" w:rightChars="-50" w:firstLine="0" w:firstLineChars="0"/>
        <w:jc w:val="left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湖南省矿产资源储量评审、矿业权出让收益评估专家申报表</w:t>
      </w:r>
    </w:p>
    <w:tbl>
      <w:tblPr>
        <w:tblStyle w:val="2"/>
        <w:tblW w:w="57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8"/>
        <w:gridCol w:w="946"/>
        <w:gridCol w:w="1126"/>
        <w:gridCol w:w="1194"/>
        <w:gridCol w:w="1024"/>
        <w:gridCol w:w="817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姓名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24"/>
                <w:sz w:val="24"/>
              </w:rPr>
            </w:pPr>
            <w:r>
              <w:rPr>
                <w:color w:val="000000"/>
                <w:kern w:val="24"/>
                <w:sz w:val="24"/>
              </w:rPr>
              <w:t>政治面貌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常住地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10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身体状况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6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8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Email</w:t>
            </w: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学位/学历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现任专业技术职务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及聘任时间</w:t>
            </w:r>
          </w:p>
        </w:tc>
        <w:tc>
          <w:tcPr>
            <w:tcW w:w="1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现从事何种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专业技术工作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现（曾）任行政职务及任职时间</w:t>
            </w:r>
          </w:p>
        </w:tc>
        <w:tc>
          <w:tcPr>
            <w:tcW w:w="38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评审专家任职资格（评审专业、资格名称、取得时间及发证机关）</w:t>
            </w:r>
          </w:p>
        </w:tc>
        <w:tc>
          <w:tcPr>
            <w:tcW w:w="38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1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申报评审专业</w:t>
            </w:r>
          </w:p>
        </w:tc>
        <w:tc>
          <w:tcPr>
            <w:tcW w:w="3857" w:type="pct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地质矿产（金属、非金属、煤炭、放射性矿产）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储量估算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水工环地质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采矿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选冶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矿产经济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矿业权出让收益评估（矿业权价值评估）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本人自愿申请成为湖南省矿产资源储量评审、矿业权出让收益评估专家，遵守相关法律、法规和规定，并承诺填报的上述全部内容真实有效，愿意接受对评审行为的监督及评议。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right="420"/>
              <w:jc w:val="lef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申报人签字：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680" w:firstLineChars="6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负责人（签字）：             单位公章</w:t>
            </w:r>
          </w:p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2024-06-07T08:35:28Z</dcterms:created>
  <dc:creator>Administrator</dc:creator>
  <cp:lastModifiedBy>易礼</cp:lastModifiedBy>
  <dcterms:modified xsi:type="dcterms:W3CDTF">2024-06-07T08:35:47Z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FC2C20B18FDD4B998D74E7BC452B001F</vt:lpwstr>
  </property>
</Properties>
</file>