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D808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Nimbus Roman No9 L" w:hAnsi="Nimbus Roman No9 L" w:eastAsia="仿宋_GB2312" w:cs="Nimbus Roman No9 L"/>
          <w:sz w:val="32"/>
          <w:szCs w:val="32"/>
          <w:lang w:eastAsia="zh-CN"/>
        </w:rPr>
      </w:pPr>
      <w:r>
        <w:rPr>
          <w:rFonts w:hint="default" w:ascii="Nimbus Roman No9 L" w:hAnsi="Nimbus Roman No9 L" w:eastAsia="仿宋_GB2312" w:cs="Nimbus Roman No9 L"/>
          <w:sz w:val="32"/>
          <w:szCs w:val="32"/>
          <w:lang w:eastAsia="zh-CN"/>
        </w:rPr>
        <w:t>附件</w:t>
      </w:r>
    </w:p>
    <w:p w14:paraId="08C22644">
      <w:pPr>
        <w:jc w:val="center"/>
        <w:rPr>
          <w:rFonts w:hint="default" w:ascii="Nimbus Roman No9 L" w:hAnsi="Nimbus Roman No9 L" w:eastAsia="华文中宋" w:cs="Nimbus Roman No9 L"/>
          <w:b/>
          <w:bCs/>
          <w:sz w:val="36"/>
          <w:szCs w:val="36"/>
          <w:lang w:eastAsia="zh-CN"/>
        </w:rPr>
      </w:pPr>
      <w:r>
        <w:rPr>
          <w:rFonts w:hint="default" w:ascii="Nimbus Roman No9 L" w:hAnsi="Nimbus Roman No9 L" w:eastAsia="华文中宋" w:cs="Nimbus Roman No9 L"/>
          <w:b/>
          <w:bCs/>
          <w:sz w:val="36"/>
          <w:szCs w:val="36"/>
          <w:lang w:eastAsia="zh-CN"/>
        </w:rPr>
        <w:t>湖南省自然科学</w:t>
      </w:r>
      <w:r>
        <w:rPr>
          <w:rFonts w:hint="default" w:ascii="Nimbus Roman No9 L" w:hAnsi="Nimbus Roman No9 L" w:eastAsia="华文中宋" w:cs="Nimbus Roman No9 L"/>
          <w:b/>
          <w:bCs/>
          <w:sz w:val="36"/>
          <w:szCs w:val="36"/>
          <w:lang w:val="en-US" w:eastAsia="zh-CN"/>
        </w:rPr>
        <w:t>基金部门（省自然资源厅）</w:t>
      </w:r>
      <w:r>
        <w:rPr>
          <w:rFonts w:hint="default" w:ascii="Nimbus Roman No9 L" w:hAnsi="Nimbus Roman No9 L" w:eastAsia="华文中宋" w:cs="Nimbus Roman No9 L"/>
          <w:b/>
          <w:bCs/>
          <w:sz w:val="36"/>
          <w:szCs w:val="36"/>
          <w:lang w:eastAsia="zh-CN"/>
        </w:rPr>
        <w:t>联合基金项目结题验收结果一览表</w:t>
      </w:r>
    </w:p>
    <w:tbl>
      <w:tblPr>
        <w:tblStyle w:val="3"/>
        <w:tblW w:w="14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46"/>
        <w:gridCol w:w="5883"/>
        <w:gridCol w:w="1108"/>
        <w:gridCol w:w="1545"/>
        <w:gridCol w:w="3192"/>
      </w:tblGrid>
      <w:tr w14:paraId="1DAA2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843" w:type="dxa"/>
            <w:vAlign w:val="center"/>
          </w:tcPr>
          <w:p w14:paraId="134F5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序号</w:t>
            </w:r>
          </w:p>
        </w:tc>
        <w:tc>
          <w:tcPr>
            <w:tcW w:w="1646" w:type="dxa"/>
            <w:vAlign w:val="center"/>
          </w:tcPr>
          <w:p w14:paraId="3559E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项目编号</w:t>
            </w:r>
          </w:p>
        </w:tc>
        <w:tc>
          <w:tcPr>
            <w:tcW w:w="5883" w:type="dxa"/>
            <w:vAlign w:val="center"/>
          </w:tcPr>
          <w:p w14:paraId="4BD40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项目名称</w:t>
            </w:r>
          </w:p>
        </w:tc>
        <w:tc>
          <w:tcPr>
            <w:tcW w:w="1108" w:type="dxa"/>
            <w:vAlign w:val="center"/>
          </w:tcPr>
          <w:p w14:paraId="389F6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负责人</w:t>
            </w:r>
          </w:p>
        </w:tc>
        <w:tc>
          <w:tcPr>
            <w:tcW w:w="1545" w:type="dxa"/>
            <w:vAlign w:val="center"/>
          </w:tcPr>
          <w:p w14:paraId="018F6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val="en-US" w:eastAsia="zh-CN"/>
              </w:rPr>
            </w:pPr>
            <w:r>
              <w:rPr>
                <w:rFonts w:hint="default" w:ascii="Times New Roman" w:hAnsi="Times New Roman" w:eastAsia="黑体" w:cs="Times New Roman"/>
                <w:sz w:val="24"/>
                <w:szCs w:val="24"/>
                <w:vertAlign w:val="baseline"/>
                <w:lang w:eastAsia="zh-CN"/>
              </w:rPr>
              <w:t>是否结题</w:t>
            </w:r>
          </w:p>
        </w:tc>
        <w:tc>
          <w:tcPr>
            <w:tcW w:w="3192" w:type="dxa"/>
            <w:vAlign w:val="center"/>
          </w:tcPr>
          <w:p w14:paraId="4E81F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黑体" w:cs="Times New Roman"/>
                <w:sz w:val="24"/>
                <w:szCs w:val="24"/>
                <w:vertAlign w:val="baseline"/>
                <w:lang w:eastAsia="zh-CN"/>
              </w:rPr>
            </w:pPr>
            <w:r>
              <w:rPr>
                <w:rFonts w:hint="default" w:ascii="Times New Roman" w:hAnsi="Times New Roman" w:eastAsia="黑体" w:cs="Times New Roman"/>
                <w:sz w:val="24"/>
                <w:szCs w:val="24"/>
                <w:vertAlign w:val="baseline"/>
                <w:lang w:eastAsia="zh-CN"/>
              </w:rPr>
              <w:t>结论</w:t>
            </w:r>
          </w:p>
        </w:tc>
      </w:tr>
      <w:tr w14:paraId="7AA4D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843" w:type="dxa"/>
            <w:vAlign w:val="center"/>
          </w:tcPr>
          <w:p w14:paraId="7DA32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w:t>
            </w:r>
          </w:p>
        </w:tc>
        <w:tc>
          <w:tcPr>
            <w:tcW w:w="1646" w:type="dxa"/>
            <w:vAlign w:val="center"/>
          </w:tcPr>
          <w:p w14:paraId="01690B5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aps w:val="0"/>
                <w:color w:val="333333"/>
                <w:spacing w:val="0"/>
                <w:sz w:val="24"/>
                <w:szCs w:val="24"/>
                <w:shd w:val="clear" w:fill="FBFBFB"/>
              </w:rPr>
              <w:t>2023JJ60163</w:t>
            </w:r>
          </w:p>
        </w:tc>
        <w:tc>
          <w:tcPr>
            <w:tcW w:w="5883" w:type="dxa"/>
            <w:vAlign w:val="center"/>
          </w:tcPr>
          <w:p w14:paraId="1326D8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长株潭城市群生态绿心地区土地综合整治风险形成、测度、治理研究</w:t>
            </w:r>
          </w:p>
        </w:tc>
        <w:tc>
          <w:tcPr>
            <w:tcW w:w="1108" w:type="dxa"/>
            <w:vAlign w:val="center"/>
          </w:tcPr>
          <w:p w14:paraId="03590F3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唐弘久</w:t>
            </w:r>
          </w:p>
        </w:tc>
        <w:tc>
          <w:tcPr>
            <w:tcW w:w="1545" w:type="dxa"/>
            <w:vAlign w:val="center"/>
          </w:tcPr>
          <w:p w14:paraId="6ADDAC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vAlign w:val="center"/>
          </w:tcPr>
          <w:p w14:paraId="6A9B1D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7D009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113252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w:t>
            </w:r>
          </w:p>
        </w:tc>
        <w:tc>
          <w:tcPr>
            <w:tcW w:w="1646" w:type="dxa"/>
            <w:vAlign w:val="center"/>
          </w:tcPr>
          <w:p w14:paraId="6D7696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2023JJ60558</w:t>
            </w:r>
          </w:p>
        </w:tc>
        <w:tc>
          <w:tcPr>
            <w:tcW w:w="5883" w:type="dxa"/>
            <w:vAlign w:val="center"/>
          </w:tcPr>
          <w:p w14:paraId="3ECB79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长株潭生态绿心区典型森林土壤固碳速率评估及碳增汇技术研发</w:t>
            </w:r>
          </w:p>
        </w:tc>
        <w:tc>
          <w:tcPr>
            <w:tcW w:w="1108" w:type="dxa"/>
            <w:vAlign w:val="center"/>
          </w:tcPr>
          <w:p w14:paraId="48CA5F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冯</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达</w:t>
            </w:r>
          </w:p>
        </w:tc>
        <w:tc>
          <w:tcPr>
            <w:tcW w:w="1545" w:type="dxa"/>
            <w:shd w:val="clear" w:color="auto" w:fill="auto"/>
            <w:vAlign w:val="center"/>
          </w:tcPr>
          <w:p w14:paraId="3B60CD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1EAA62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default" w:ascii="Times New Roman" w:hAnsi="Times New Roman" w:cs="Times New Roman" w:eastAsiaTheme="minorEastAsia"/>
                <w:sz w:val="24"/>
                <w:szCs w:val="24"/>
                <w:vertAlign w:val="baseline"/>
                <w:lang w:eastAsia="zh-CN"/>
              </w:rPr>
              <w:t>符合结题要求，予以结题</w:t>
            </w:r>
          </w:p>
        </w:tc>
      </w:tr>
      <w:tr w14:paraId="7C65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6EEC21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3</w:t>
            </w:r>
          </w:p>
        </w:tc>
        <w:tc>
          <w:tcPr>
            <w:tcW w:w="1646" w:type="dxa"/>
            <w:vAlign w:val="center"/>
          </w:tcPr>
          <w:p w14:paraId="0082D4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2023JJ60570</w:t>
            </w:r>
          </w:p>
        </w:tc>
        <w:tc>
          <w:tcPr>
            <w:tcW w:w="5883" w:type="dxa"/>
            <w:vAlign w:val="center"/>
          </w:tcPr>
          <w:p w14:paraId="755CD4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地热能输运关键技术研究</w:t>
            </w:r>
          </w:p>
        </w:tc>
        <w:tc>
          <w:tcPr>
            <w:tcW w:w="1108" w:type="dxa"/>
            <w:vAlign w:val="center"/>
          </w:tcPr>
          <w:p w14:paraId="58B5BE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罗治勇</w:t>
            </w:r>
          </w:p>
        </w:tc>
        <w:tc>
          <w:tcPr>
            <w:tcW w:w="1545" w:type="dxa"/>
            <w:shd w:val="clear" w:color="auto" w:fill="auto"/>
            <w:vAlign w:val="center"/>
          </w:tcPr>
          <w:p w14:paraId="232567F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248B20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6672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62AE7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4</w:t>
            </w:r>
          </w:p>
        </w:tc>
        <w:tc>
          <w:tcPr>
            <w:tcW w:w="1646" w:type="dxa"/>
            <w:vAlign w:val="center"/>
          </w:tcPr>
          <w:p w14:paraId="10BAE6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2023JJ60572</w:t>
            </w:r>
          </w:p>
        </w:tc>
        <w:tc>
          <w:tcPr>
            <w:tcW w:w="5883" w:type="dxa"/>
            <w:vAlign w:val="center"/>
          </w:tcPr>
          <w:p w14:paraId="3C598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洞庭湖平原耕地不同种植方式土壤碳汇机理研究</w:t>
            </w:r>
          </w:p>
        </w:tc>
        <w:tc>
          <w:tcPr>
            <w:tcW w:w="1108" w:type="dxa"/>
            <w:vAlign w:val="center"/>
          </w:tcPr>
          <w:p w14:paraId="57CF41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王</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奥</w:t>
            </w:r>
          </w:p>
        </w:tc>
        <w:tc>
          <w:tcPr>
            <w:tcW w:w="1545" w:type="dxa"/>
            <w:shd w:val="clear" w:color="auto" w:fill="auto"/>
            <w:vAlign w:val="center"/>
          </w:tcPr>
          <w:p w14:paraId="6D31FA4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411F65D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73B5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46C46C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5</w:t>
            </w:r>
          </w:p>
        </w:tc>
        <w:tc>
          <w:tcPr>
            <w:tcW w:w="1646" w:type="dxa"/>
            <w:vAlign w:val="center"/>
          </w:tcPr>
          <w:p w14:paraId="04E3E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2023JJ60557</w:t>
            </w:r>
          </w:p>
        </w:tc>
        <w:tc>
          <w:tcPr>
            <w:tcW w:w="5883" w:type="dxa"/>
            <w:vAlign w:val="center"/>
          </w:tcPr>
          <w:p w14:paraId="2804D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湖南省不动产登记统一平台和数据库建设关键技术研究</w:t>
            </w:r>
          </w:p>
        </w:tc>
        <w:tc>
          <w:tcPr>
            <w:tcW w:w="1108" w:type="dxa"/>
            <w:vAlign w:val="center"/>
          </w:tcPr>
          <w:p w14:paraId="5DF67E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邓世赞</w:t>
            </w:r>
          </w:p>
        </w:tc>
        <w:tc>
          <w:tcPr>
            <w:tcW w:w="1545" w:type="dxa"/>
            <w:shd w:val="clear" w:color="auto" w:fill="auto"/>
            <w:vAlign w:val="center"/>
          </w:tcPr>
          <w:p w14:paraId="2146CE5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7F7B28E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7DE4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30B3C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6</w:t>
            </w:r>
          </w:p>
        </w:tc>
        <w:tc>
          <w:tcPr>
            <w:tcW w:w="1646" w:type="dxa"/>
            <w:vAlign w:val="center"/>
          </w:tcPr>
          <w:p w14:paraId="6201EA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2023JJ60566</w:t>
            </w:r>
          </w:p>
        </w:tc>
        <w:tc>
          <w:tcPr>
            <w:tcW w:w="5883" w:type="dxa"/>
            <w:vAlign w:val="center"/>
          </w:tcPr>
          <w:p w14:paraId="0CAC7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湖南省粮食安全空间格局演化与地图表达研究</w:t>
            </w:r>
          </w:p>
        </w:tc>
        <w:tc>
          <w:tcPr>
            <w:tcW w:w="1108" w:type="dxa"/>
            <w:vAlign w:val="center"/>
          </w:tcPr>
          <w:p w14:paraId="03490B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聂智龙</w:t>
            </w:r>
          </w:p>
        </w:tc>
        <w:tc>
          <w:tcPr>
            <w:tcW w:w="1545" w:type="dxa"/>
            <w:shd w:val="clear" w:color="auto" w:fill="auto"/>
            <w:vAlign w:val="center"/>
          </w:tcPr>
          <w:p w14:paraId="2E17AF2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3F32AF5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1764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59509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7</w:t>
            </w:r>
          </w:p>
        </w:tc>
        <w:tc>
          <w:tcPr>
            <w:tcW w:w="1646" w:type="dxa"/>
            <w:vAlign w:val="center"/>
          </w:tcPr>
          <w:p w14:paraId="7D7D06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2023JJ60560</w:t>
            </w:r>
          </w:p>
        </w:tc>
        <w:tc>
          <w:tcPr>
            <w:tcW w:w="5883" w:type="dxa"/>
            <w:vAlign w:val="center"/>
          </w:tcPr>
          <w:p w14:paraId="0A784C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基于HNCORS的湖南地区地壳监测及特征分析研究</w:t>
            </w:r>
          </w:p>
        </w:tc>
        <w:tc>
          <w:tcPr>
            <w:tcW w:w="1108" w:type="dxa"/>
            <w:vAlign w:val="center"/>
          </w:tcPr>
          <w:p w14:paraId="35AE2F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曾翔强</w:t>
            </w:r>
          </w:p>
        </w:tc>
        <w:tc>
          <w:tcPr>
            <w:tcW w:w="1545" w:type="dxa"/>
            <w:shd w:val="clear" w:color="auto" w:fill="auto"/>
            <w:vAlign w:val="center"/>
          </w:tcPr>
          <w:p w14:paraId="19D7164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030F792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5F75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7B05C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8</w:t>
            </w:r>
          </w:p>
        </w:tc>
        <w:tc>
          <w:tcPr>
            <w:tcW w:w="1646" w:type="dxa"/>
            <w:vAlign w:val="center"/>
          </w:tcPr>
          <w:p w14:paraId="263675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2023JJ60562</w:t>
            </w:r>
          </w:p>
        </w:tc>
        <w:tc>
          <w:tcPr>
            <w:tcW w:w="5883" w:type="dxa"/>
            <w:vAlign w:val="center"/>
          </w:tcPr>
          <w:p w14:paraId="0CE990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基于PS/DS-InSAR的长沙市主城区地面沉降监测研究</w:t>
            </w:r>
          </w:p>
        </w:tc>
        <w:tc>
          <w:tcPr>
            <w:tcW w:w="1108" w:type="dxa"/>
            <w:vAlign w:val="center"/>
          </w:tcPr>
          <w:p w14:paraId="2DC7D2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刘</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博</w:t>
            </w:r>
          </w:p>
        </w:tc>
        <w:tc>
          <w:tcPr>
            <w:tcW w:w="1545" w:type="dxa"/>
            <w:shd w:val="clear" w:color="auto" w:fill="auto"/>
            <w:vAlign w:val="center"/>
          </w:tcPr>
          <w:p w14:paraId="31CD6E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0A6A7B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05A4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2004B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9</w:t>
            </w:r>
          </w:p>
        </w:tc>
        <w:tc>
          <w:tcPr>
            <w:tcW w:w="1646" w:type="dxa"/>
            <w:vAlign w:val="center"/>
          </w:tcPr>
          <w:p w14:paraId="50FFF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2023JJ60561</w:t>
            </w:r>
          </w:p>
        </w:tc>
        <w:tc>
          <w:tcPr>
            <w:tcW w:w="5883" w:type="dxa"/>
            <w:vAlign w:val="center"/>
          </w:tcPr>
          <w:p w14:paraId="003489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基于边缘注意力网络的建筑物动态变化检测和提取</w:t>
            </w:r>
          </w:p>
        </w:tc>
        <w:tc>
          <w:tcPr>
            <w:tcW w:w="1108" w:type="dxa"/>
            <w:vAlign w:val="center"/>
          </w:tcPr>
          <w:p w14:paraId="348861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何锐利</w:t>
            </w:r>
          </w:p>
        </w:tc>
        <w:tc>
          <w:tcPr>
            <w:tcW w:w="1545" w:type="dxa"/>
            <w:shd w:val="clear" w:color="auto" w:fill="auto"/>
            <w:vAlign w:val="center"/>
          </w:tcPr>
          <w:p w14:paraId="175696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4FD075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4C8F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2BE9D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10</w:t>
            </w:r>
          </w:p>
        </w:tc>
        <w:tc>
          <w:tcPr>
            <w:tcW w:w="1646" w:type="dxa"/>
            <w:vAlign w:val="center"/>
          </w:tcPr>
          <w:p w14:paraId="2FCEB6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2023JJ60564</w:t>
            </w:r>
          </w:p>
        </w:tc>
        <w:tc>
          <w:tcPr>
            <w:tcW w:w="5883" w:type="dxa"/>
            <w:vAlign w:val="center"/>
          </w:tcPr>
          <w:p w14:paraId="69AE0D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基于多光谱和SAR影像时域特征的南方丘陵区水稻种植面积提取方法研究</w:t>
            </w:r>
          </w:p>
        </w:tc>
        <w:tc>
          <w:tcPr>
            <w:tcW w:w="1108" w:type="dxa"/>
            <w:vAlign w:val="center"/>
          </w:tcPr>
          <w:p w14:paraId="31E4DC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蒋</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琦</w:t>
            </w:r>
          </w:p>
        </w:tc>
        <w:tc>
          <w:tcPr>
            <w:tcW w:w="1545" w:type="dxa"/>
            <w:shd w:val="clear" w:color="auto" w:fill="auto"/>
            <w:vAlign w:val="center"/>
          </w:tcPr>
          <w:p w14:paraId="5816774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2637D4D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5831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317A5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11</w:t>
            </w:r>
          </w:p>
        </w:tc>
        <w:tc>
          <w:tcPr>
            <w:tcW w:w="1646" w:type="dxa"/>
            <w:vAlign w:val="center"/>
          </w:tcPr>
          <w:p w14:paraId="51C52C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2023JJ60168</w:t>
            </w:r>
          </w:p>
        </w:tc>
        <w:tc>
          <w:tcPr>
            <w:tcW w:w="5883" w:type="dxa"/>
            <w:vAlign w:val="center"/>
          </w:tcPr>
          <w:p w14:paraId="0A3190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基于多源数据的武陵山区森林碳汇时空动态及其驱动机制研究</w:t>
            </w:r>
          </w:p>
        </w:tc>
        <w:tc>
          <w:tcPr>
            <w:tcW w:w="1108" w:type="dxa"/>
            <w:vAlign w:val="center"/>
          </w:tcPr>
          <w:p w14:paraId="01D59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汪少华</w:t>
            </w:r>
          </w:p>
        </w:tc>
        <w:tc>
          <w:tcPr>
            <w:tcW w:w="1545" w:type="dxa"/>
            <w:shd w:val="clear" w:color="auto" w:fill="auto"/>
            <w:vAlign w:val="center"/>
          </w:tcPr>
          <w:p w14:paraId="01F4462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1B5C212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697C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7D537E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12</w:t>
            </w:r>
          </w:p>
        </w:tc>
        <w:tc>
          <w:tcPr>
            <w:tcW w:w="1646" w:type="dxa"/>
            <w:vAlign w:val="center"/>
          </w:tcPr>
          <w:p w14:paraId="2281C8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2023JJ60563</w:t>
            </w:r>
          </w:p>
        </w:tc>
        <w:tc>
          <w:tcPr>
            <w:tcW w:w="5883" w:type="dxa"/>
            <w:vAlign w:val="center"/>
          </w:tcPr>
          <w:p w14:paraId="4385CD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基于空天技术协同的典型植被碳监测方法研究</w:t>
            </w:r>
          </w:p>
        </w:tc>
        <w:tc>
          <w:tcPr>
            <w:tcW w:w="1108" w:type="dxa"/>
            <w:vAlign w:val="center"/>
          </w:tcPr>
          <w:p w14:paraId="6D7E0D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徐阳亮</w:t>
            </w:r>
          </w:p>
        </w:tc>
        <w:tc>
          <w:tcPr>
            <w:tcW w:w="1545" w:type="dxa"/>
            <w:shd w:val="clear" w:color="auto" w:fill="auto"/>
            <w:vAlign w:val="center"/>
          </w:tcPr>
          <w:p w14:paraId="6F9960A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30F989C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25A0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01849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13</w:t>
            </w:r>
          </w:p>
        </w:tc>
        <w:tc>
          <w:tcPr>
            <w:tcW w:w="1646" w:type="dxa"/>
            <w:vAlign w:val="center"/>
          </w:tcPr>
          <w:p w14:paraId="72B50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2023JJ60571</w:t>
            </w:r>
          </w:p>
        </w:tc>
        <w:tc>
          <w:tcPr>
            <w:tcW w:w="5883" w:type="dxa"/>
            <w:vAlign w:val="center"/>
          </w:tcPr>
          <w:p w14:paraId="1050C0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基于“双碳”的城市更新片区详细规划技术与机制响应研究</w:t>
            </w:r>
          </w:p>
        </w:tc>
        <w:tc>
          <w:tcPr>
            <w:tcW w:w="1108" w:type="dxa"/>
            <w:vAlign w:val="center"/>
          </w:tcPr>
          <w:p w14:paraId="42EAE5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杨武亮</w:t>
            </w:r>
          </w:p>
        </w:tc>
        <w:tc>
          <w:tcPr>
            <w:tcW w:w="1545" w:type="dxa"/>
            <w:shd w:val="clear" w:color="auto" w:fill="auto"/>
            <w:vAlign w:val="center"/>
          </w:tcPr>
          <w:p w14:paraId="2C3F5C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20E3D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03A00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3835B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14</w:t>
            </w:r>
          </w:p>
        </w:tc>
        <w:tc>
          <w:tcPr>
            <w:tcW w:w="1646" w:type="dxa"/>
            <w:vAlign w:val="center"/>
          </w:tcPr>
          <w:p w14:paraId="3CDCC4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2023JJ60559</w:t>
            </w:r>
          </w:p>
        </w:tc>
        <w:tc>
          <w:tcPr>
            <w:tcW w:w="5883" w:type="dxa"/>
            <w:vAlign w:val="center"/>
          </w:tcPr>
          <w:p w14:paraId="25D7E1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基于位置大数据的测绘行为智能识别分析关键技术研究</w:t>
            </w:r>
          </w:p>
        </w:tc>
        <w:tc>
          <w:tcPr>
            <w:tcW w:w="1108" w:type="dxa"/>
            <w:vAlign w:val="center"/>
          </w:tcPr>
          <w:p w14:paraId="38F543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敖敏思</w:t>
            </w:r>
          </w:p>
        </w:tc>
        <w:tc>
          <w:tcPr>
            <w:tcW w:w="1545" w:type="dxa"/>
            <w:shd w:val="clear" w:color="auto" w:fill="auto"/>
            <w:vAlign w:val="center"/>
          </w:tcPr>
          <w:p w14:paraId="2F1F2CF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5B442D0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6A70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70354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15</w:t>
            </w:r>
          </w:p>
        </w:tc>
        <w:tc>
          <w:tcPr>
            <w:tcW w:w="1646" w:type="dxa"/>
            <w:vAlign w:val="center"/>
          </w:tcPr>
          <w:p w14:paraId="7ED27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2023JJ60565</w:t>
            </w:r>
          </w:p>
        </w:tc>
        <w:tc>
          <w:tcPr>
            <w:tcW w:w="5883" w:type="dxa"/>
            <w:vAlign w:val="center"/>
          </w:tcPr>
          <w:p w14:paraId="416E8A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基于遥感技术的生态系统碳汇监测核算模型研究</w:t>
            </w:r>
          </w:p>
        </w:tc>
        <w:tc>
          <w:tcPr>
            <w:tcW w:w="1108" w:type="dxa"/>
            <w:vAlign w:val="center"/>
          </w:tcPr>
          <w:p w14:paraId="17816E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肖</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海</w:t>
            </w:r>
          </w:p>
        </w:tc>
        <w:tc>
          <w:tcPr>
            <w:tcW w:w="1545" w:type="dxa"/>
            <w:shd w:val="clear" w:color="auto" w:fill="auto"/>
            <w:vAlign w:val="center"/>
          </w:tcPr>
          <w:p w14:paraId="135384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36954C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764A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0F18E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16</w:t>
            </w:r>
          </w:p>
        </w:tc>
        <w:tc>
          <w:tcPr>
            <w:tcW w:w="1646" w:type="dxa"/>
            <w:vAlign w:val="center"/>
          </w:tcPr>
          <w:p w14:paraId="5544DC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2023JJ60569</w:t>
            </w:r>
          </w:p>
        </w:tc>
        <w:tc>
          <w:tcPr>
            <w:tcW w:w="5883" w:type="dxa"/>
            <w:vAlign w:val="center"/>
          </w:tcPr>
          <w:p w14:paraId="38C13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基于知识图谱交通地理实体关系构建与应用研究</w:t>
            </w:r>
          </w:p>
        </w:tc>
        <w:tc>
          <w:tcPr>
            <w:tcW w:w="1108" w:type="dxa"/>
            <w:vAlign w:val="center"/>
          </w:tcPr>
          <w:p w14:paraId="40AFC7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叶</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芬</w:t>
            </w:r>
          </w:p>
        </w:tc>
        <w:tc>
          <w:tcPr>
            <w:tcW w:w="1545" w:type="dxa"/>
            <w:shd w:val="clear" w:color="auto" w:fill="auto"/>
            <w:vAlign w:val="center"/>
          </w:tcPr>
          <w:p w14:paraId="46E54D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0639EDF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66E1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408CFF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17</w:t>
            </w:r>
          </w:p>
        </w:tc>
        <w:tc>
          <w:tcPr>
            <w:tcW w:w="1646" w:type="dxa"/>
            <w:vAlign w:val="center"/>
          </w:tcPr>
          <w:p w14:paraId="0C0695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2023JJ60167</w:t>
            </w:r>
          </w:p>
        </w:tc>
        <w:tc>
          <w:tcPr>
            <w:tcW w:w="5883" w:type="dxa"/>
            <w:vAlign w:val="center"/>
          </w:tcPr>
          <w:p w14:paraId="3A9F4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南岭中西段上堡-大义山-塔山-阳明山地区锂矿成矿机制研究</w:t>
            </w:r>
          </w:p>
        </w:tc>
        <w:tc>
          <w:tcPr>
            <w:tcW w:w="1108" w:type="dxa"/>
            <w:vAlign w:val="center"/>
          </w:tcPr>
          <w:p w14:paraId="36726C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杜</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云</w:t>
            </w:r>
          </w:p>
        </w:tc>
        <w:tc>
          <w:tcPr>
            <w:tcW w:w="1545" w:type="dxa"/>
            <w:shd w:val="clear" w:color="auto" w:fill="auto"/>
            <w:vAlign w:val="center"/>
          </w:tcPr>
          <w:p w14:paraId="5BE242A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bookmarkStart w:id="0" w:name="_GoBack"/>
            <w:bookmarkEnd w:id="0"/>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590674E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311D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40C97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18</w:t>
            </w:r>
          </w:p>
        </w:tc>
        <w:tc>
          <w:tcPr>
            <w:tcW w:w="1646" w:type="dxa"/>
            <w:vAlign w:val="center"/>
          </w:tcPr>
          <w:p w14:paraId="40F627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2023JJ60568</w:t>
            </w:r>
          </w:p>
        </w:tc>
        <w:tc>
          <w:tcPr>
            <w:tcW w:w="5883" w:type="dxa"/>
            <w:vAlign w:val="center"/>
          </w:tcPr>
          <w:p w14:paraId="46D737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实景三维湖南模型数据轻量化关键技术研究</w:t>
            </w:r>
          </w:p>
        </w:tc>
        <w:tc>
          <w:tcPr>
            <w:tcW w:w="1108" w:type="dxa"/>
            <w:vAlign w:val="center"/>
          </w:tcPr>
          <w:p w14:paraId="7B0DC9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何</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洁</w:t>
            </w:r>
          </w:p>
        </w:tc>
        <w:tc>
          <w:tcPr>
            <w:tcW w:w="1545" w:type="dxa"/>
            <w:shd w:val="clear" w:color="auto" w:fill="auto"/>
            <w:vAlign w:val="center"/>
          </w:tcPr>
          <w:p w14:paraId="4A1CD32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0B46DB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73A1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0B9E6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19</w:t>
            </w:r>
          </w:p>
        </w:tc>
        <w:tc>
          <w:tcPr>
            <w:tcW w:w="1646" w:type="dxa"/>
            <w:vAlign w:val="center"/>
          </w:tcPr>
          <w:p w14:paraId="118A24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2023JJ60165</w:t>
            </w:r>
          </w:p>
        </w:tc>
        <w:tc>
          <w:tcPr>
            <w:tcW w:w="5883" w:type="dxa"/>
            <w:vAlign w:val="center"/>
          </w:tcPr>
          <w:p w14:paraId="799247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双峰式岩浆作用与Cu、W、Li等关键矿产资源成矿关系研究—以铜山岭、金鸡岭岩体为例</w:t>
            </w:r>
          </w:p>
        </w:tc>
        <w:tc>
          <w:tcPr>
            <w:tcW w:w="1108" w:type="dxa"/>
            <w:vAlign w:val="center"/>
          </w:tcPr>
          <w:p w14:paraId="2C50B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陈</w:t>
            </w:r>
            <w:r>
              <w:rPr>
                <w:rFonts w:hint="default" w:ascii="Times New Roman" w:hAnsi="Times New Roman" w:cs="Times New Roman"/>
                <w:i w:val="0"/>
                <w:iCs w:val="0"/>
                <w:color w:val="000000"/>
                <w:kern w:val="0"/>
                <w:sz w:val="24"/>
                <w:szCs w:val="24"/>
                <w:u w:val="none"/>
                <w:lang w:val="en-US" w:eastAsia="zh-CN" w:bidi="ar"/>
              </w:rPr>
              <w:t xml:space="preserve">  </w:t>
            </w:r>
            <w:r>
              <w:rPr>
                <w:rFonts w:hint="default" w:ascii="Times New Roman" w:hAnsi="Times New Roman" w:cs="Times New Roman" w:eastAsiaTheme="minorEastAsia"/>
                <w:i w:val="0"/>
                <w:iCs w:val="0"/>
                <w:color w:val="000000"/>
                <w:kern w:val="0"/>
                <w:sz w:val="24"/>
                <w:szCs w:val="24"/>
                <w:u w:val="none"/>
                <w:lang w:val="en-US" w:eastAsia="zh-CN" w:bidi="ar"/>
              </w:rPr>
              <w:t>迪</w:t>
            </w:r>
          </w:p>
        </w:tc>
        <w:tc>
          <w:tcPr>
            <w:tcW w:w="1545" w:type="dxa"/>
            <w:shd w:val="clear" w:color="auto" w:fill="auto"/>
            <w:vAlign w:val="center"/>
          </w:tcPr>
          <w:p w14:paraId="27F4670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703BD70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0A49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2EF011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20</w:t>
            </w:r>
          </w:p>
        </w:tc>
        <w:tc>
          <w:tcPr>
            <w:tcW w:w="1646" w:type="dxa"/>
            <w:vAlign w:val="center"/>
          </w:tcPr>
          <w:p w14:paraId="791B7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2023JJ60567</w:t>
            </w:r>
          </w:p>
        </w:tc>
        <w:tc>
          <w:tcPr>
            <w:tcW w:w="5883" w:type="dxa"/>
            <w:vAlign w:val="center"/>
          </w:tcPr>
          <w:p w14:paraId="258AE9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新一代地理信息公共服务平台自然资源专题地理信息集成与服务研究</w:t>
            </w:r>
          </w:p>
        </w:tc>
        <w:tc>
          <w:tcPr>
            <w:tcW w:w="1108" w:type="dxa"/>
            <w:vAlign w:val="center"/>
          </w:tcPr>
          <w:p w14:paraId="79318D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汤仲安</w:t>
            </w:r>
          </w:p>
        </w:tc>
        <w:tc>
          <w:tcPr>
            <w:tcW w:w="1545" w:type="dxa"/>
            <w:shd w:val="clear" w:color="auto" w:fill="auto"/>
            <w:vAlign w:val="center"/>
          </w:tcPr>
          <w:p w14:paraId="51EBFB4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032DAEC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629F9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4003C1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21</w:t>
            </w:r>
          </w:p>
        </w:tc>
        <w:tc>
          <w:tcPr>
            <w:tcW w:w="1646" w:type="dxa"/>
            <w:vAlign w:val="center"/>
          </w:tcPr>
          <w:p w14:paraId="2D02DB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2023JJ60162</w:t>
            </w:r>
          </w:p>
        </w:tc>
        <w:tc>
          <w:tcPr>
            <w:tcW w:w="5883" w:type="dxa"/>
            <w:vAlign w:val="center"/>
          </w:tcPr>
          <w:p w14:paraId="3A483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厌氧颗粒污泥微生物对矿区径流中Sb(V)的还原及吸附去除</w:t>
            </w:r>
          </w:p>
        </w:tc>
        <w:tc>
          <w:tcPr>
            <w:tcW w:w="1108" w:type="dxa"/>
            <w:vAlign w:val="center"/>
          </w:tcPr>
          <w:p w14:paraId="612284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i w:val="0"/>
                <w:iCs w:val="0"/>
                <w:color w:val="000000"/>
                <w:kern w:val="0"/>
                <w:sz w:val="24"/>
                <w:szCs w:val="24"/>
                <w:u w:val="none"/>
                <w:lang w:val="en-US" w:eastAsia="zh-CN" w:bidi="ar"/>
              </w:rPr>
              <w:t>王西峰</w:t>
            </w:r>
          </w:p>
        </w:tc>
        <w:tc>
          <w:tcPr>
            <w:tcW w:w="1545" w:type="dxa"/>
            <w:shd w:val="clear" w:color="auto" w:fill="auto"/>
            <w:vAlign w:val="center"/>
          </w:tcPr>
          <w:p w14:paraId="3972F46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5F7B88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r w14:paraId="1136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43" w:type="dxa"/>
            <w:vAlign w:val="center"/>
          </w:tcPr>
          <w:p w14:paraId="0526DB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vertAlign w:val="baseline"/>
                <w:lang w:val="en-US" w:eastAsia="zh-CN"/>
              </w:rPr>
            </w:pPr>
            <w:r>
              <w:rPr>
                <w:rFonts w:hint="default" w:ascii="Times New Roman" w:hAnsi="Times New Roman" w:eastAsia="仿宋_GB2312" w:cs="Times New Roman"/>
                <w:sz w:val="24"/>
                <w:szCs w:val="24"/>
                <w:vertAlign w:val="baseline"/>
                <w:lang w:val="en-US" w:eastAsia="zh-CN"/>
              </w:rPr>
              <w:t>22</w:t>
            </w:r>
          </w:p>
        </w:tc>
        <w:tc>
          <w:tcPr>
            <w:tcW w:w="1646" w:type="dxa"/>
            <w:shd w:val="clear" w:color="auto" w:fill="auto"/>
            <w:vAlign w:val="center"/>
          </w:tcPr>
          <w:p w14:paraId="14C7D2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bidi="ar"/>
              </w:rPr>
              <w:t>2024JJ8329</w:t>
            </w:r>
          </w:p>
        </w:tc>
        <w:tc>
          <w:tcPr>
            <w:tcW w:w="5883" w:type="dxa"/>
            <w:shd w:val="clear" w:color="auto" w:fill="auto"/>
            <w:vAlign w:val="center"/>
          </w:tcPr>
          <w:p w14:paraId="7EC612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cs="Times New Roman" w:eastAsiaTheme="minorEastAsia"/>
                <w:i w:val="0"/>
                <w:iCs w:val="0"/>
                <w:color w:val="000000"/>
                <w:kern w:val="2"/>
                <w:sz w:val="24"/>
                <w:szCs w:val="24"/>
                <w:u w:val="none"/>
                <w:lang w:val="en-US" w:eastAsia="zh-CN" w:bidi="ar-SA"/>
              </w:rPr>
            </w:pPr>
            <w:r>
              <w:rPr>
                <w:rFonts w:hint="default" w:ascii="Times New Roman" w:hAnsi="Times New Roman" w:cs="Times New Roman" w:eastAsiaTheme="minorEastAsia"/>
                <w:i w:val="0"/>
                <w:iCs w:val="0"/>
                <w:color w:val="000000"/>
                <w:kern w:val="0"/>
                <w:sz w:val="24"/>
                <w:szCs w:val="24"/>
                <w:u w:val="none"/>
                <w:lang w:val="en-US" w:eastAsia="zh-CN" w:bidi="ar"/>
              </w:rPr>
              <w:t>有效顾及地球自转相关性的极移和UT1-UTC预报研究</w:t>
            </w:r>
          </w:p>
        </w:tc>
        <w:tc>
          <w:tcPr>
            <w:tcW w:w="1108" w:type="dxa"/>
            <w:vAlign w:val="center"/>
          </w:tcPr>
          <w:p w14:paraId="099F0ED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val="en-US" w:eastAsia="zh-CN"/>
              </w:rPr>
            </w:pPr>
            <w:r>
              <w:rPr>
                <w:rFonts w:hint="default" w:ascii="Times New Roman" w:hAnsi="Times New Roman" w:cs="Times New Roman" w:eastAsiaTheme="minorEastAsia"/>
                <w:sz w:val="24"/>
                <w:szCs w:val="24"/>
                <w:vertAlign w:val="baseline"/>
                <w:lang w:val="en-US" w:eastAsia="zh-CN"/>
              </w:rPr>
              <w:t>叶</w:t>
            </w:r>
            <w:r>
              <w:rPr>
                <w:rFonts w:hint="default" w:ascii="Times New Roman" w:hAnsi="Times New Roman" w:cs="Times New Roman"/>
                <w:sz w:val="24"/>
                <w:szCs w:val="24"/>
                <w:vertAlign w:val="baseline"/>
                <w:lang w:val="en-US" w:eastAsia="zh-CN"/>
              </w:rPr>
              <w:t xml:space="preserve">  </w:t>
            </w:r>
            <w:r>
              <w:rPr>
                <w:rFonts w:hint="default" w:ascii="Times New Roman" w:hAnsi="Times New Roman" w:cs="Times New Roman" w:eastAsiaTheme="minorEastAsia"/>
                <w:sz w:val="24"/>
                <w:szCs w:val="24"/>
                <w:vertAlign w:val="baseline"/>
                <w:lang w:val="en-US" w:eastAsia="zh-CN"/>
              </w:rPr>
              <w:t>飞</w:t>
            </w:r>
          </w:p>
        </w:tc>
        <w:tc>
          <w:tcPr>
            <w:tcW w:w="1545" w:type="dxa"/>
            <w:shd w:val="clear" w:color="auto" w:fill="auto"/>
            <w:vAlign w:val="center"/>
          </w:tcPr>
          <w:p w14:paraId="08A33EC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是</w:t>
            </w:r>
          </w:p>
        </w:tc>
        <w:tc>
          <w:tcPr>
            <w:tcW w:w="3192" w:type="dxa"/>
            <w:shd w:val="clear" w:color="auto" w:fill="auto"/>
            <w:vAlign w:val="center"/>
          </w:tcPr>
          <w:p w14:paraId="3499141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cs="Times New Roman" w:eastAsiaTheme="minorEastAsia"/>
                <w:sz w:val="24"/>
                <w:szCs w:val="24"/>
                <w:vertAlign w:val="baseline"/>
                <w:lang w:eastAsia="zh-CN"/>
              </w:rPr>
            </w:pPr>
            <w:r>
              <w:rPr>
                <w:rFonts w:hint="default" w:ascii="Times New Roman" w:hAnsi="Times New Roman" w:cs="Times New Roman" w:eastAsiaTheme="minorEastAsia"/>
                <w:sz w:val="24"/>
                <w:szCs w:val="24"/>
                <w:vertAlign w:val="baseline"/>
                <w:lang w:eastAsia="zh-CN"/>
              </w:rPr>
              <w:t>符合结题要求，予以结题</w:t>
            </w:r>
          </w:p>
        </w:tc>
      </w:tr>
    </w:tbl>
    <w:p w14:paraId="7BED2DBA">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方正小标宋_GBK" w:cs="Nimbus Roman No9 L"/>
          <w:sz w:val="32"/>
          <w:szCs w:val="32"/>
          <w:lang w:val="en-US" w:eastAsia="zh-CN"/>
        </w:rPr>
      </w:pPr>
    </w:p>
    <w:p w14:paraId="33B841D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imbus Roman No9 L">
    <w:altName w:val="Aldo"/>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Aldo">
    <w:panose1 w:val="02000500000000020004"/>
    <w:charset w:val="00"/>
    <w:family w:val="auto"/>
    <w:pitch w:val="default"/>
    <w:sig w:usb0="800000AF" w:usb1="4000204A"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4E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2026-05-08T01:23:49Z</dcterms:created>
  <dc:creator>Administrator</dc:creator>
  <cp:lastModifiedBy>liangl8816</cp:lastModifiedBy>
  <dcterms:modified xsi:type="dcterms:W3CDTF">2026-05-08T01:24:36Z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eyJoZGlkIjoiNWNmNmMwN2Y5NmVhMGNhODk4OTU4ZWEwMjk4ZGJkYjAiLCJ1c2VySWQiOiIxMjEyODM2Nzk1In0=</vt:lpwstr>
  </property>
  <property fmtid="{D5CDD505-2E9C-101B-9397-08002B2CF9AE}" pid="4" name="ICV">
    <vt:lpwstr>69D5EC74E23F4BC4A296159034726DCA_12</vt:lpwstr>
  </property>
</Properties>
</file>