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AF6F4">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14:paraId="60E21FDA">
      <w:pPr>
        <w:ind w:firstLine="640"/>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湖南省自然资源厅已废止或者失效规范性文件目录（第一批次）</w:t>
      </w:r>
    </w:p>
    <w:tbl>
      <w:tblPr>
        <w:tblStyle w:val="2"/>
        <w:tblW w:w="5552" w:type="pct"/>
        <w:tblInd w:w="-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8482"/>
        <w:gridCol w:w="3363"/>
        <w:gridCol w:w="3198"/>
      </w:tblGrid>
      <w:tr w14:paraId="7802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blHeader/>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861E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0AE01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文件名称</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C669A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i w:val="0"/>
                <w:iCs w:val="0"/>
                <w:color w:val="000000"/>
                <w:sz w:val="24"/>
                <w:szCs w:val="24"/>
                <w:u w:val="none"/>
              </w:rPr>
            </w:pPr>
            <w:r>
              <w:rPr>
                <w:rFonts w:hint="eastAsia" w:ascii="Times New Roman" w:hAnsi="Times New Roman" w:eastAsia="黑体" w:cs="Times New Roman"/>
                <w:i w:val="0"/>
                <w:iCs w:val="0"/>
                <w:color w:val="000000"/>
                <w:kern w:val="0"/>
                <w:sz w:val="24"/>
                <w:szCs w:val="24"/>
                <w:u w:val="none"/>
                <w:lang w:val="en-US" w:eastAsia="zh-CN" w:bidi="ar"/>
              </w:rPr>
              <w:t xml:space="preserve">文    </w:t>
            </w:r>
            <w:r>
              <w:rPr>
                <w:rFonts w:hint="default" w:ascii="Times New Roman" w:hAnsi="Times New Roman" w:eastAsia="黑体" w:cs="Times New Roman"/>
                <w:i w:val="0"/>
                <w:iCs w:val="0"/>
                <w:color w:val="000000"/>
                <w:kern w:val="0"/>
                <w:sz w:val="24"/>
                <w:szCs w:val="24"/>
                <w:u w:val="none"/>
                <w:lang w:val="en-US" w:eastAsia="zh-CN" w:bidi="ar"/>
              </w:rPr>
              <w:t>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646A8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黑体" w:cs="Times New Roman"/>
                <w:i w:val="0"/>
                <w:iCs w:val="0"/>
                <w:color w:val="000000"/>
                <w:sz w:val="24"/>
                <w:szCs w:val="24"/>
                <w:u w:val="none"/>
                <w:lang w:eastAsia="zh-CN"/>
              </w:rPr>
            </w:pPr>
            <w:r>
              <w:rPr>
                <w:rFonts w:hint="eastAsia" w:ascii="Times New Roman" w:hAnsi="Times New Roman" w:eastAsia="黑体" w:cs="Times New Roman"/>
                <w:i w:val="0"/>
                <w:iCs w:val="0"/>
                <w:color w:val="000000"/>
                <w:sz w:val="24"/>
                <w:szCs w:val="24"/>
                <w:u w:val="none"/>
                <w:lang w:eastAsia="zh-CN"/>
              </w:rPr>
              <w:t>联合发文</w:t>
            </w:r>
          </w:p>
        </w:tc>
      </w:tr>
      <w:tr w14:paraId="4410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17928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27E9F8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湖南省国土资源厅关于规范省直管国有划拨土地使用权处置的通知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8F332D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湘国土资发〔2015〕18号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0B117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r>
      <w:tr w14:paraId="2AC5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652DC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7D4131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关于切实做好近期招商引资签约项目用地要素保障工作的通知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89B65F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湘自资办发〔2021〕126号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078A6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D02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49F2A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4EC169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关于进一步规范设施农用地管理支持设施农业健康发展的通知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85FD08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湘国土资发〔2015〕46号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B1B81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 湖南省农业委员会联合发布</w:t>
            </w:r>
          </w:p>
        </w:tc>
      </w:tr>
      <w:tr w14:paraId="405FF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55B7B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2CE856C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关于进一步规范城乡建设用地增减挂钩复垦指标使用事项的通知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EC3487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湘国土资办发〔2017〕171号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B857C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BE35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1069F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29E450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关于印发《湖南省征地补偿标准调整工作方案》的通知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318070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湘国土资办发〔2017〕277号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CDCF1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1DA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29A6B6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CB0E61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关于严格执行征地程序相关规定的通知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6934C9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湘国土资办发〔2018〕106号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0E99E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A01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7B4C9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7F5D83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关于改进建设项目临时用地土地复垦管理的通知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313CB1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湘自然资办发〔2019〕43号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2B0BE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A6B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023462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1B064C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关于进一步规范和改进全省城乡建设用地增减挂钩工作的通知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B54EF5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湘自然资办发〔2019〕53号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71834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031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2E5565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A3793F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关于进一步加强征地拆迁实施管理工作的通知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E2643F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湘自然资办发〔2019〕74号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3D991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2CB5C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09C89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EBDD5F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关于支持生猪产业发展若干措施的通知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6827F4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湘自然资办发〔2019〕89号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B2989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4CB5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4811A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D8CFD5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关于改进设施农业用地管理的通知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8BB108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湘自然资规〔2020〕3号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56630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 湖南省农业农村厅联合发布</w:t>
            </w:r>
          </w:p>
        </w:tc>
      </w:tr>
      <w:tr w14:paraId="2F0B1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2CD36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82BA5C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湖南省自然资源厅关于进一步规范临时用地管理的通知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DB118C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湘自然资发〔2020〕40号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B8F47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154C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B8D48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227430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关于贯彻《土地复垦条例实施办法》加强建设用地土地复垦工作的通知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628A5A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湘国土资办发〔2013〕55号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87E4E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58702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A75DC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D6EE28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关于印发《湖南省非农建设用地补充耕地项目验收办法》的通知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3D6137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2010</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12号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E31A3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7EA6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EAAE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DAB05D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湖南省国土资源厅关于进一步严格省以上投资农村土地整治项目工程招标和实施管理的通知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17029F7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湘国土资发〔2013〕43号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17AFD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114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09E3AD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A8805E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湖南省国土资源厅关于印发《湖南省农村土地整治项目管理办法》的通知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156D174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湘国土资发〔2014〕5号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59EF2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27EB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32CBC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C477AA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湖南省国土资源厅关于引导和规范社会投资耕地开发的通知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17424A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湘国土资发〔2015〕43号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53476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EE1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50939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CBDA6E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湖南省国土资源厅关于切实落实耕地占补平衡有关工作的通知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CF6E4C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湘国土资发〔2018〕18号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EB76A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430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BA10F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2250AD8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湖南省自然资源厅关于严格落实耕地进出平衡的通知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114FF6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湘自资发〔2022〕15号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8BFBF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3164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C2F2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FAF13B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湖南省地质勘查项目招标投标管理办法</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89877E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湘国土资办发〔2006〕24号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727C0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92C6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9F66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A0794B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关于印发《湖南省地质环境项目管理暂行办法》的通知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E62E3F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湘国土资办发</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highlight w:val="none"/>
                <w:u w:val="none"/>
                <w:lang w:val="en-US" w:eastAsia="zh-CN" w:bidi="ar"/>
              </w:rPr>
              <w:t>2010</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highlight w:val="none"/>
                <w:u w:val="none"/>
                <w:lang w:val="en-US" w:eastAsia="zh-CN" w:bidi="ar"/>
              </w:rPr>
              <w:t>36号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8C915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5E46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EC4DE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66CB9D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关于印发《湖南省地质勘查项目管理办法》的通知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5A02BF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湘国土资发〔2011〕31号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F3379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CAE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917D9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ED41A5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湖南省国土资源厅关于印发《湖南省地质矿产中介服务管理暂行办法》的通知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E5D6BE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湘国土资发〔2014〕18号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F5637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9559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C1585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6A49D6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关于加强地质灾害综合防治体系建设项目实施管理的通知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D33BE9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湘国土资发〔2017〕14号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C7BD6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湖南省国土资源厅、湖南省财政厅联合发布</w:t>
            </w:r>
          </w:p>
        </w:tc>
      </w:tr>
      <w:tr w14:paraId="7058F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1E99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5204B7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关于印发《湖南省省级财政出资地质勘查项目立项指南》的通知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BD45C3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湘国土资发〔2017〕23号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27965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  湖南省财政厅联合发布</w:t>
            </w:r>
          </w:p>
        </w:tc>
      </w:tr>
      <w:tr w14:paraId="26718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0CF48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B95918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关于印发《湖南省地质勘查项目管理办法》的通知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1E0A216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湘自然资办发〔2020〕167号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79800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680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AAE74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CA14CA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关于严格规范湘江流域露天开采非金属矿采矿权管理的通知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F49040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湘国土资办发〔2017〕102号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A3920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C586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DE01B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10F4F4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关于进一步加强矿产资源开采环境管理的通知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D13321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湘国土资发〔2017〕34号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436E2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 湖南省环境保护厅联合发布</w:t>
            </w:r>
          </w:p>
        </w:tc>
      </w:tr>
      <w:tr w14:paraId="214D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174A6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241E02F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关于印发《安全生产重大事故隐患标准》的通知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AD905C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湘国土资办发〔2017〕208号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9623F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FDA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5EDDA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B2DA3B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湖南省国土资源厅关于印发《规范国土资源行政处罚裁量权办法》的通知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87CF8E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湘国土资发〔2013〕54号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AB3CE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8A2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C3794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0156D56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湖南省国土资源厅关于印发《湖南省建设项目用地预审管理办法》的通知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5AFC37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湘国土资发〔2017〕4号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DED28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D34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B7627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76BE92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湖南省国土资源厅关于印发全面推进政务公开工作实施意见的通知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B2EB82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湘国土资发〔2017〕17号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45158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34C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7EA8D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2EC7F0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湖南省国土资源厅关于全力服务和保障产业项目建设年“五个100”项目建设的通知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EF208A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湘国土资发〔2018〕16号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50628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498E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77D2F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0A97AF0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关于加强过渡期生态保护红线管理有关事项的通知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0F5CFA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湘自资发〔2022〕1号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5D6C0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湖南省自然资源厅、湖南省林业局联合发布</w:t>
            </w:r>
          </w:p>
        </w:tc>
      </w:tr>
      <w:tr w14:paraId="58079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08F7C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C3A483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关于深入推进国土空间规划编制单位资质认定“放管服”改革的通知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1BCD20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湘自资办发〔2022〕56号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416A1B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B3EF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E6EB0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920E7F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关于印发《湖南省补充耕地指标易地转让管理暂行办法》的通知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16AFE77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湘国土资发〔2015〕38号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3345B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湖南省国土资源厅 湖南省财政厅联合发布</w:t>
            </w:r>
          </w:p>
        </w:tc>
      </w:tr>
      <w:tr w14:paraId="5876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4C321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74256A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关于印发《湖南省补充耕地指标易地转让网上挂牌交易规则（试行）》的通知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2F74D7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湘国土资发〔2015〕47号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5CD4E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 湖南省财政厅联合发布</w:t>
            </w:r>
          </w:p>
        </w:tc>
      </w:tr>
      <w:tr w14:paraId="65B0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ACA63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FE6557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湖南省自然资源厅关于印发《湖南省重大项目耕地占补平衡管理办法》的通知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BC5547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湘自然资发〔2019〕22号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E7035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B80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A781F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200744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关于印发《湖南省矿产资源勘查实施方案审查管理办法》的通知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0E678C5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湘国土资发</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highlight w:val="none"/>
                <w:u w:val="none"/>
                <w:lang w:val="en-US" w:eastAsia="zh-CN" w:bidi="ar"/>
              </w:rPr>
              <w:t>2011</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highlight w:val="none"/>
                <w:u w:val="none"/>
                <w:lang w:val="en-US" w:eastAsia="zh-CN" w:bidi="ar"/>
              </w:rPr>
              <w:t>4号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94FA1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0EB55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4A96A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2ED9010">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关于加快项目实施进度的通知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9547211">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湘国土资办发〔2018〕32号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336411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p>
        </w:tc>
      </w:tr>
      <w:tr w14:paraId="22712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5DDED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63073E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湖南省国土资源厅关于改进矿业权审批有关事项的通知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F097C9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湘国土资发〔2014〕17号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35F239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F8C5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F2AF7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831890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关于按照简易程序办理采矿权变更登记的通知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6820EC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湘国土资办发〔2015〕210号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CAB70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green"/>
                <w:u w:val="none"/>
                <w:lang w:val="en-US" w:eastAsia="zh-CN" w:bidi="ar"/>
              </w:rPr>
            </w:pPr>
          </w:p>
        </w:tc>
      </w:tr>
      <w:tr w14:paraId="6621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26FAD6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B7FC9C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湖南省国土资源厅关于进一步规范采矿权顺延管理的通知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BA58C1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湘国土资发〔2015〕17号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E8B1A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81C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D4CB1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5D03FA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湖南省国土资源厅关于进一步明确矿产资源开发利用方案编制有关事项的通知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F9ADE3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湘国土资发〔2015〕45号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8BB24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C194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3BE4C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435300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湖南省国土资源厅关于清理规范矿业权审批和中介服务相关事项的通知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066AC1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湘国土资发〔2016〕22号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5C9C2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F67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E1EFC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114598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湖南省国土资源厅关于切实加强扩界煤矿地质勘查工作的通知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EA3EF2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湘国土资发〔2016〕47号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D49CB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A1DC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DBD3E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07675AD">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关于妥善做好全省商业性煤炭探矿权处置后续工作的通知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4626CAF">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湘国土资办发〔2016〕216号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65249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DA90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F18AF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8B16B4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关于全省饮用水水源保护区内涉及矿业权有关事项的通知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313EF5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湘自资办发〔2024〕81号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152DB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E80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E76F8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5F936C3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关于贯彻落实省财政厅省国土资源厅《关于进一步明确矿产资源补偿费征收分成管理工作的通知》的实施意见</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860D22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湘国土资办发〔2011〕62号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2C5B2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DB2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F1BD1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D6BC9E8">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关于印发《湖南省自然资源厅政府购买服务指导性目录》的通知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0AAF475">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湘自然资发〔2019〕38号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F1235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湖南省自然资源厅、湖南省财政厅</w:t>
            </w:r>
          </w:p>
        </w:tc>
      </w:tr>
      <w:tr w14:paraId="5DF8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0C9129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4DCE7CE8">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关于印发《湖南省国土资源厅规范行政处罚裁量权办法(试行)》的通知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042426C">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湘国土资发〔2010〕16号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222C6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50E2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1A0B5F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0C3BD82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关于开展“挖田造湖”专项清查工作的通知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701E4BE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湘国土资办发〔2017〕48号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EA7A2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1E3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6891F4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27753A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关于印发《全省国土资源领域深入开展安全生产“打非治违”专项行动工作方案》通知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2D9487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湘国土资办发〔2017〕105号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909F2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6AF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F55B0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812A53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关于开展煤矿超层越界开采专项检查整治行动检查验收的通知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6401425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湘国土资办发〔2017〕169号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53060F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BEF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51CBA5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0978EF7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湖南省国土资源厅关于印发《湖南省土地违法违规行为专项整治行动工作方案》的通知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4767610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湘国土资发〔2018〕20号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C1E49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12F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2F3EF8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129E1E1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关于印发《非法采矿、破坏性采矿造成矿产资源破坏价值鉴定办法（试行）》的通知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41722B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湘自资办发〔2022〕43号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1D1EC3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8FC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489911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02A8D7A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湖南省国土资源厅关于进一步规范农用地转用和土地征收审查报批工作的通知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DECD9B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湘国土资规〔2017〕2号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EB361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CBE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7EB52A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97891F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湖南省自然资源厅关于印发《湖南省建设用地定额标准（试行）》的通知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576A6F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湘自然资发〔2019〕12号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79D5F8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486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2115F4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193088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湖南省自然资源厅关于印发《湖南省建设用地指标（2020版）》的通知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76804B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湘自然资发〔2020〕3号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1B07A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CB23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0065AB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7B14529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湖南省自然资源厅关于印发《湖南省土地征收成片开发实施暂行办法》的通知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3849CC2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湘自资发〔2021〕58号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222027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F70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304821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381E027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湖南省自然资源厅关于印发《进一步强化用地要素保障服务若干措施》的通知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555461EB">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湘自资发〔2022〕35号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03B6F6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0BD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221" w:type="pct"/>
            <w:tcBorders>
              <w:top w:val="single" w:color="000000" w:sz="4" w:space="0"/>
              <w:left w:val="single" w:color="000000" w:sz="4" w:space="0"/>
              <w:bottom w:val="single" w:color="000000" w:sz="4" w:space="0"/>
              <w:right w:val="single" w:color="000000" w:sz="4" w:space="0"/>
            </w:tcBorders>
            <w:noWrap w:val="0"/>
            <w:vAlign w:val="center"/>
          </w:tcPr>
          <w:p w14:paraId="0DEEC1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694" w:type="pct"/>
            <w:tcBorders>
              <w:top w:val="single" w:color="000000" w:sz="4" w:space="0"/>
              <w:left w:val="single" w:color="000000" w:sz="4" w:space="0"/>
              <w:bottom w:val="single" w:color="000000" w:sz="4" w:space="0"/>
              <w:right w:val="single" w:color="000000" w:sz="4" w:space="0"/>
            </w:tcBorders>
            <w:noWrap w:val="0"/>
            <w:vAlign w:val="center"/>
          </w:tcPr>
          <w:p w14:paraId="6980E61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湖南省自然资源厅关于印发《湖南省采矿项目用地管理指导意见（试行）》的通知</w:t>
            </w:r>
          </w:p>
        </w:tc>
        <w:tc>
          <w:tcPr>
            <w:tcW w:w="1068" w:type="pct"/>
            <w:tcBorders>
              <w:top w:val="single" w:color="000000" w:sz="4" w:space="0"/>
              <w:left w:val="single" w:color="000000" w:sz="4" w:space="0"/>
              <w:bottom w:val="single" w:color="000000" w:sz="4" w:space="0"/>
              <w:right w:val="single" w:color="000000" w:sz="4" w:space="0"/>
            </w:tcBorders>
            <w:noWrap w:val="0"/>
            <w:vAlign w:val="center"/>
          </w:tcPr>
          <w:p w14:paraId="2287757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湘自资发〔2023〕37号</w:t>
            </w:r>
          </w:p>
        </w:tc>
        <w:tc>
          <w:tcPr>
            <w:tcW w:w="1015" w:type="pct"/>
            <w:tcBorders>
              <w:top w:val="single" w:color="000000" w:sz="4" w:space="0"/>
              <w:left w:val="single" w:color="000000" w:sz="4" w:space="0"/>
              <w:bottom w:val="single" w:color="000000" w:sz="4" w:space="0"/>
              <w:right w:val="single" w:color="000000" w:sz="4" w:space="0"/>
            </w:tcBorders>
            <w:noWrap w:val="0"/>
            <w:vAlign w:val="center"/>
          </w:tcPr>
          <w:p w14:paraId="612F10EE">
            <w:pPr>
              <w:keepNext w:val="0"/>
              <w:keepLines w:val="0"/>
              <w:widowControl/>
              <w:suppressLineNumbers w:val="0"/>
              <w:tabs>
                <w:tab w:val="left" w:pos="987"/>
              </w:tabs>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p>
        </w:tc>
      </w:tr>
    </w:tbl>
    <w:p w14:paraId="67F8F366"/>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B67A0"/>
    <w:rsid w:val="201D39D1"/>
    <w:rsid w:val="577B67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2624</Words>
  <Characters>2934</Characters>
  <Lines>0</Lines>
  <Paragraphs>0</Paragraphs>
  <TotalTime>0</TotalTime>
  <ScaleCrop>false</ScaleCrop>
  <LinksUpToDate>false</LinksUpToDate>
  <CharactersWithSpaces>2945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2026-08-10T11:36:00Z</dcterms:created>
  <dc:creator>kylin</dc:creator>
  <cp:lastModifiedBy>liangl8816</cp:lastModifiedBy>
  <dcterms:modified xsi:type="dcterms:W3CDTF">2026-08-10T04:30:41Z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51F03A76AC004FA9A751CD88E88EF180_13</vt:lpwstr>
  </property>
</Properties>
</file>