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1A03A">
      <w:pPr>
        <w:jc w:val="both"/>
        <w:rPr>
          <w:rFonts w:hint="eastAsia" w:ascii="黑体" w:hAnsi="黑体" w:eastAsia="黑体" w:cs="黑体"/>
          <w:bCs/>
          <w:color w:val="auto"/>
          <w:kern w:val="2"/>
          <w:sz w:val="32"/>
          <w:szCs w:val="32"/>
          <w:highlight w:val="none"/>
          <w:lang w:val="en-US" w:eastAsia="zh-CN" w:bidi="ar-SA"/>
        </w:rPr>
      </w:pPr>
      <w:r>
        <w:rPr>
          <w:rFonts w:hint="eastAsia" w:ascii="黑体" w:hAnsi="黑体" w:eastAsia="黑体" w:cs="黑体"/>
          <w:bCs/>
          <w:color w:val="auto"/>
          <w:kern w:val="2"/>
          <w:sz w:val="32"/>
          <w:szCs w:val="32"/>
          <w:highlight w:val="none"/>
          <w:lang w:val="en-US" w:eastAsia="zh-CN" w:bidi="ar-SA"/>
        </w:rPr>
        <w:t>附件3</w:t>
      </w:r>
    </w:p>
    <w:p w14:paraId="549F12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right="0"/>
        <w:jc w:val="center"/>
        <w:textAlignment w:val="auto"/>
        <w:outlineLvl w:val="0"/>
        <w:rPr>
          <w:rFonts w:hint="eastAsia" w:ascii="方正小标宋简体" w:hAnsi="方正小标宋简体" w:eastAsia="方正小标宋简体" w:cs="方正小标宋简体"/>
          <w:bCs/>
          <w:color w:val="auto"/>
          <w:kern w:val="2"/>
          <w:sz w:val="44"/>
          <w:szCs w:val="44"/>
          <w:highlight w:val="none"/>
          <w:lang w:val="en-US" w:eastAsia="zh-CN" w:bidi="ar-SA"/>
        </w:rPr>
      </w:pPr>
      <w:r>
        <w:rPr>
          <w:rFonts w:hint="eastAsia" w:ascii="方正小标宋简体" w:hAnsi="方正小标宋简体" w:eastAsia="方正小标宋简体" w:cs="方正小标宋简体"/>
          <w:bCs/>
          <w:color w:val="auto"/>
          <w:kern w:val="2"/>
          <w:sz w:val="44"/>
          <w:szCs w:val="44"/>
          <w:highlight w:val="none"/>
          <w:lang w:val="en-US" w:eastAsia="zh-CN" w:bidi="ar-SA"/>
        </w:rPr>
        <w:t>湖南省省本级自然资源领域公共数据资源授权运营申报方案（大纲）</w:t>
      </w:r>
    </w:p>
    <w:p w14:paraId="1E7073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firstLine="640" w:firstLineChars="200"/>
        <w:jc w:val="center"/>
        <w:textAlignment w:val="auto"/>
        <w:outlineLvl w:val="0"/>
        <w:rPr>
          <w:rFonts w:hint="default" w:ascii="Times New Roman" w:hAnsi="Times New Roman" w:eastAsia="黑体" w:cs="Times New Roman"/>
          <w:color w:val="auto"/>
          <w:kern w:val="2"/>
          <w:sz w:val="32"/>
          <w:szCs w:val="32"/>
          <w:highlight w:val="none"/>
          <w:lang w:val="en-US" w:eastAsia="zh-CN" w:bidi="ar"/>
        </w:rPr>
      </w:pPr>
    </w:p>
    <w:p w14:paraId="3F178DF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leftChars="0" w:right="0" w:firstLine="640" w:firstLineChars="200"/>
        <w:jc w:val="both"/>
        <w:textAlignment w:val="auto"/>
        <w:outlineLvl w:val="0"/>
        <w:rPr>
          <w:rFonts w:hint="default" w:ascii="Times New Roman" w:hAnsi="Times New Roman" w:eastAsia="黑体" w:cs="Times New Roman"/>
          <w:color w:val="auto"/>
          <w:kern w:val="2"/>
          <w:sz w:val="32"/>
          <w:szCs w:val="32"/>
          <w:highlight w:val="none"/>
          <w:lang w:val="en-US"/>
        </w:rPr>
      </w:pPr>
      <w:r>
        <w:rPr>
          <w:rFonts w:hint="default" w:ascii="Times New Roman" w:hAnsi="Times New Roman" w:eastAsia="黑体" w:cs="Times New Roman"/>
          <w:color w:val="auto"/>
          <w:kern w:val="2"/>
          <w:sz w:val="32"/>
          <w:szCs w:val="32"/>
          <w:highlight w:val="none"/>
          <w:lang w:val="en-US" w:eastAsia="zh-CN" w:bidi="ar"/>
        </w:rPr>
        <w:t>一、</w:t>
      </w:r>
      <w:r>
        <w:rPr>
          <w:rFonts w:hint="default" w:ascii="Times New Roman" w:hAnsi="Times New Roman" w:eastAsia="黑体" w:cs="Times New Roman"/>
          <w:color w:val="auto"/>
          <w:kern w:val="2"/>
          <w:sz w:val="32"/>
          <w:szCs w:val="32"/>
          <w:highlight w:val="none"/>
          <w:lang w:val="en-US" w:eastAsia="zh" w:bidi="ar"/>
        </w:rPr>
        <w:t>资格审查材料</w:t>
      </w:r>
    </w:p>
    <w:p w14:paraId="337A5F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
        </w:rPr>
      </w:pPr>
      <w:r>
        <w:rPr>
          <w:rFonts w:hint="default" w:ascii="Times New Roman" w:hAnsi="Times New Roman" w:eastAsia="楷体_GB2312" w:cs="Times New Roman"/>
          <w:b/>
          <w:bCs/>
          <w:color w:val="auto"/>
          <w:kern w:val="2"/>
          <w:sz w:val="32"/>
          <w:szCs w:val="32"/>
          <w:highlight w:val="none"/>
          <w:lang w:val="en-US" w:eastAsia="zh" w:bidi="ar"/>
        </w:rPr>
        <w:t>（一）</w:t>
      </w:r>
      <w:r>
        <w:rPr>
          <w:rFonts w:hint="eastAsia" w:eastAsia="楷体_GB2312" w:cs="Times New Roman"/>
          <w:b/>
          <w:bCs/>
          <w:color w:val="auto"/>
          <w:kern w:val="2"/>
          <w:sz w:val="32"/>
          <w:szCs w:val="32"/>
          <w:highlight w:val="none"/>
          <w:lang w:val="en-US" w:eastAsia="zh-CN" w:bidi="ar"/>
        </w:rPr>
        <w:t>基本</w:t>
      </w:r>
      <w:r>
        <w:rPr>
          <w:rFonts w:hint="default" w:ascii="Times New Roman" w:hAnsi="Times New Roman" w:eastAsia="楷体_GB2312" w:cs="Times New Roman"/>
          <w:b/>
          <w:bCs/>
          <w:color w:val="auto"/>
          <w:kern w:val="2"/>
          <w:sz w:val="32"/>
          <w:szCs w:val="32"/>
          <w:highlight w:val="none"/>
          <w:lang w:val="en-US" w:eastAsia="zh" w:bidi="ar"/>
        </w:rPr>
        <w:t>资质</w:t>
      </w:r>
      <w:r>
        <w:rPr>
          <w:rFonts w:hint="eastAsia" w:eastAsia="楷体_GB2312" w:cs="Times New Roman"/>
          <w:b/>
          <w:bCs/>
          <w:color w:val="auto"/>
          <w:kern w:val="2"/>
          <w:sz w:val="32"/>
          <w:szCs w:val="32"/>
          <w:highlight w:val="none"/>
          <w:lang w:val="en-US" w:eastAsia="zh-CN" w:bidi="ar"/>
        </w:rPr>
        <w:t>证明</w:t>
      </w:r>
    </w:p>
    <w:p w14:paraId="3B3B11C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 w:bidi="ar"/>
        </w:rPr>
        <w:t>提供申报单位营业执照副本扫描件</w:t>
      </w:r>
      <w:r>
        <w:rPr>
          <w:rFonts w:hint="eastAsia" w:eastAsia="仿宋_GB2312" w:cs="Times New Roman"/>
          <w:color w:val="auto"/>
          <w:kern w:val="2"/>
          <w:sz w:val="32"/>
          <w:szCs w:val="32"/>
          <w:highlight w:val="none"/>
          <w:lang w:val="en-US" w:eastAsia="zh-CN" w:bidi="ar"/>
        </w:rPr>
        <w:t>。</w:t>
      </w:r>
    </w:p>
    <w:p w14:paraId="59AC4846">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643" w:firstLineChars="200"/>
        <w:jc w:val="both"/>
        <w:textAlignment w:val="auto"/>
        <w:rPr>
          <w:rFonts w:hint="eastAsia" w:ascii="仿宋_GB2312" w:hAnsi="仿宋_GB2312" w:eastAsia="仿宋_GB2312" w:cs="仿宋_GB2312"/>
          <w:b/>
          <w:bCs/>
          <w:color w:val="auto"/>
          <w:kern w:val="2"/>
          <w:sz w:val="32"/>
          <w:szCs w:val="32"/>
          <w:highlight w:val="none"/>
          <w:lang w:val="en-US" w:eastAsia="zh" w:bidi="ar"/>
        </w:rPr>
      </w:pPr>
      <w:r>
        <w:rPr>
          <w:rFonts w:hint="default" w:ascii="Times New Roman" w:hAnsi="Times New Roman" w:eastAsia="楷体_GB2312" w:cs="Times New Roman"/>
          <w:b/>
          <w:bCs/>
          <w:color w:val="auto"/>
          <w:kern w:val="2"/>
          <w:sz w:val="32"/>
          <w:szCs w:val="32"/>
          <w:highlight w:val="none"/>
          <w:lang w:val="en-US" w:eastAsia="zh" w:bidi="ar"/>
        </w:rPr>
        <w:t>信誉记录</w:t>
      </w:r>
      <w:r>
        <w:rPr>
          <w:rFonts w:hint="eastAsia" w:eastAsia="楷体_GB2312" w:cs="Times New Roman"/>
          <w:b/>
          <w:bCs/>
          <w:color w:val="auto"/>
          <w:kern w:val="2"/>
          <w:sz w:val="32"/>
          <w:szCs w:val="32"/>
          <w:highlight w:val="none"/>
          <w:lang w:val="en-US" w:eastAsia="zh-CN" w:bidi="ar"/>
        </w:rPr>
        <w:t>证明</w:t>
      </w:r>
    </w:p>
    <w:p w14:paraId="70C4932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 w:bidi="ar"/>
        </w:rPr>
      </w:pPr>
      <w:r>
        <w:rPr>
          <w:rFonts w:hint="eastAsia" w:ascii="仿宋_GB2312" w:hAnsi="仿宋_GB2312" w:eastAsia="仿宋_GB2312" w:cs="仿宋_GB2312"/>
          <w:color w:val="auto"/>
          <w:kern w:val="2"/>
          <w:sz w:val="32"/>
          <w:szCs w:val="32"/>
          <w:highlight w:val="none"/>
          <w:lang w:val="en-US" w:eastAsia="zh" w:bidi="ar"/>
        </w:rPr>
        <w:t>在“信用中国”网站未被列入重大税收违法失信主体名单；在中国政府采购网未被列入政府采购严重违法失信行为记录名单；在国家企业信用信息公示系统未被列入严重违法失信名单（提供申报期内的查询截图）。</w:t>
      </w:r>
    </w:p>
    <w:p w14:paraId="288CCB7F">
      <w:pPr>
        <w:pStyle w:val="3"/>
        <w:keepNext/>
        <w:keepLines/>
        <w:pageBreakBefore w:val="0"/>
        <w:widowControl w:val="0"/>
        <w:numPr>
          <w:ilvl w:val="0"/>
          <w:numId w:val="3"/>
        </w:numPr>
        <w:kinsoku/>
        <w:wordWrap/>
        <w:overflowPunct/>
        <w:topLinePunct w:val="0"/>
        <w:autoSpaceDE/>
        <w:autoSpaceDN/>
        <w:bidi w:val="0"/>
        <w:adjustRightInd/>
        <w:snapToGrid/>
        <w:spacing w:before="0" w:after="0" w:line="360" w:lineRule="auto"/>
        <w:ind w:leftChars="0" w:firstLine="643" w:firstLineChars="200"/>
        <w:textAlignment w:val="auto"/>
        <w:rPr>
          <w:rFonts w:hint="eastAsia" w:ascii="Times New Roman" w:hAnsi="Times New Roman" w:eastAsia="楷体_GB2312" w:cs="Times New Roman"/>
          <w:b/>
          <w:bCs/>
          <w:color w:val="auto"/>
          <w:kern w:val="2"/>
          <w:sz w:val="32"/>
          <w:szCs w:val="32"/>
          <w:highlight w:val="none"/>
          <w:lang w:val="en-US" w:eastAsia="zh-CN" w:bidi="ar"/>
        </w:rPr>
      </w:pPr>
      <w:r>
        <w:rPr>
          <w:rFonts w:hint="eastAsia" w:ascii="Times New Roman" w:hAnsi="Times New Roman" w:eastAsia="楷体_GB2312" w:cs="Times New Roman"/>
          <w:b/>
          <w:bCs/>
          <w:color w:val="auto"/>
          <w:kern w:val="2"/>
          <w:sz w:val="32"/>
          <w:szCs w:val="32"/>
          <w:highlight w:val="none"/>
          <w:lang w:val="en-US" w:eastAsia="zh-CN" w:bidi="ar"/>
        </w:rPr>
        <w:t>安全管理证明</w:t>
      </w:r>
    </w:p>
    <w:p w14:paraId="69A099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提供网络和数据安全承诺书，模板见附</w:t>
      </w:r>
      <w:r>
        <w:rPr>
          <w:rFonts w:hint="default" w:ascii="Times New Roman" w:hAnsi="Times New Roman" w:eastAsia="仿宋_GB2312" w:cs="Times New Roman"/>
          <w:color w:val="auto"/>
          <w:kern w:val="2"/>
          <w:sz w:val="32"/>
          <w:szCs w:val="32"/>
          <w:highlight w:val="none"/>
          <w:lang w:val="en-US" w:eastAsia="zh-CN" w:bidi="ar"/>
        </w:rPr>
        <w:t>件3-</w:t>
      </w:r>
      <w:r>
        <w:rPr>
          <w:rFonts w:hint="eastAsia" w:ascii="Times New Roman" w:hAnsi="Times New Roman" w:eastAsia="仿宋_GB2312" w:cs="Times New Roman"/>
          <w:color w:val="auto"/>
          <w:kern w:val="2"/>
          <w:sz w:val="32"/>
          <w:szCs w:val="32"/>
          <w:highlight w:val="none"/>
          <w:lang w:val="en-US" w:eastAsia="zh-CN" w:bidi="ar"/>
        </w:rPr>
        <w:t>2</w:t>
      </w:r>
      <w:r>
        <w:rPr>
          <w:rFonts w:hint="eastAsia" w:ascii="仿宋_GB2312" w:hAnsi="仿宋_GB2312" w:eastAsia="仿宋_GB2312" w:cs="仿宋_GB2312"/>
          <w:color w:val="auto"/>
          <w:kern w:val="2"/>
          <w:sz w:val="32"/>
          <w:szCs w:val="32"/>
          <w:highlight w:val="none"/>
          <w:lang w:val="en-US" w:eastAsia="zh-CN" w:bidi="ar"/>
        </w:rPr>
        <w:t>。</w:t>
      </w:r>
    </w:p>
    <w:p w14:paraId="32AB9592">
      <w:pPr>
        <w:pStyle w:val="3"/>
        <w:pageBreakBefore w:val="0"/>
        <w:widowControl w:val="0"/>
        <w:numPr>
          <w:ilvl w:val="1"/>
          <w:numId w:val="0"/>
        </w:numPr>
        <w:kinsoku/>
        <w:wordWrap/>
        <w:overflowPunct/>
        <w:topLinePunct w:val="0"/>
        <w:autoSpaceDE/>
        <w:autoSpaceDN/>
        <w:bidi w:val="0"/>
        <w:adjustRightInd/>
        <w:snapToGrid/>
        <w:spacing w:before="0" w:after="0" w:line="360" w:lineRule="auto"/>
        <w:ind w:leftChars="0"/>
        <w:textAlignment w:val="auto"/>
        <w:rPr>
          <w:rFonts w:hint="default"/>
          <w:lang w:val="en-US" w:eastAsia="zh-CN"/>
        </w:rPr>
      </w:pPr>
      <w:r>
        <w:rPr>
          <w:rFonts w:hint="eastAsia"/>
          <w:lang w:val="en-US" w:eastAsia="zh-CN"/>
        </w:rPr>
        <w:t xml:space="preserve"> </w:t>
      </w:r>
      <w:r>
        <w:rPr>
          <w:rFonts w:hint="eastAsia" w:ascii="仿宋_GB2312" w:hAnsi="仿宋_GB2312" w:eastAsia="仿宋_GB2312" w:cs="仿宋_GB2312"/>
          <w:b w:val="0"/>
          <w:color w:val="auto"/>
          <w:kern w:val="2"/>
          <w:sz w:val="32"/>
          <w:szCs w:val="32"/>
          <w:highlight w:val="none"/>
          <w:lang w:val="en-US" w:eastAsia="zh-CN" w:bidi="ar"/>
        </w:rPr>
        <w:t xml:space="preserve">   提供符合网络安全等级保护三级标准和商用密码安全性评估要求的相关证明材料。</w:t>
      </w:r>
    </w:p>
    <w:p w14:paraId="781CBA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Chars="200" w:right="0" w:rightChars="0" w:firstLine="321" w:firstLineChars="100"/>
        <w:jc w:val="both"/>
        <w:textAlignment w:val="auto"/>
        <w:rPr>
          <w:rFonts w:hint="default" w:ascii="Times New Roman" w:hAnsi="Times New Roman" w:eastAsia="楷体_GB2312" w:cs="Times New Roman"/>
          <w:b/>
          <w:bCs/>
          <w:color w:val="auto"/>
          <w:kern w:val="2"/>
          <w:sz w:val="32"/>
          <w:szCs w:val="32"/>
          <w:highlight w:val="none"/>
          <w:lang w:val="en-US" w:eastAsia="zh" w:bidi="ar"/>
        </w:rPr>
      </w:pPr>
      <w:r>
        <w:rPr>
          <w:rFonts w:hint="eastAsia" w:ascii="Times New Roman" w:hAnsi="Times New Roman" w:eastAsia="楷体_GB2312" w:cs="Times New Roman"/>
          <w:b/>
          <w:bCs/>
          <w:color w:val="auto"/>
          <w:kern w:val="2"/>
          <w:sz w:val="32"/>
          <w:szCs w:val="32"/>
          <w:highlight w:val="none"/>
          <w:lang w:val="en-US" w:eastAsia="zh-CN" w:bidi="ar"/>
        </w:rPr>
        <w:t>（四）</w:t>
      </w:r>
      <w:r>
        <w:rPr>
          <w:rFonts w:hint="default" w:ascii="Times New Roman" w:hAnsi="Times New Roman" w:eastAsia="楷体_GB2312" w:cs="Times New Roman"/>
          <w:b/>
          <w:bCs/>
          <w:color w:val="auto"/>
          <w:kern w:val="2"/>
          <w:sz w:val="32"/>
          <w:szCs w:val="32"/>
          <w:highlight w:val="none"/>
          <w:lang w:val="en-US" w:eastAsia="zh" w:bidi="ar"/>
        </w:rPr>
        <w:t>满足申报条件承诺书</w:t>
      </w:r>
    </w:p>
    <w:p w14:paraId="5713DED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Chars="0" w:right="0" w:rightChars="0" w:firstLine="640" w:firstLineChars="200"/>
        <w:jc w:val="both"/>
        <w:textAlignment w:val="auto"/>
        <w:rPr>
          <w:rFonts w:hint="default" w:ascii="Times New Roman" w:hAnsi="Times New Roman" w:eastAsia="楷体_GB2312" w:cs="Times New Roman"/>
          <w:color w:val="auto"/>
          <w:kern w:val="2"/>
          <w:sz w:val="32"/>
          <w:szCs w:val="32"/>
          <w:highlight w:val="none"/>
          <w:lang w:val="en-US" w:eastAsia="zh" w:bidi="ar"/>
        </w:rPr>
      </w:pPr>
      <w:r>
        <w:rPr>
          <w:rFonts w:hint="default" w:ascii="Times New Roman" w:hAnsi="Times New Roman" w:eastAsia="仿宋_GB2312" w:cs="Times New Roman"/>
          <w:color w:val="auto"/>
          <w:kern w:val="2"/>
          <w:sz w:val="32"/>
          <w:szCs w:val="32"/>
          <w:highlight w:val="none"/>
          <w:lang w:val="en-US" w:eastAsia="zh" w:bidi="ar"/>
        </w:rPr>
        <w:t>提供满足申报条件承诺书，模板见附件3-</w:t>
      </w:r>
      <w:r>
        <w:rPr>
          <w:rFonts w:hint="eastAsia" w:eastAsia="仿宋_GB2312" w:cs="Times New Roman"/>
          <w:color w:val="auto"/>
          <w:kern w:val="2"/>
          <w:sz w:val="32"/>
          <w:szCs w:val="32"/>
          <w:highlight w:val="none"/>
          <w:lang w:val="en-US" w:eastAsia="zh-CN" w:bidi="ar"/>
        </w:rPr>
        <w:t>1</w:t>
      </w:r>
      <w:r>
        <w:rPr>
          <w:rFonts w:hint="default" w:ascii="Times New Roman" w:hAnsi="Times New Roman" w:eastAsia="仿宋_GB2312" w:cs="Times New Roman"/>
          <w:color w:val="auto"/>
          <w:kern w:val="2"/>
          <w:sz w:val="32"/>
          <w:szCs w:val="32"/>
          <w:highlight w:val="none"/>
          <w:lang w:val="en-US" w:eastAsia="zh" w:bidi="ar"/>
        </w:rPr>
        <w:t>。</w:t>
      </w:r>
    </w:p>
    <w:p w14:paraId="4B0AB1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Chars="200" w:right="0" w:rightChars="0" w:firstLine="321" w:firstLineChars="100"/>
        <w:jc w:val="both"/>
        <w:textAlignment w:val="auto"/>
        <w:rPr>
          <w:rFonts w:hint="default" w:ascii="Times New Roman" w:hAnsi="Times New Roman" w:eastAsia="楷体_GB2312" w:cs="Times New Roman"/>
          <w:b/>
          <w:bCs/>
          <w:color w:val="auto"/>
          <w:kern w:val="2"/>
          <w:sz w:val="32"/>
          <w:szCs w:val="32"/>
          <w:highlight w:val="none"/>
          <w:lang w:val="en-US" w:eastAsia="zh" w:bidi="ar"/>
        </w:rPr>
      </w:pPr>
      <w:r>
        <w:rPr>
          <w:rFonts w:hint="eastAsia" w:eastAsia="楷体_GB2312" w:cs="Times New Roman"/>
          <w:b/>
          <w:bCs/>
          <w:color w:val="auto"/>
          <w:kern w:val="2"/>
          <w:sz w:val="32"/>
          <w:szCs w:val="32"/>
          <w:highlight w:val="none"/>
          <w:lang w:val="en-US" w:eastAsia="zh-CN" w:bidi="ar"/>
        </w:rPr>
        <w:t>（五）</w:t>
      </w:r>
      <w:r>
        <w:rPr>
          <w:rFonts w:hint="default" w:ascii="Times New Roman" w:hAnsi="Times New Roman" w:eastAsia="楷体_GB2312" w:cs="Times New Roman"/>
          <w:b/>
          <w:bCs/>
          <w:color w:val="auto"/>
          <w:kern w:val="2"/>
          <w:sz w:val="32"/>
          <w:szCs w:val="32"/>
          <w:highlight w:val="none"/>
          <w:lang w:val="en-US" w:eastAsia="zh" w:bidi="ar"/>
        </w:rPr>
        <w:t>资金保障证明</w:t>
      </w:r>
    </w:p>
    <w:p w14:paraId="4DCB63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楷体_GB2312" w:cs="Times New Roman"/>
          <w:color w:val="auto"/>
          <w:kern w:val="2"/>
          <w:sz w:val="32"/>
          <w:szCs w:val="32"/>
          <w:highlight w:val="none"/>
          <w:lang w:val="en-US" w:eastAsia="zh" w:bidi="ar"/>
        </w:rPr>
      </w:pPr>
      <w:r>
        <w:rPr>
          <w:rFonts w:hint="default" w:ascii="Times New Roman" w:hAnsi="Times New Roman" w:eastAsia="仿宋_GB2312" w:cs="Times New Roman"/>
          <w:kern w:val="2"/>
          <w:sz w:val="32"/>
          <w:szCs w:val="32"/>
          <w:highlight w:val="none"/>
          <w:lang w:val="en-US" w:eastAsia="zh-CN" w:bidi="ar"/>
        </w:rPr>
        <w:t>提供1年内的经会计师事务所或审计机构出具的合法有效的财务审计报告及财务报表，或者提供开户银行出具的有效资信证明。</w:t>
      </w:r>
    </w:p>
    <w:p w14:paraId="422BE3FA">
      <w:pPr>
        <w:keepNext w:val="0"/>
        <w:keepLines w:val="0"/>
        <w:pageBreakBefore w:val="0"/>
        <w:widowControl w:val="0"/>
        <w:numPr>
          <w:ilvl w:val="0"/>
          <w:numId w:val="0"/>
        </w:numPr>
        <w:kinsoku/>
        <w:wordWrap/>
        <w:overflowPunct/>
        <w:topLinePunct w:val="0"/>
        <w:autoSpaceDN/>
        <w:bidi w:val="0"/>
        <w:adjustRightInd/>
        <w:snapToGrid/>
        <w:ind w:firstLine="643" w:firstLineChars="200"/>
        <w:textAlignment w:val="auto"/>
        <w:rPr>
          <w:rFonts w:hint="default" w:ascii="Times New Roman" w:hAnsi="Times New Roman" w:eastAsia="楷体_GB2312" w:cs="Times New Roman"/>
          <w:b/>
          <w:bCs/>
          <w:color w:val="auto"/>
          <w:kern w:val="2"/>
          <w:sz w:val="32"/>
          <w:szCs w:val="32"/>
          <w:highlight w:val="none"/>
          <w:lang w:val="en-US" w:eastAsia="zh" w:bidi="ar"/>
        </w:rPr>
      </w:pPr>
      <w:r>
        <w:rPr>
          <w:rFonts w:hint="eastAsia" w:eastAsia="楷体_GB2312" w:cs="Times New Roman"/>
          <w:b/>
          <w:bCs/>
          <w:color w:val="auto"/>
          <w:kern w:val="2"/>
          <w:sz w:val="32"/>
          <w:szCs w:val="32"/>
          <w:highlight w:val="none"/>
          <w:lang w:val="en-US" w:eastAsia="zh-CN" w:bidi="ar"/>
        </w:rPr>
        <w:t>（六）</w:t>
      </w:r>
      <w:r>
        <w:rPr>
          <w:rFonts w:hint="default" w:ascii="Times New Roman" w:hAnsi="Times New Roman" w:eastAsia="楷体_GB2312" w:cs="Times New Roman"/>
          <w:b/>
          <w:bCs/>
          <w:color w:val="auto"/>
          <w:kern w:val="2"/>
          <w:sz w:val="32"/>
          <w:szCs w:val="32"/>
          <w:highlight w:val="none"/>
          <w:lang w:val="en-US" w:eastAsia="zh" w:bidi="ar"/>
        </w:rPr>
        <w:t>法定代表人身份证明</w:t>
      </w:r>
    </w:p>
    <w:p w14:paraId="16959709">
      <w:pPr>
        <w:keepNext w:val="0"/>
        <w:keepLines w:val="0"/>
        <w:pageBreakBefore w:val="0"/>
        <w:widowControl w:val="0"/>
        <w:numPr>
          <w:ilvl w:val="0"/>
          <w:numId w:val="0"/>
        </w:numPr>
        <w:kinsoku/>
        <w:wordWrap/>
        <w:overflowPunct/>
        <w:topLinePunct w:val="0"/>
        <w:autoSpaceDN/>
        <w:bidi w:val="0"/>
        <w:adjustRightInd/>
        <w:snapToGrid/>
        <w:ind w:leftChars="0" w:firstLine="640" w:firstLineChars="200"/>
        <w:textAlignment w:val="auto"/>
        <w:rPr>
          <w:rFonts w:hint="default" w:ascii="Times New Roman" w:hAnsi="Times New Roman" w:eastAsia="楷体_GB2312" w:cs="Times New Roman"/>
          <w:color w:val="auto"/>
          <w:kern w:val="2"/>
          <w:sz w:val="32"/>
          <w:szCs w:val="32"/>
          <w:highlight w:val="none"/>
          <w:lang w:val="en-US" w:eastAsia="zh" w:bidi="ar"/>
        </w:rPr>
      </w:pPr>
      <w:r>
        <w:rPr>
          <w:rFonts w:hint="default" w:ascii="Times New Roman" w:hAnsi="Times New Roman" w:eastAsia="仿宋_GB2312" w:cs="Times New Roman"/>
          <w:color w:val="auto"/>
          <w:kern w:val="2"/>
          <w:sz w:val="32"/>
          <w:szCs w:val="32"/>
          <w:highlight w:val="none"/>
          <w:lang w:val="en-US" w:eastAsia="zh" w:bidi="ar"/>
        </w:rPr>
        <w:t>提供法定代表人身份证明，模板见附件3-3。</w:t>
      </w:r>
    </w:p>
    <w:p w14:paraId="121011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 w:bidi="ar"/>
        </w:rPr>
      </w:pPr>
      <w:r>
        <w:rPr>
          <w:rFonts w:hint="eastAsia" w:eastAsia="楷体_GB2312" w:cs="Times New Roman"/>
          <w:b/>
          <w:bCs/>
          <w:color w:val="auto"/>
          <w:kern w:val="2"/>
          <w:sz w:val="32"/>
          <w:szCs w:val="32"/>
          <w:highlight w:val="none"/>
          <w:lang w:val="en-US" w:eastAsia="zh-CN" w:bidi="ar"/>
        </w:rPr>
        <w:t>（七）</w:t>
      </w:r>
      <w:r>
        <w:rPr>
          <w:rFonts w:hint="default" w:ascii="Times New Roman" w:hAnsi="Times New Roman" w:eastAsia="楷体_GB2312" w:cs="Times New Roman"/>
          <w:b/>
          <w:bCs/>
          <w:color w:val="auto"/>
          <w:kern w:val="2"/>
          <w:sz w:val="32"/>
          <w:szCs w:val="32"/>
          <w:highlight w:val="none"/>
          <w:lang w:val="en-US" w:eastAsia="zh" w:bidi="ar"/>
        </w:rPr>
        <w:t>授权委托书</w:t>
      </w:r>
    </w:p>
    <w:p w14:paraId="50D4DE4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Chars="0" w:right="0" w:rightChars="0" w:firstLine="640" w:firstLineChars="200"/>
        <w:jc w:val="both"/>
        <w:textAlignment w:val="auto"/>
        <w:rPr>
          <w:rFonts w:hint="default" w:ascii="Times New Roman" w:hAnsi="Times New Roman" w:eastAsia="楷体_GB2312" w:cs="Times New Roman"/>
          <w:color w:val="auto"/>
          <w:kern w:val="2"/>
          <w:sz w:val="32"/>
          <w:szCs w:val="32"/>
          <w:highlight w:val="none"/>
          <w:lang w:val="en-US" w:eastAsia="zh" w:bidi="ar"/>
        </w:rPr>
      </w:pPr>
      <w:r>
        <w:rPr>
          <w:rFonts w:hint="default" w:ascii="Times New Roman" w:hAnsi="Times New Roman" w:eastAsia="仿宋_GB2312" w:cs="Times New Roman"/>
          <w:color w:val="auto"/>
          <w:kern w:val="2"/>
          <w:sz w:val="32"/>
          <w:szCs w:val="32"/>
          <w:highlight w:val="none"/>
          <w:lang w:val="en-US" w:eastAsia="zh" w:bidi="ar"/>
        </w:rPr>
        <w:t>提供授权委托书，模板见附件3-4。</w:t>
      </w:r>
    </w:p>
    <w:p w14:paraId="22EFF0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0"/>
        <w:rPr>
          <w:rFonts w:hint="default" w:ascii="Times New Roman" w:hAnsi="Times New Roman" w:eastAsia="黑体" w:cs="Times New Roman"/>
          <w:color w:val="auto"/>
          <w:kern w:val="2"/>
          <w:sz w:val="32"/>
          <w:szCs w:val="32"/>
          <w:highlight w:val="none"/>
          <w:lang w:val="en-US" w:eastAsia="zh-CN" w:bidi="ar"/>
        </w:rPr>
      </w:pPr>
      <w:r>
        <w:rPr>
          <w:rFonts w:hint="default" w:ascii="Times New Roman" w:hAnsi="Times New Roman" w:eastAsia="黑体" w:cs="Times New Roman"/>
          <w:color w:val="auto"/>
          <w:kern w:val="2"/>
          <w:sz w:val="32"/>
          <w:szCs w:val="32"/>
          <w:highlight w:val="none"/>
          <w:lang w:val="en-US" w:eastAsia="zh" w:bidi="ar"/>
        </w:rPr>
        <w:t>二、</w:t>
      </w:r>
      <w:r>
        <w:rPr>
          <w:rFonts w:hint="eastAsia" w:eastAsia="黑体" w:cs="Times New Roman"/>
          <w:color w:val="auto"/>
          <w:kern w:val="2"/>
          <w:sz w:val="32"/>
          <w:szCs w:val="32"/>
          <w:highlight w:val="none"/>
          <w:lang w:val="en-US" w:eastAsia="zh-CN" w:bidi="ar"/>
        </w:rPr>
        <w:t>申请单位基本情况</w:t>
      </w:r>
    </w:p>
    <w:p w14:paraId="7C66B3B6">
      <w:pPr>
        <w:ind w:firstLine="643" w:firstLineChars="200"/>
        <w:rPr>
          <w:rFonts w:hint="eastAsia"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（一）资质认证</w:t>
      </w:r>
    </w:p>
    <w:p w14:paraId="2275E5AF">
      <w:pPr>
        <w:pStyle w:val="3"/>
        <w:keepNext/>
        <w:keepLines/>
        <w:pageBreakBefore w:val="0"/>
        <w:widowControl w:val="0"/>
        <w:numPr>
          <w:ilvl w:val="1"/>
          <w:numId w:val="0"/>
        </w:numPr>
        <w:kinsoku/>
        <w:wordWrap/>
        <w:overflowPunct/>
        <w:topLinePunct w:val="0"/>
        <w:autoSpaceDE/>
        <w:autoSpaceDN/>
        <w:bidi w:val="0"/>
        <w:adjustRightInd/>
        <w:snapToGrid/>
        <w:spacing w:before="0" w:after="0" w:line="360" w:lineRule="auto"/>
        <w:ind w:leftChars="0" w:firstLine="642"/>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列明申请单位具有测绘、规划等自然资源领域相关资质、质量管理体系认证、信息安全管理体系认证、数据管理能力成熟度三级及以上认证等相关资质证书。</w:t>
      </w:r>
    </w:p>
    <w:p w14:paraId="42E3E2B3">
      <w:pPr>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（二）业绩实力</w:t>
      </w:r>
    </w:p>
    <w:p w14:paraId="68EBCE91">
      <w:pPr>
        <w:pStyle w:val="3"/>
        <w:keepNext/>
        <w:keepLines/>
        <w:pageBreakBefore w:val="0"/>
        <w:widowControl w:val="0"/>
        <w:numPr>
          <w:ilvl w:val="1"/>
          <w:numId w:val="0"/>
        </w:numPr>
        <w:kinsoku/>
        <w:wordWrap/>
        <w:overflowPunct/>
        <w:topLinePunct w:val="0"/>
        <w:autoSpaceDE/>
        <w:autoSpaceDN/>
        <w:bidi w:val="0"/>
        <w:adjustRightInd/>
        <w:snapToGrid/>
        <w:spacing w:before="0" w:after="0" w:line="360" w:lineRule="auto"/>
        <w:ind w:leftChars="0" w:firstLine="642"/>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提供申请单位获得数据要素相关赛事奖项、具体创新技术、典型应用场景示范案例等相关情况，需提供有效获证书等证明材料。</w:t>
      </w:r>
    </w:p>
    <w:p w14:paraId="646D35EB">
      <w:pPr>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default"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（三）实践项目</w:t>
      </w:r>
    </w:p>
    <w:p w14:paraId="290F7699">
      <w:pPr>
        <w:ind w:firstLine="640" w:firstLineChars="200"/>
        <w:rPr>
          <w:rFonts w:hint="eastAsia" w:ascii="仿宋_GB2312" w:hAnsi="仿宋_GB2312" w:eastAsia="仿宋_GB2312" w:cs="仿宋_GB2312"/>
          <w:b w:val="0"/>
          <w:bCs/>
          <w:kern w:val="2"/>
          <w:sz w:val="32"/>
          <w:szCs w:val="24"/>
          <w:lang w:val="en-US" w:eastAsia="zh-CN" w:bidi="ar-SA"/>
        </w:rPr>
      </w:pPr>
      <w:r>
        <w:rPr>
          <w:rFonts w:hint="eastAsia" w:ascii="仿宋_GB2312" w:hAnsi="仿宋_GB2312" w:eastAsia="仿宋_GB2312" w:cs="仿宋_GB2312"/>
          <w:b w:val="0"/>
          <w:bCs/>
          <w:kern w:val="2"/>
          <w:sz w:val="32"/>
          <w:szCs w:val="24"/>
          <w:lang w:val="en-US" w:eastAsia="zh-CN" w:bidi="ar-SA"/>
        </w:rPr>
        <w:t>提供申请单位2021年1月以来，具备数据治理、数据安全、数据分析、数据应用、网络保障、数据产品运营等方面的实践项目，提供有效合同或任务书等材料。</w:t>
      </w:r>
    </w:p>
    <w:p w14:paraId="2AFE6162">
      <w:pPr>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lang w:val="en-US" w:eastAsia="zh-CN"/>
        </w:rPr>
      </w:pPr>
      <w:r>
        <w:rPr>
          <w:rFonts w:hint="eastAsia" w:ascii="楷体" w:hAnsi="楷体" w:eastAsia="楷体" w:cs="楷体"/>
          <w:b/>
          <w:bCs/>
          <w:color w:val="auto"/>
          <w:kern w:val="2"/>
          <w:sz w:val="32"/>
          <w:szCs w:val="32"/>
          <w:highlight w:val="none"/>
          <w:lang w:val="en-US" w:eastAsia="zh-CN" w:bidi="ar"/>
        </w:rPr>
        <w:t>（四）团队配置</w:t>
      </w:r>
    </w:p>
    <w:p w14:paraId="01176330">
      <w:pPr>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color w:val="auto"/>
          <w:kern w:val="2"/>
          <w:sz w:val="32"/>
          <w:szCs w:val="32"/>
          <w:highlight w:val="none"/>
          <w:lang w:val="en-US" w:eastAsia="zh-CN" w:bidi="ar"/>
        </w:rPr>
      </w:pPr>
      <w:r>
        <w:rPr>
          <w:rFonts w:hint="default" w:ascii="Times New Roman" w:hAnsi="Times New Roman" w:eastAsia="仿宋_GB2312" w:cs="Times New Roman"/>
          <w:b w:val="0"/>
          <w:color w:val="auto"/>
          <w:kern w:val="2"/>
          <w:sz w:val="32"/>
          <w:szCs w:val="32"/>
          <w:highlight w:val="none"/>
          <w:lang w:val="en-US" w:eastAsia="zh-CN" w:bidi="ar"/>
        </w:rPr>
        <w:t>明确职责分工、人员配置和管理等，提供包含项目负责人在内团队所有成员个人履历，简要介绍其行业经验、专业背景与技术能力。</w:t>
      </w:r>
    </w:p>
    <w:p w14:paraId="7F4B7BF2">
      <w:pPr>
        <w:pStyle w:val="3"/>
        <w:pageBreakBefore w:val="0"/>
        <w:widowControl w:val="0"/>
        <w:numPr>
          <w:ilvl w:val="1"/>
          <w:numId w:val="0"/>
        </w:numPr>
        <w:kinsoku/>
        <w:wordWrap/>
        <w:overflowPunct/>
        <w:topLinePunct w:val="0"/>
        <w:autoSpaceDE/>
        <w:autoSpaceDN/>
        <w:bidi w:val="0"/>
        <w:adjustRightInd/>
        <w:snapToGrid/>
        <w:spacing w:before="0" w:after="0" w:line="360" w:lineRule="auto"/>
        <w:ind w:firstLine="640" w:firstLineChars="200"/>
        <w:textAlignment w:val="auto"/>
        <w:rPr>
          <w:rFonts w:hint="default" w:ascii="楷体" w:hAnsi="楷体" w:eastAsia="楷体" w:cs="楷体"/>
          <w:b/>
          <w:bCs/>
          <w:color w:val="auto"/>
          <w:kern w:val="2"/>
          <w:sz w:val="32"/>
          <w:szCs w:val="32"/>
          <w:highlight w:val="none"/>
          <w:lang w:val="en-US" w:eastAsia="zh-CN" w:bidi="ar"/>
        </w:rPr>
      </w:pPr>
      <w:r>
        <w:rPr>
          <w:rFonts w:hint="eastAsia" w:ascii="Times New Roman" w:hAnsi="Times New Roman" w:cs="Times New Roman"/>
          <w:b w:val="0"/>
          <w:color w:val="auto"/>
          <w:kern w:val="2"/>
          <w:sz w:val="32"/>
          <w:szCs w:val="32"/>
          <w:highlight w:val="none"/>
          <w:lang w:val="en-US" w:eastAsia="zh-CN" w:bidi="ar"/>
        </w:rPr>
        <w:t>三、</w:t>
      </w:r>
      <w:r>
        <w:rPr>
          <w:rFonts w:hint="eastAsia" w:ascii="Times New Roman" w:hAnsi="Times New Roman" w:eastAsia="黑体" w:cs="Times New Roman"/>
          <w:b w:val="0"/>
          <w:color w:val="auto"/>
          <w:kern w:val="2"/>
          <w:sz w:val="32"/>
          <w:szCs w:val="32"/>
          <w:highlight w:val="none"/>
          <w:lang w:val="en-US" w:eastAsia="zh-CN" w:bidi="ar"/>
        </w:rPr>
        <w:t>技术方案</w:t>
      </w:r>
    </w:p>
    <w:p w14:paraId="5E82262D">
      <w:pPr>
        <w:pStyle w:val="3"/>
        <w:pageBreakBefore w:val="0"/>
        <w:widowControl w:val="0"/>
        <w:numPr>
          <w:ilvl w:val="1"/>
          <w:numId w:val="0"/>
        </w:numPr>
        <w:kinsoku/>
        <w:wordWrap/>
        <w:overflowPunct/>
        <w:topLinePunct w:val="0"/>
        <w:autoSpaceDE/>
        <w:autoSpaceDN/>
        <w:bidi w:val="0"/>
        <w:adjustRightInd/>
        <w:snapToGrid/>
        <w:spacing w:before="0" w:after="0" w:line="360" w:lineRule="auto"/>
        <w:ind w:leftChars="200"/>
        <w:textAlignment w:val="auto"/>
        <w:rPr>
          <w:rFonts w:hint="eastAsia"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（一）现状研判与发展洞察</w:t>
      </w:r>
    </w:p>
    <w:p w14:paraId="34647048">
      <w:pPr>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聚焦自然资源公共数据的时空特性、安全要求，系统分析我省自然资源公共数据授权运营的基础条件、已有成效与</w:t>
      </w:r>
      <w:r>
        <w:rPr>
          <w:rFonts w:hint="eastAsia" w:ascii="Times New Roman" w:hAnsi="Times New Roman" w:eastAsia="仿宋_GB2312" w:cs="Times New Roman"/>
          <w:b w:val="0"/>
          <w:bCs/>
          <w:kern w:val="2"/>
          <w:sz w:val="32"/>
          <w:szCs w:val="32"/>
          <w:lang w:val="en-US" w:eastAsia="zh-CN" w:bidi="ar-SA"/>
        </w:rPr>
        <w:t>面临难题</w:t>
      </w:r>
      <w:r>
        <w:rPr>
          <w:rFonts w:hint="default" w:ascii="Times New Roman" w:hAnsi="Times New Roman" w:eastAsia="仿宋_GB2312" w:cs="Times New Roman"/>
          <w:b w:val="0"/>
          <w:bCs/>
          <w:kern w:val="2"/>
          <w:sz w:val="32"/>
          <w:szCs w:val="32"/>
          <w:lang w:val="en-US" w:eastAsia="zh-CN" w:bidi="ar-SA"/>
        </w:rPr>
        <w:t>，识别当前工作推进中的关键难点与挑战</w:t>
      </w:r>
      <w:r>
        <w:rPr>
          <w:rFonts w:hint="eastAsia" w:ascii="Times New Roman" w:hAnsi="Times New Roman" w:eastAsia="仿宋_GB2312" w:cs="Times New Roman"/>
          <w:b w:val="0"/>
          <w:bCs/>
          <w:kern w:val="2"/>
          <w:sz w:val="32"/>
          <w:szCs w:val="32"/>
          <w:lang w:val="en-US" w:eastAsia="zh-CN" w:bidi="ar-SA"/>
        </w:rPr>
        <w:t>，以及未来应</w:t>
      </w:r>
      <w:r>
        <w:rPr>
          <w:rFonts w:hint="eastAsia" w:eastAsia="仿宋_GB2312" w:cs="Times New Roman"/>
          <w:b w:val="0"/>
          <w:bCs/>
          <w:kern w:val="2"/>
          <w:sz w:val="32"/>
          <w:szCs w:val="32"/>
          <w:lang w:val="en-US" w:eastAsia="zh-CN" w:bidi="ar-SA"/>
        </w:rPr>
        <w:t>明确的发展方向</w:t>
      </w:r>
      <w:r>
        <w:rPr>
          <w:rFonts w:hint="eastAsia" w:ascii="Times New Roman" w:hAnsi="Times New Roman" w:eastAsia="仿宋_GB2312" w:cs="Times New Roman"/>
          <w:b w:val="0"/>
          <w:bCs/>
          <w:kern w:val="2"/>
          <w:sz w:val="32"/>
          <w:szCs w:val="32"/>
          <w:lang w:val="en-US" w:eastAsia="zh-CN" w:bidi="ar-SA"/>
        </w:rPr>
        <w:t>。</w:t>
      </w:r>
    </w:p>
    <w:p w14:paraId="1226EBAE">
      <w:pPr>
        <w:pStyle w:val="3"/>
        <w:pageBreakBefore w:val="0"/>
        <w:widowControl w:val="0"/>
        <w:numPr>
          <w:ilvl w:val="1"/>
          <w:numId w:val="0"/>
        </w:numPr>
        <w:kinsoku/>
        <w:wordWrap/>
        <w:overflowPunct/>
        <w:topLinePunct w:val="0"/>
        <w:autoSpaceDE/>
        <w:autoSpaceDN/>
        <w:bidi w:val="0"/>
        <w:adjustRightInd/>
        <w:snapToGrid/>
        <w:spacing w:before="0" w:after="0" w:line="360" w:lineRule="auto"/>
        <w:ind w:firstLine="643" w:firstLineChars="200"/>
        <w:textAlignment w:val="auto"/>
        <w:rPr>
          <w:rFonts w:hint="default"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（二）基础设施应用能力</w:t>
      </w:r>
    </w:p>
    <w:p w14:paraId="7D2E0106">
      <w:pPr>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依托全省及省自然资源厅提供的公共数据资源流通利用基础设施进行数据治理、数据开发等，包括总体构架、与相关可信数据空间的互联互通关系、数据资源管理、产品开发管理及数字合约管理等内容。</w:t>
      </w:r>
    </w:p>
    <w:p w14:paraId="5A927899">
      <w:pPr>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hint="eastAsia"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（三）数据处理能力</w:t>
      </w:r>
    </w:p>
    <w:p w14:paraId="11E27C3A">
      <w:pPr>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紧密结合自然资源领域特性，制定数据加工治理技术方案，贴合自然资源地理空间数据特点，提供详细的数据处理技术方案和工作思路，明确数据筛选规则、数据整合、数据标准化、数据脱密脱敏、数据质量检查等内容。</w:t>
      </w:r>
    </w:p>
    <w:p w14:paraId="26F9E65B">
      <w:pPr>
        <w:pStyle w:val="3"/>
        <w:pageBreakBefore w:val="0"/>
        <w:widowControl w:val="0"/>
        <w:numPr>
          <w:ilvl w:val="1"/>
          <w:numId w:val="0"/>
        </w:numPr>
        <w:kinsoku/>
        <w:wordWrap/>
        <w:overflowPunct/>
        <w:topLinePunct w:val="0"/>
        <w:autoSpaceDE/>
        <w:autoSpaceDN/>
        <w:bidi w:val="0"/>
        <w:adjustRightInd/>
        <w:snapToGrid/>
        <w:spacing w:before="0" w:after="0" w:line="360" w:lineRule="auto"/>
        <w:ind w:firstLine="643" w:firstLineChars="200"/>
        <w:textAlignment w:val="auto"/>
        <w:rPr>
          <w:rFonts w:hint="default"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（四）产品及场景开发能力</w:t>
      </w:r>
    </w:p>
    <w:p w14:paraId="552F0CED">
      <w:pPr>
        <w:ind w:firstLine="640" w:firstLineChars="200"/>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挖掘与自然资源领域相关的数据产品，产品规划贴合产业发展及政务服务需求，明确产品功能、服务对象、实施步骤、定价模式、预期价值。</w:t>
      </w:r>
    </w:p>
    <w:p w14:paraId="17A562C1">
      <w:pPr>
        <w:pStyle w:val="3"/>
        <w:pageBreakBefore w:val="0"/>
        <w:widowControl w:val="0"/>
        <w:numPr>
          <w:ilvl w:val="1"/>
          <w:numId w:val="0"/>
        </w:numPr>
        <w:kinsoku/>
        <w:wordWrap/>
        <w:overflowPunct/>
        <w:topLinePunct w:val="0"/>
        <w:autoSpaceDE/>
        <w:autoSpaceDN/>
        <w:bidi w:val="0"/>
        <w:adjustRightInd/>
        <w:snapToGrid/>
        <w:spacing w:before="0" w:after="0" w:line="360" w:lineRule="auto"/>
        <w:ind w:firstLine="643" w:firstLineChars="200"/>
        <w:textAlignment w:val="auto"/>
        <w:rPr>
          <w:rFonts w:hint="default"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（五）运营培育能力</w:t>
      </w:r>
    </w:p>
    <w:p w14:paraId="74C117AA">
      <w:pPr>
        <w:pStyle w:val="3"/>
        <w:keepNext/>
        <w:keepLines/>
        <w:pageBreakBefore w:val="0"/>
        <w:widowControl w:val="0"/>
        <w:numPr>
          <w:ilvl w:val="1"/>
          <w:numId w:val="0"/>
        </w:numPr>
        <w:kinsoku/>
        <w:wordWrap/>
        <w:overflowPunct/>
        <w:topLinePunct w:val="0"/>
        <w:autoSpaceDE/>
        <w:autoSpaceDN/>
        <w:bidi w:val="0"/>
        <w:adjustRightInd/>
        <w:snapToGrid/>
        <w:spacing w:before="0" w:after="0" w:line="360" w:lineRule="auto"/>
        <w:ind w:leftChars="0" w:firstLine="640" w:firstLineChars="200"/>
        <w:textAlignment w:val="auto"/>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围绕省自然资源公共数据的运营实践、生态培育等提供相关规划思路，包括运营目标、运营思路、运营案例介绍、数商合作机制、生态培育机制等内容。</w:t>
      </w:r>
    </w:p>
    <w:p w14:paraId="20EE1247">
      <w:pPr>
        <w:pStyle w:val="3"/>
        <w:pageBreakBefore w:val="0"/>
        <w:widowControl w:val="0"/>
        <w:numPr>
          <w:ilvl w:val="1"/>
          <w:numId w:val="0"/>
        </w:numPr>
        <w:kinsoku/>
        <w:wordWrap/>
        <w:overflowPunct/>
        <w:topLinePunct w:val="0"/>
        <w:autoSpaceDE/>
        <w:autoSpaceDN/>
        <w:bidi w:val="0"/>
        <w:adjustRightInd/>
        <w:snapToGrid/>
        <w:spacing w:before="0" w:after="0" w:line="360" w:lineRule="auto"/>
        <w:ind w:firstLine="643" w:firstLineChars="200"/>
        <w:textAlignment w:val="auto"/>
        <w:rPr>
          <w:rFonts w:hint="default" w:ascii="楷体" w:hAnsi="楷体" w:eastAsia="楷体" w:cs="楷体"/>
          <w:b/>
          <w:bCs/>
          <w:color w:val="auto"/>
          <w:kern w:val="2"/>
          <w:sz w:val="32"/>
          <w:szCs w:val="32"/>
          <w:highlight w:val="none"/>
          <w:lang w:val="en-US" w:eastAsia="zh-CN" w:bidi="ar"/>
        </w:rPr>
      </w:pPr>
      <w:r>
        <w:rPr>
          <w:rFonts w:hint="eastAsia" w:ascii="楷体" w:hAnsi="楷体" w:eastAsia="楷体" w:cs="楷体"/>
          <w:b/>
          <w:bCs/>
          <w:color w:val="auto"/>
          <w:kern w:val="2"/>
          <w:sz w:val="32"/>
          <w:szCs w:val="32"/>
          <w:highlight w:val="none"/>
          <w:lang w:val="en-US" w:eastAsia="zh-CN" w:bidi="ar"/>
        </w:rPr>
        <w:t>（六）安全与应急保障能力</w:t>
      </w:r>
    </w:p>
    <w:p w14:paraId="10E7378D">
      <w:pPr>
        <w:ind w:firstLine="640" w:firstLineChars="200"/>
        <w:rPr>
          <w:rFonts w:hint="default"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结合自然资源公共数据的安全需求，提供全面、可落地的安全保障方案，重点包括信息安全管理制度、保密管理制度、网络安全管理制度、安全技术保障及安全应急预案等内容。</w:t>
      </w:r>
    </w:p>
    <w:p w14:paraId="342BEEE3">
      <w:pPr>
        <w:rPr>
          <w:rFonts w:hint="default" w:ascii="黑体" w:hAnsi="黑体" w:eastAsia="黑体" w:cs="黑体"/>
          <w:bCs/>
          <w:color w:val="auto"/>
          <w:kern w:val="2"/>
          <w:sz w:val="32"/>
          <w:szCs w:val="32"/>
          <w:highlight w:val="none"/>
          <w:lang w:val="en-US" w:eastAsia="zh-CN" w:bidi="ar-SA"/>
        </w:rPr>
      </w:pPr>
      <w:r>
        <w:rPr>
          <w:rFonts w:hint="eastAsia"/>
          <w:lang w:val="en-US" w:eastAsia="zh-CN"/>
        </w:rPr>
        <w:br w:type="page"/>
      </w:r>
      <w:r>
        <w:rPr>
          <w:rFonts w:hint="eastAsia" w:ascii="黑体" w:hAnsi="黑体" w:eastAsia="黑体" w:cs="黑体"/>
          <w:bCs/>
          <w:color w:val="auto"/>
          <w:kern w:val="2"/>
          <w:sz w:val="32"/>
          <w:szCs w:val="32"/>
          <w:highlight w:val="none"/>
          <w:lang w:val="en-US" w:eastAsia="zh-CN" w:bidi="ar-SA"/>
        </w:rPr>
        <w:t>附件3-1</w:t>
      </w:r>
    </w:p>
    <w:p w14:paraId="61B1A2EB">
      <w:pPr>
        <w:keepNext w:val="0"/>
        <w:keepLines w:val="0"/>
        <w:pageBreakBefore w:val="0"/>
        <w:widowControl/>
        <w:suppressLineNumbers w:val="0"/>
        <w:kinsoku/>
        <w:overflowPunct/>
        <w:topLinePunct w:val="0"/>
        <w:bidi w:val="0"/>
        <w:spacing w:beforeAutospacing="0" w:afterAutospacing="0" w:line="360" w:lineRule="auto"/>
        <w:ind w:right="0"/>
        <w:jc w:val="center"/>
        <w:outlineLvl w:val="0"/>
        <w:rPr>
          <w:rFonts w:hint="default" w:ascii="方正公文小标宋" w:hAnsi="方正公文小标宋" w:eastAsia="方正公文小标宋" w:cs="方正公文小标宋"/>
          <w:b w:val="0"/>
          <w:bCs w:val="0"/>
          <w:sz w:val="44"/>
          <w:szCs w:val="44"/>
          <w:lang w:val="en-US" w:eastAsia="zh-CN"/>
        </w:rPr>
      </w:pPr>
      <w:r>
        <w:rPr>
          <w:rFonts w:hint="default" w:ascii="方正小标宋简体" w:hAnsi="方正小标宋简体" w:eastAsia="方正小标宋简体" w:cs="方正小标宋简体"/>
          <w:kern w:val="2"/>
          <w:sz w:val="44"/>
          <w:szCs w:val="44"/>
          <w:highlight w:val="none"/>
          <w:lang w:val="en-US" w:eastAsia="zh-CN" w:bidi="ar"/>
        </w:rPr>
        <w:t>满足申报条件的承诺书</w:t>
      </w:r>
    </w:p>
    <w:p w14:paraId="6C65E1EA">
      <w:pPr>
        <w:spacing w:after="0" w:line="600" w:lineRule="exact"/>
        <w:outlineLvl w:val="1"/>
        <w:rPr>
          <w:rFonts w:hint="default" w:ascii="Times New Roman" w:hAnsi="Times New Roman" w:eastAsia="仿宋_GB2312" w:cs="Times New Roman"/>
          <w:color w:val="auto"/>
          <w:sz w:val="32"/>
          <w:szCs w:val="32"/>
          <w:lang w:bidi="ar"/>
        </w:rPr>
      </w:pPr>
    </w:p>
    <w:p w14:paraId="733AB171">
      <w:pPr>
        <w:spacing w:after="0" w:line="600" w:lineRule="exact"/>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湖南省</w:t>
      </w:r>
      <w:r>
        <w:rPr>
          <w:rFonts w:hint="eastAsia" w:ascii="Times New Roman" w:hAnsi="Times New Roman" w:eastAsia="仿宋_GB2312" w:cs="Times New Roman"/>
          <w:color w:val="auto"/>
          <w:sz w:val="32"/>
          <w:szCs w:val="32"/>
          <w:lang w:val="en-US" w:eastAsia="zh-CN" w:bidi="ar"/>
        </w:rPr>
        <w:t>自然资源厅</w:t>
      </w:r>
      <w:r>
        <w:rPr>
          <w:rFonts w:hint="default" w:ascii="Times New Roman" w:hAnsi="Times New Roman" w:eastAsia="仿宋_GB2312" w:cs="Times New Roman"/>
          <w:color w:val="auto"/>
          <w:sz w:val="32"/>
          <w:szCs w:val="32"/>
          <w:lang w:bidi="ar"/>
        </w:rPr>
        <w:t>：</w:t>
      </w:r>
    </w:p>
    <w:p w14:paraId="1AA8C118">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我单位申请湖南省</w:t>
      </w:r>
      <w:r>
        <w:rPr>
          <w:rFonts w:hint="eastAsia" w:ascii="Times New Roman" w:hAnsi="Times New Roman" w:eastAsia="仿宋_GB2312" w:cs="Times New Roman"/>
          <w:color w:val="auto"/>
          <w:sz w:val="32"/>
          <w:szCs w:val="32"/>
          <w:lang w:val="en-US" w:eastAsia="zh-CN" w:bidi="ar"/>
        </w:rPr>
        <w:t>省本级自然资源</w:t>
      </w:r>
      <w:r>
        <w:rPr>
          <w:rFonts w:hint="default" w:ascii="Times New Roman" w:hAnsi="Times New Roman" w:eastAsia="仿宋_GB2312" w:cs="Times New Roman"/>
          <w:color w:val="auto"/>
          <w:sz w:val="32"/>
          <w:szCs w:val="32"/>
          <w:lang w:bidi="ar"/>
        </w:rPr>
        <w:t>公共数据资源整体授权运营，做出如下承诺：</w:t>
      </w:r>
    </w:p>
    <w:p w14:paraId="121B1A65">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1.我单位及法定代表人（负责人）无重大违法记录，未被列入失信被执行人名单、重大税收违法案件当事人名单、严重失信名单；</w:t>
      </w:r>
    </w:p>
    <w:p w14:paraId="7A65B344">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2.我单位具备公共数据授权运营所需的办公条件、专业团队和技术能力，包括但不限于资金、技术、运营、管理人员等；</w:t>
      </w:r>
    </w:p>
    <w:p w14:paraId="32B5D34C">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3.我单位具有明确的数据安全管理部门，已建立公共数据授权运营内部管理和安全保障制度；</w:t>
      </w:r>
    </w:p>
    <w:p w14:paraId="19EF5F83">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4.我单位具备成熟的数据管理能力和数据安全保障能力。</w:t>
      </w:r>
    </w:p>
    <w:p w14:paraId="769614DE">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特此承诺。</w:t>
      </w:r>
    </w:p>
    <w:p w14:paraId="5073DD1C">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p>
    <w:p w14:paraId="23604FE7">
      <w:pPr>
        <w:spacing w:after="0" w:line="600" w:lineRule="exact"/>
        <w:ind w:firstLine="640" w:firstLineChars="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 xml:space="preserve"> </w:t>
      </w:r>
    </w:p>
    <w:p w14:paraId="73F41C5B">
      <w:pPr>
        <w:spacing w:after="0" w:line="600" w:lineRule="exact"/>
        <w:ind w:firstLine="4160" w:firstLineChars="13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申报单位（盖章）：</w:t>
      </w:r>
    </w:p>
    <w:p w14:paraId="46803E3B">
      <w:pPr>
        <w:spacing w:after="0" w:line="600" w:lineRule="exact"/>
        <w:ind w:firstLine="3840" w:firstLineChars="1200"/>
        <w:outlineLvl w:val="1"/>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法定代表人（签字）：</w:t>
      </w:r>
    </w:p>
    <w:p w14:paraId="1CE2B76F">
      <w:pPr>
        <w:spacing w:after="0" w:line="600" w:lineRule="exact"/>
        <w:ind w:firstLine="6080" w:firstLineChars="1900"/>
        <w:jc w:val="left"/>
        <w:rPr>
          <w:rFonts w:hint="default" w:ascii="Times New Roman" w:hAnsi="Times New Roman" w:eastAsia="方正黑体_GBK" w:cs="Times New Roman"/>
          <w:color w:val="auto"/>
          <w:sz w:val="32"/>
          <w:szCs w:val="32"/>
          <w:lang w:bidi="ar"/>
        </w:rPr>
        <w:sectPr>
          <w:pgSz w:w="11906" w:h="16838"/>
          <w:pgMar w:top="2041" w:right="1531" w:bottom="2041" w:left="1531" w:header="851" w:footer="992" w:gutter="0"/>
          <w:pgNumType w:fmt="decimal"/>
          <w:cols w:space="720" w:num="1"/>
          <w:docGrid w:type="lines" w:linePitch="318" w:charSpace="0"/>
        </w:sectPr>
      </w:pPr>
      <w:r>
        <w:rPr>
          <w:rFonts w:hint="default" w:ascii="Times New Roman" w:hAnsi="Times New Roman" w:eastAsia="仿宋_GB2312" w:cs="Times New Roman"/>
          <w:color w:val="auto"/>
          <w:sz w:val="32"/>
          <w:szCs w:val="32"/>
          <w:lang w:bidi="ar"/>
        </w:rPr>
        <w:t>年    月    日</w:t>
      </w:r>
    </w:p>
    <w:p w14:paraId="1DD986A2">
      <w:pPr>
        <w:jc w:val="both"/>
        <w:rPr>
          <w:rFonts w:hint="default" w:ascii="黑体" w:hAnsi="黑体" w:eastAsia="黑体" w:cs="黑体"/>
          <w:bCs/>
          <w:color w:val="auto"/>
          <w:kern w:val="2"/>
          <w:sz w:val="32"/>
          <w:szCs w:val="32"/>
          <w:highlight w:val="none"/>
          <w:lang w:val="en-US" w:eastAsia="zh-CN" w:bidi="ar-SA"/>
        </w:rPr>
      </w:pPr>
      <w:r>
        <w:rPr>
          <w:rFonts w:hint="eastAsia" w:ascii="黑体" w:hAnsi="黑体" w:eastAsia="黑体" w:cs="黑体"/>
          <w:bCs/>
          <w:color w:val="auto"/>
          <w:kern w:val="2"/>
          <w:sz w:val="32"/>
          <w:szCs w:val="32"/>
          <w:highlight w:val="none"/>
          <w:lang w:val="en-US" w:eastAsia="zh-CN" w:bidi="ar-SA"/>
        </w:rPr>
        <w:t>附件3-2</w:t>
      </w:r>
    </w:p>
    <w:p w14:paraId="4A49222D">
      <w:pPr>
        <w:keepNext w:val="0"/>
        <w:keepLines w:val="0"/>
        <w:pageBreakBefore w:val="0"/>
        <w:widowControl/>
        <w:suppressLineNumbers w:val="0"/>
        <w:kinsoku/>
        <w:overflowPunct/>
        <w:topLinePunct w:val="0"/>
        <w:bidi w:val="0"/>
        <w:spacing w:beforeAutospacing="0" w:afterAutospacing="0" w:line="360" w:lineRule="auto"/>
        <w:ind w:right="0"/>
        <w:jc w:val="center"/>
        <w:outlineLvl w:val="0"/>
        <w:rPr>
          <w:rFonts w:hint="default" w:ascii="方正公文小标宋" w:hAnsi="方正公文小标宋" w:eastAsia="方正公文小标宋" w:cs="方正公文小标宋"/>
          <w:b w:val="0"/>
          <w:bCs w:val="0"/>
          <w:sz w:val="44"/>
          <w:szCs w:val="44"/>
          <w:lang w:val="en-US" w:eastAsia="zh-CN"/>
        </w:rPr>
      </w:pPr>
      <w:r>
        <w:rPr>
          <w:rFonts w:hint="default" w:ascii="方正小标宋简体" w:hAnsi="方正小标宋简体" w:eastAsia="方正小标宋简体" w:cs="方正小标宋简体"/>
          <w:kern w:val="2"/>
          <w:sz w:val="44"/>
          <w:szCs w:val="44"/>
          <w:highlight w:val="none"/>
          <w:lang w:val="en-US" w:eastAsia="zh-CN" w:bidi="ar"/>
        </w:rPr>
        <w:t>网络和数据安全承诺书</w:t>
      </w:r>
    </w:p>
    <w:p w14:paraId="53AD09F0">
      <w:pPr>
        <w:keepNext w:val="0"/>
        <w:keepLines w:val="0"/>
        <w:widowControl w:val="0"/>
        <w:suppressLineNumbers w:val="0"/>
        <w:adjustRightInd w:val="0"/>
        <w:spacing w:before="0" w:beforeAutospacing="0" w:after="0" w:afterAutospacing="0" w:line="600" w:lineRule="exact"/>
        <w:ind w:left="0" w:leftChars="0" w:right="0" w:firstLine="0" w:firstLineChars="0"/>
        <w:jc w:val="center"/>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w:t>
      </w:r>
    </w:p>
    <w:p w14:paraId="749C5690">
      <w:pPr>
        <w:keepNext w:val="0"/>
        <w:keepLines w:val="0"/>
        <w:pageBreakBefore w:val="0"/>
        <w:widowControl w:val="0"/>
        <w:suppressLineNumbers w:val="0"/>
        <w:kinsoku/>
        <w:overflowPunct/>
        <w:topLinePunct w:val="0"/>
        <w:bidi w:val="0"/>
        <w:spacing w:beforeAutospacing="0" w:afterAutospacing="0" w:line="600" w:lineRule="exact"/>
        <w:ind w:right="0"/>
        <w:jc w:val="both"/>
        <w:rPr>
          <w:rFonts w:hint="default" w:ascii="Times New Roman" w:hAnsi="Times New Roman" w:eastAsia="仿宋_GB2312" w:cs="Times New Roman"/>
          <w:kern w:val="2"/>
          <w:sz w:val="32"/>
          <w:szCs w:val="32"/>
          <w:highlight w:val="none"/>
          <w:u w:val="single"/>
          <w:lang w:val="en-US" w:eastAsia="zh-CN" w:bidi="ar"/>
        </w:rPr>
      </w:pPr>
      <w:r>
        <w:rPr>
          <w:rFonts w:hint="eastAsia" w:eastAsia="仿宋_GB2312" w:cs="Times New Roman"/>
          <w:kern w:val="2"/>
          <w:sz w:val="32"/>
          <w:szCs w:val="32"/>
          <w:highlight w:val="none"/>
          <w:u w:val="none"/>
          <w:lang w:val="en-US" w:eastAsia="zh-CN" w:bidi="ar"/>
        </w:rPr>
        <w:t>湖南省自然资源厅：</w:t>
      </w:r>
    </w:p>
    <w:p w14:paraId="0713E1E8">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我单位申</w:t>
      </w:r>
      <w:r>
        <w:rPr>
          <w:rFonts w:hint="eastAsia" w:eastAsia="仿宋_GB2312" w:cs="Times New Roman"/>
          <w:kern w:val="2"/>
          <w:sz w:val="32"/>
          <w:szCs w:val="32"/>
          <w:highlight w:val="none"/>
          <w:lang w:val="en-US" w:eastAsia="zh-CN" w:bidi="ar"/>
        </w:rPr>
        <w:t>报湖南省</w:t>
      </w:r>
      <w:r>
        <w:rPr>
          <w:rFonts w:hint="default" w:ascii="Times New Roman" w:hAnsi="Times New Roman" w:eastAsia="仿宋_GB2312" w:cs="Times New Roman"/>
          <w:kern w:val="2"/>
          <w:sz w:val="32"/>
          <w:szCs w:val="32"/>
          <w:highlight w:val="none"/>
          <w:lang w:val="en-US" w:eastAsia="zh-CN" w:bidi="ar"/>
        </w:rPr>
        <w:t>省本级</w:t>
      </w:r>
      <w:r>
        <w:rPr>
          <w:rFonts w:hint="eastAsia" w:ascii="Times New Roman" w:hAnsi="Times New Roman" w:eastAsia="仿宋_GB2312" w:cs="Times New Roman"/>
          <w:kern w:val="2"/>
          <w:sz w:val="32"/>
          <w:szCs w:val="32"/>
          <w:highlight w:val="none"/>
          <w:lang w:val="en-US" w:eastAsia="zh-CN" w:bidi="ar"/>
        </w:rPr>
        <w:t>自然资源领</w:t>
      </w:r>
      <w:r>
        <w:rPr>
          <w:rFonts w:hint="default" w:ascii="Times New Roman" w:hAnsi="Times New Roman" w:eastAsia="仿宋_GB2312" w:cs="Times New Roman"/>
          <w:kern w:val="2"/>
          <w:sz w:val="32"/>
          <w:szCs w:val="32"/>
          <w:highlight w:val="none"/>
          <w:lang w:val="en-US" w:eastAsia="zh-CN" w:bidi="ar"/>
        </w:rPr>
        <w:t>域公共数据资源授权运营</w:t>
      </w:r>
      <w:r>
        <w:rPr>
          <w:rFonts w:hint="eastAsia" w:eastAsia="仿宋_GB2312" w:cs="Times New Roman"/>
          <w:kern w:val="2"/>
          <w:sz w:val="32"/>
          <w:szCs w:val="32"/>
          <w:highlight w:val="none"/>
          <w:lang w:val="en-US" w:eastAsia="zh-CN" w:bidi="ar"/>
        </w:rPr>
        <w:t>机构</w:t>
      </w:r>
      <w:r>
        <w:rPr>
          <w:rFonts w:hint="default" w:ascii="Times New Roman" w:hAnsi="Times New Roman" w:eastAsia="仿宋_GB2312" w:cs="Times New Roman"/>
          <w:kern w:val="2"/>
          <w:sz w:val="32"/>
          <w:szCs w:val="32"/>
          <w:highlight w:val="none"/>
          <w:lang w:val="en-US" w:eastAsia="zh-CN" w:bidi="ar"/>
        </w:rPr>
        <w:t>，做出如下承诺：</w:t>
      </w:r>
    </w:p>
    <w:p w14:paraId="57EC2EA0">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一、遵守《中华人民共和国网络安全法》《中华人民共和国数据安全法》《中华人民共和国个人信息保护法》《网络数据安全管理条例》《湖南省数据条例》《公共数据资源授权运营实施规范（试行）》《湖南省人民政府办公厅关于加快湖南省公共数据资源开发利用的实施意见》《湖南省卫生健康公共数据资源授权运营实施方案》《湖南省医疗保障公共数据资源授权运营实施方案》《湖南省药品监管公共数据资源授权运营实施方案》等法律法规、政策文件要求，履行数据安全保护义务，保护个人和组织合法权益，遵循诚信原则、公平原则，承担社会责任。</w:t>
      </w:r>
    </w:p>
    <w:p w14:paraId="6F34E807">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二、严格按照授权范围使用公共数据资源。</w:t>
      </w:r>
    </w:p>
    <w:p w14:paraId="089848BB">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三、健全数据安全管理制度，对我单位涉及公共数据的岗位人员、信息系统、信息技术资产、信息的共享披露、供应链服务等实施全面的安全管理。</w:t>
      </w:r>
    </w:p>
    <w:p w14:paraId="71254BA5">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四、如发现数据安全隐患、发生数据安全事件或其他不安全因素，按照规定报贵单位</w:t>
      </w:r>
      <w:r>
        <w:rPr>
          <w:rFonts w:hint="eastAsia" w:eastAsia="仿宋_GB2312" w:cs="Times New Roman"/>
          <w:kern w:val="2"/>
          <w:sz w:val="32"/>
          <w:szCs w:val="32"/>
          <w:highlight w:val="none"/>
          <w:lang w:val="en-US" w:eastAsia="zh-CN" w:bidi="ar"/>
        </w:rPr>
        <w:t>和有关部门</w:t>
      </w:r>
      <w:r>
        <w:rPr>
          <w:rFonts w:hint="default" w:ascii="Times New Roman" w:hAnsi="Times New Roman" w:eastAsia="仿宋_GB2312" w:cs="Times New Roman"/>
          <w:kern w:val="2"/>
          <w:sz w:val="32"/>
          <w:szCs w:val="32"/>
          <w:highlight w:val="none"/>
          <w:lang w:val="en-US" w:eastAsia="zh-CN" w:bidi="ar"/>
        </w:rPr>
        <w:t>，采取相应措施，密切配合做好处置及调查工作，采取措施消除安全隐患。</w:t>
      </w:r>
    </w:p>
    <w:p w14:paraId="07E8C7EB">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五、近三年未发生较大及以上网络安全或数据安全事件，且无网络安全、数据安全和个人信息保护违法记录。</w:t>
      </w:r>
    </w:p>
    <w:p w14:paraId="4F3894AB">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六、在授权运营协议终止</w:t>
      </w:r>
      <w:r>
        <w:rPr>
          <w:rFonts w:hint="eastAsia" w:ascii="Times New Roman" w:hAnsi="Times New Roman" w:eastAsia="仿宋_GB2312" w:cs="Times New Roman"/>
          <w:kern w:val="2"/>
          <w:sz w:val="32"/>
          <w:szCs w:val="32"/>
          <w:highlight w:val="none"/>
          <w:lang w:val="en-US" w:eastAsia="zh-CN" w:bidi="ar"/>
        </w:rPr>
        <w:t>5年</w:t>
      </w:r>
      <w:r>
        <w:rPr>
          <w:rFonts w:hint="default" w:ascii="Times New Roman" w:hAnsi="Times New Roman" w:eastAsia="仿宋_GB2312" w:cs="Times New Roman"/>
          <w:kern w:val="2"/>
          <w:sz w:val="32"/>
          <w:szCs w:val="32"/>
          <w:highlight w:val="none"/>
          <w:lang w:val="en-US" w:eastAsia="zh-CN" w:bidi="ar"/>
        </w:rPr>
        <w:t>后，仍就</w:t>
      </w:r>
      <w:r>
        <w:rPr>
          <w:rFonts w:hint="eastAsia" w:eastAsia="仿宋_GB2312" w:cs="Times New Roman"/>
          <w:kern w:val="2"/>
          <w:sz w:val="32"/>
          <w:szCs w:val="32"/>
          <w:highlight w:val="none"/>
          <w:lang w:val="en-US" w:eastAsia="zh-CN" w:bidi="ar"/>
        </w:rPr>
        <w:t>协议范围内</w:t>
      </w:r>
      <w:r>
        <w:rPr>
          <w:rFonts w:hint="default" w:ascii="Times New Roman" w:hAnsi="Times New Roman" w:eastAsia="仿宋_GB2312" w:cs="Times New Roman"/>
          <w:kern w:val="2"/>
          <w:sz w:val="32"/>
          <w:szCs w:val="32"/>
          <w:highlight w:val="none"/>
          <w:lang w:val="en-US" w:eastAsia="zh-CN" w:bidi="ar"/>
        </w:rPr>
        <w:t>公共数据</w:t>
      </w:r>
      <w:r>
        <w:rPr>
          <w:rFonts w:hint="eastAsia" w:eastAsia="仿宋_GB2312" w:cs="Times New Roman"/>
          <w:kern w:val="2"/>
          <w:sz w:val="32"/>
          <w:szCs w:val="32"/>
          <w:highlight w:val="none"/>
          <w:lang w:val="en-US" w:eastAsia="zh-CN" w:bidi="ar"/>
        </w:rPr>
        <w:t>资源</w:t>
      </w:r>
      <w:r>
        <w:rPr>
          <w:rFonts w:hint="default" w:ascii="Times New Roman" w:hAnsi="Times New Roman" w:eastAsia="仿宋_GB2312" w:cs="Times New Roman"/>
          <w:kern w:val="2"/>
          <w:sz w:val="32"/>
          <w:szCs w:val="32"/>
          <w:highlight w:val="none"/>
          <w:lang w:val="en-US" w:eastAsia="zh-CN" w:bidi="ar"/>
        </w:rPr>
        <w:t>授权运营</w:t>
      </w:r>
      <w:r>
        <w:rPr>
          <w:rFonts w:hint="eastAsia" w:eastAsia="仿宋_GB2312" w:cs="Times New Roman"/>
          <w:kern w:val="2"/>
          <w:sz w:val="32"/>
          <w:szCs w:val="32"/>
          <w:highlight w:val="none"/>
          <w:lang w:val="en-US" w:eastAsia="zh-CN" w:bidi="ar"/>
        </w:rPr>
        <w:t>事项</w:t>
      </w:r>
      <w:r>
        <w:rPr>
          <w:rFonts w:hint="default" w:ascii="Times New Roman" w:hAnsi="Times New Roman" w:eastAsia="仿宋_GB2312" w:cs="Times New Roman"/>
          <w:kern w:val="2"/>
          <w:sz w:val="32"/>
          <w:szCs w:val="32"/>
          <w:highlight w:val="none"/>
          <w:lang w:val="en-US" w:eastAsia="zh-CN" w:bidi="ar"/>
        </w:rPr>
        <w:t>配合贵单位的数据安全检查、审计等要求。</w:t>
      </w:r>
    </w:p>
    <w:p w14:paraId="0321629B">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特此承诺。</w:t>
      </w:r>
    </w:p>
    <w:p w14:paraId="54F2DD54">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w:t>
      </w:r>
    </w:p>
    <w:p w14:paraId="7C55DE4F">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申报单位（盖章）：</w:t>
      </w:r>
    </w:p>
    <w:p w14:paraId="4B4FD5CF">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法定代表人（签字或签章）：</w:t>
      </w:r>
    </w:p>
    <w:p w14:paraId="254B7F3A">
      <w:pPr>
        <w:keepNext w:val="0"/>
        <w:keepLines w:val="0"/>
        <w:widowControl w:val="0"/>
        <w:suppressLineNumbers w:val="0"/>
        <w:spacing w:before="0" w:beforeAutospacing="0" w:after="0" w:afterAutospacing="0" w:line="600" w:lineRule="exact"/>
        <w:ind w:left="0" w:leftChars="0" w:right="0" w:firstLine="640" w:firstLineChars="200"/>
        <w:jc w:val="both"/>
        <w:outlineLvl w:val="1"/>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年   月   日</w:t>
      </w:r>
    </w:p>
    <w:p w14:paraId="1B1DD1D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atLeast"/>
        <w:ind w:left="0" w:right="0" w:firstLine="0" w:firstLineChars="0"/>
        <w:jc w:val="left"/>
        <w:textAlignment w:val="auto"/>
        <w:outlineLvl w:val="0"/>
        <w:rPr>
          <w:rFonts w:hint="default" w:ascii="Times New Roman" w:hAnsi="Times New Roman" w:eastAsia="黑体" w:cs="Times New Roman"/>
          <w:color w:val="auto"/>
          <w:kern w:val="2"/>
          <w:sz w:val="32"/>
          <w:szCs w:val="32"/>
          <w:highlight w:val="none"/>
          <w:lang w:val="en-US" w:eastAsia="zh" w:bidi="ar"/>
        </w:rPr>
        <w:sectPr>
          <w:pgSz w:w="11906" w:h="16838"/>
          <w:pgMar w:top="1440" w:right="1800" w:bottom="1440" w:left="1800" w:header="851" w:footer="992" w:gutter="0"/>
          <w:pgNumType w:fmt="decimal"/>
          <w:cols w:space="720" w:num="1"/>
          <w:docGrid w:type="lines" w:linePitch="312" w:charSpace="0"/>
        </w:sectPr>
      </w:pPr>
    </w:p>
    <w:p w14:paraId="03604D22">
      <w:pPr>
        <w:jc w:val="both"/>
        <w:rPr>
          <w:rFonts w:hint="eastAsia" w:ascii="方正公文小标宋" w:hAnsi="方正公文小标宋" w:eastAsia="方正公文小标宋" w:cs="方正公文小标宋"/>
          <w:bCs/>
          <w:color w:val="auto"/>
          <w:kern w:val="2"/>
          <w:sz w:val="44"/>
          <w:szCs w:val="44"/>
          <w:highlight w:val="none"/>
          <w:lang w:val="en-US" w:eastAsia="zh-CN" w:bidi="ar-SA"/>
        </w:rPr>
      </w:pPr>
      <w:r>
        <w:rPr>
          <w:rFonts w:hint="eastAsia" w:ascii="黑体" w:hAnsi="黑体" w:eastAsia="黑体" w:cs="黑体"/>
          <w:bCs/>
          <w:color w:val="auto"/>
          <w:kern w:val="2"/>
          <w:sz w:val="28"/>
          <w:szCs w:val="28"/>
          <w:highlight w:val="none"/>
          <w:lang w:val="en-US" w:eastAsia="zh-CN" w:bidi="ar-SA"/>
        </w:rPr>
        <w:t>附件3-3</w:t>
      </w:r>
    </w:p>
    <w:p w14:paraId="4432C043">
      <w:pPr>
        <w:keepNext w:val="0"/>
        <w:keepLines w:val="0"/>
        <w:pageBreakBefore w:val="0"/>
        <w:widowControl/>
        <w:suppressLineNumbers w:val="0"/>
        <w:kinsoku/>
        <w:overflowPunct/>
        <w:topLinePunct w:val="0"/>
        <w:bidi w:val="0"/>
        <w:spacing w:beforeAutospacing="0" w:afterAutospacing="0" w:line="360" w:lineRule="auto"/>
        <w:ind w:right="0"/>
        <w:jc w:val="center"/>
        <w:outlineLvl w:val="0"/>
        <w:rPr>
          <w:rFonts w:hint="eastAsia" w:ascii="方正小标宋简体" w:hAnsi="方正小标宋简体" w:eastAsia="方正小标宋简体" w:cs="方正小标宋简体"/>
          <w:kern w:val="2"/>
          <w:sz w:val="44"/>
          <w:szCs w:val="44"/>
          <w:highlight w:val="none"/>
          <w:lang w:val="en-US" w:eastAsia="zh-CN" w:bidi="ar"/>
        </w:rPr>
      </w:pPr>
      <w:r>
        <w:rPr>
          <w:rFonts w:hint="eastAsia" w:ascii="方正小标宋简体" w:hAnsi="方正小标宋简体" w:eastAsia="方正小标宋简体" w:cs="方正小标宋简体"/>
          <w:kern w:val="2"/>
          <w:sz w:val="44"/>
          <w:szCs w:val="44"/>
          <w:highlight w:val="none"/>
          <w:lang w:val="en-US" w:eastAsia="zh-CN" w:bidi="ar"/>
        </w:rPr>
        <w:t>法定代表人身份证明</w:t>
      </w:r>
    </w:p>
    <w:p w14:paraId="3CC81A35">
      <w:pPr>
        <w:pStyle w:val="3"/>
        <w:numPr>
          <w:ilvl w:val="1"/>
          <w:numId w:val="0"/>
        </w:numPr>
        <w:ind w:leftChars="0"/>
        <w:rPr>
          <w:rFonts w:hint="eastAsia"/>
          <w:lang w:val="en-US" w:eastAsia="zh-CN"/>
        </w:rPr>
      </w:pPr>
    </w:p>
    <w:p w14:paraId="2105920F">
      <w:pPr>
        <w:widowControl/>
        <w:spacing w:line="580" w:lineRule="exact"/>
        <w:ind w:left="0" w:lef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姓名：</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性别：</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年龄：</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 xml:space="preserve"> 职务：</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系</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color w:val="auto"/>
          <w:kern w:val="0"/>
          <w:sz w:val="32"/>
          <w:szCs w:val="32"/>
        </w:rPr>
        <w:t>（申报单位名称）的法定代表人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负责人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w:t>
      </w:r>
    </w:p>
    <w:p w14:paraId="1EAEC4DA">
      <w:pPr>
        <w:widowControl/>
        <w:spacing w:line="560" w:lineRule="exact"/>
        <w:jc w:val="left"/>
        <w:rPr>
          <w:rFonts w:hint="eastAsia" w:ascii="仿宋_GB2312" w:hAnsi="仿宋_GB2312" w:eastAsia="仿宋_GB2312" w:cs="仿宋_GB2312"/>
          <w:color w:val="auto"/>
          <w:kern w:val="0"/>
          <w:sz w:val="32"/>
          <w:szCs w:val="32"/>
        </w:rPr>
      </w:pPr>
    </w:p>
    <w:p w14:paraId="680999CB">
      <w:pPr>
        <w:widowControl/>
        <w:spacing w:line="560" w:lineRule="exact"/>
        <w:ind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特此证明。</w:t>
      </w:r>
    </w:p>
    <w:p w14:paraId="7F23A3E3">
      <w:pPr>
        <w:widowControl/>
        <w:spacing w:line="560" w:lineRule="exact"/>
        <w:ind w:firstLine="640" w:firstLineChars="200"/>
        <w:jc w:val="left"/>
        <w:rPr>
          <w:rFonts w:hint="eastAsia" w:ascii="仿宋_GB2312" w:hAnsi="仿宋_GB2312" w:eastAsia="仿宋_GB2312" w:cs="仿宋_GB2312"/>
          <w:color w:val="auto"/>
          <w:kern w:val="0"/>
          <w:sz w:val="32"/>
          <w:szCs w:val="32"/>
        </w:rPr>
      </w:pPr>
    </w:p>
    <w:p w14:paraId="2B741A06">
      <w:pPr>
        <w:widowControl/>
        <w:spacing w:line="560" w:lineRule="exact"/>
        <w:ind w:left="1257" w:leftChars="294" w:hanging="640" w:hanging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附：法定代表人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负责人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身份证复印件（需同时提供正面及背面）</w:t>
      </w:r>
    </w:p>
    <w:p w14:paraId="476AFACD">
      <w:pPr>
        <w:adjustRightInd w:val="0"/>
        <w:snapToGrid w:val="0"/>
        <w:spacing w:line="600" w:lineRule="exact"/>
        <w:rPr>
          <w:rFonts w:hint="eastAsia" w:ascii="仿宋_GB2312" w:hAnsi="仿宋_GB2312" w:eastAsia="仿宋_GB2312" w:cs="仿宋_GB2312"/>
          <w:bCs/>
          <w:color w:val="auto"/>
          <w:sz w:val="32"/>
          <w:szCs w:val="32"/>
        </w:rPr>
      </w:pPr>
    </w:p>
    <w:p w14:paraId="0255DADE">
      <w:pPr>
        <w:pStyle w:val="4"/>
        <w:adjustRightInd w:val="0"/>
        <w:snapToGrid w:val="0"/>
        <w:spacing w:line="600" w:lineRule="exact"/>
        <w:ind w:firstLine="0"/>
        <w:rPr>
          <w:rFonts w:hint="eastAsia" w:ascii="仿宋_GB2312" w:hAnsi="仿宋_GB2312" w:eastAsia="仿宋_GB2312" w:cs="仿宋_GB2312"/>
          <w:bCs/>
          <w:color w:val="auto"/>
          <w:sz w:val="32"/>
          <w:szCs w:val="32"/>
        </w:rPr>
      </w:pPr>
    </w:p>
    <w:p w14:paraId="0C4F6DBD">
      <w:pPr>
        <w:keepNext w:val="0"/>
        <w:keepLines w:val="0"/>
        <w:widowControl w:val="0"/>
        <w:suppressLineNumbers w:val="0"/>
        <w:spacing w:before="0" w:beforeAutospacing="0" w:after="0" w:afterAutospacing="0"/>
        <w:ind w:right="0"/>
        <w:jc w:val="center"/>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                                 申报单位（盖章）：</w:t>
      </w:r>
    </w:p>
    <w:p w14:paraId="0E10D86D">
      <w:pPr>
        <w:keepNext w:val="0"/>
        <w:keepLines w:val="0"/>
        <w:widowControl w:val="0"/>
        <w:suppressLineNumbers w:val="0"/>
        <w:spacing w:before="0" w:beforeAutospacing="0" w:after="0" w:afterAutospacing="0"/>
        <w:ind w:left="3360" w:leftChars="0" w:right="0" w:firstLine="420" w:firstLineChars="0"/>
        <w:jc w:val="righ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   日期：   年   月   日</w:t>
      </w:r>
    </w:p>
    <w:p w14:paraId="3CCC1B78">
      <w:pPr>
        <w:pStyle w:val="5"/>
        <w:keepNext w:val="0"/>
        <w:keepLines w:val="0"/>
        <w:pageBreakBefore w:val="0"/>
        <w:widowControl w:val="0"/>
        <w:kinsoku/>
        <w:wordWrap/>
        <w:overflowPunct/>
        <w:topLinePunct w:val="0"/>
        <w:autoSpaceDE/>
        <w:autoSpaceDN/>
        <w:bidi w:val="0"/>
        <w:adjustRightInd/>
        <w:snapToGrid/>
        <w:spacing w:after="0"/>
        <w:ind w:firstLine="4160" w:firstLineChars="1300"/>
        <w:jc w:val="left"/>
        <w:textAlignment w:val="auto"/>
        <w:rPr>
          <w:rFonts w:hint="eastAsia" w:ascii="方正仿宋_GB2312" w:hAnsi="方正仿宋_GB2312" w:eastAsia="方正仿宋_GB2312" w:cs="方正仿宋_GB2312"/>
          <w:bCs/>
          <w:color w:val="auto"/>
          <w:sz w:val="32"/>
          <w:szCs w:val="32"/>
        </w:rPr>
      </w:pPr>
    </w:p>
    <w:p w14:paraId="5FD20192">
      <w:pPr>
        <w:rPr>
          <w:rFonts w:hint="default" w:ascii="黑体" w:hAnsi="黑体" w:eastAsia="黑体" w:cs="黑体"/>
          <w:bCs/>
          <w:color w:val="auto"/>
          <w:kern w:val="2"/>
          <w:sz w:val="28"/>
          <w:szCs w:val="28"/>
          <w:highlight w:val="none"/>
          <w:lang w:val="en-US" w:eastAsia="zh-CN" w:bidi="ar-SA"/>
        </w:rPr>
      </w:pPr>
      <w:r>
        <w:rPr>
          <w:rFonts w:hint="eastAsia" w:ascii="仿宋_GB2312" w:hAnsi="仿宋_GB2312" w:eastAsia="仿宋_GB2312" w:cs="仿宋_GB2312"/>
          <w:bCs/>
          <w:color w:val="auto"/>
          <w:sz w:val="32"/>
          <w:szCs w:val="32"/>
        </w:rPr>
        <w:br w:type="page"/>
      </w:r>
      <w:r>
        <w:rPr>
          <w:rFonts w:hint="eastAsia" w:ascii="黑体" w:hAnsi="黑体" w:eastAsia="黑体" w:cs="黑体"/>
          <w:bCs/>
          <w:color w:val="auto"/>
          <w:kern w:val="2"/>
          <w:sz w:val="28"/>
          <w:szCs w:val="28"/>
          <w:highlight w:val="none"/>
          <w:lang w:val="en-US" w:eastAsia="zh-CN" w:bidi="ar-SA"/>
        </w:rPr>
        <w:t>附件3-4</w:t>
      </w:r>
    </w:p>
    <w:p w14:paraId="786D923A">
      <w:pPr>
        <w:keepNext w:val="0"/>
        <w:keepLines w:val="0"/>
        <w:pageBreakBefore w:val="0"/>
        <w:widowControl/>
        <w:suppressLineNumbers w:val="0"/>
        <w:kinsoku/>
        <w:overflowPunct/>
        <w:topLinePunct w:val="0"/>
        <w:bidi w:val="0"/>
        <w:spacing w:beforeAutospacing="0" w:afterAutospacing="0" w:line="360" w:lineRule="auto"/>
        <w:ind w:right="0"/>
        <w:jc w:val="center"/>
        <w:outlineLvl w:val="0"/>
        <w:rPr>
          <w:rFonts w:hint="eastAsia" w:ascii="方正公文小标宋" w:hAnsi="方正公文小标宋" w:eastAsia="方正公文小标宋" w:cs="方正公文小标宋"/>
          <w:kern w:val="2"/>
          <w:sz w:val="44"/>
          <w:szCs w:val="44"/>
          <w:highlight w:val="none"/>
        </w:rPr>
      </w:pPr>
      <w:r>
        <w:rPr>
          <w:rFonts w:hint="eastAsia" w:ascii="方正小标宋简体" w:hAnsi="方正小标宋简体" w:eastAsia="方正小标宋简体" w:cs="方正小标宋简体"/>
          <w:kern w:val="2"/>
          <w:sz w:val="44"/>
          <w:szCs w:val="44"/>
          <w:highlight w:val="none"/>
          <w:lang w:val="en-US" w:eastAsia="zh-CN" w:bidi="ar"/>
        </w:rPr>
        <w:t>授权委托书</w:t>
      </w:r>
    </w:p>
    <w:p w14:paraId="1C9A0510">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center"/>
        <w:rPr>
          <w:rFonts w:hint="default" w:ascii="Times New Roman" w:hAnsi="Times New Roman" w:eastAsia="方正小标宋_GBK" w:cs="Times New Roman"/>
          <w:kern w:val="2"/>
          <w:sz w:val="44"/>
          <w:szCs w:val="44"/>
          <w:highlight w:val="none"/>
        </w:rPr>
      </w:pPr>
      <w:r>
        <w:rPr>
          <w:rFonts w:hint="default" w:ascii="Times New Roman" w:hAnsi="Times New Roman" w:eastAsia="方正小标宋_GBK" w:cs="Times New Roman"/>
          <w:kern w:val="2"/>
          <w:sz w:val="44"/>
          <w:szCs w:val="44"/>
          <w:highlight w:val="none"/>
          <w:lang w:val="en-US" w:eastAsia="zh-CN" w:bidi="ar"/>
        </w:rPr>
        <w:t xml:space="preserve"> </w:t>
      </w:r>
    </w:p>
    <w:p w14:paraId="12CB0BE4">
      <w:pPr>
        <w:keepNext w:val="0"/>
        <w:keepLines w:val="0"/>
        <w:widowControl w:val="0"/>
        <w:suppressLineNumbers w:val="0"/>
        <w:autoSpaceDE w:val="0"/>
        <w:autoSpaceDN/>
        <w:spacing w:before="0" w:beforeAutospacing="0" w:after="0" w:afterAutospacing="0" w:line="600" w:lineRule="exact"/>
        <w:ind w:left="0" w:leftChars="0" w:right="0" w:rightChars="0" w:firstLine="640" w:firstLineChars="20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本人</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（姓名、职务）系_______________（申报单位名称）的法定代表人，现授权</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（姓名、职务）为我方代理人。代理人根据授权，以我方名义签署、澄清、补正、修改、撤回、提交</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eastAsia" w:eastAsia="仿宋_GB2312" w:cs="Times New Roman"/>
          <w:kern w:val="2"/>
          <w:sz w:val="32"/>
          <w:szCs w:val="32"/>
          <w:highlight w:val="none"/>
          <w:u w:val="single"/>
          <w:lang w:val="en-US" w:eastAsia="zh-CN" w:bidi="ar"/>
        </w:rPr>
        <w:t>湖南省</w:t>
      </w:r>
      <w:r>
        <w:rPr>
          <w:rFonts w:hint="default" w:ascii="Times New Roman" w:hAnsi="Times New Roman" w:eastAsia="仿宋_GB2312" w:cs="Times New Roman"/>
          <w:kern w:val="2"/>
          <w:sz w:val="32"/>
          <w:szCs w:val="32"/>
          <w:highlight w:val="none"/>
          <w:u w:val="single"/>
          <w:lang w:val="en-US" w:eastAsia="zh-CN" w:bidi="ar"/>
        </w:rPr>
        <w:t>省本级</w:t>
      </w:r>
      <w:r>
        <w:rPr>
          <w:rFonts w:hint="eastAsia" w:ascii="Times New Roman" w:hAnsi="Times New Roman" w:eastAsia="仿宋_GB2312" w:cs="Times New Roman"/>
          <w:kern w:val="2"/>
          <w:sz w:val="32"/>
          <w:szCs w:val="32"/>
          <w:highlight w:val="none"/>
          <w:u w:val="single"/>
          <w:lang w:val="en-US" w:eastAsia="zh-CN" w:bidi="ar"/>
        </w:rPr>
        <w:t>自然资源</w:t>
      </w:r>
      <w:r>
        <w:rPr>
          <w:rFonts w:hint="default" w:ascii="Times New Roman" w:hAnsi="Times New Roman" w:eastAsia="仿宋_GB2312" w:cs="Times New Roman"/>
          <w:kern w:val="2"/>
          <w:sz w:val="32"/>
          <w:szCs w:val="32"/>
          <w:highlight w:val="none"/>
          <w:u w:val="single"/>
          <w:lang w:val="en-US" w:eastAsia="zh-CN" w:bidi="ar"/>
        </w:rPr>
        <w:t xml:space="preserve">领域公共数据资源授权运营 </w:t>
      </w:r>
      <w:r>
        <w:rPr>
          <w:rFonts w:hint="default" w:ascii="Times New Roman" w:hAnsi="Times New Roman" w:eastAsia="仿宋_GB2312" w:cs="Times New Roman"/>
          <w:kern w:val="2"/>
          <w:sz w:val="32"/>
          <w:szCs w:val="32"/>
          <w:highlight w:val="none"/>
          <w:lang w:val="en-US" w:eastAsia="zh-CN" w:bidi="ar"/>
        </w:rPr>
        <w:t>申报材料，签订合同和处理有关事宜，其法律后果由我方承担。</w:t>
      </w:r>
    </w:p>
    <w:p w14:paraId="29E9F9F0">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委托期限：</w:t>
      </w:r>
      <w:r>
        <w:rPr>
          <w:rFonts w:hint="default" w:ascii="Times New Roman" w:hAnsi="Times New Roman" w:eastAsia="仿宋_GB2312" w:cs="Times New Roman"/>
          <w:kern w:val="2"/>
          <w:sz w:val="32"/>
          <w:szCs w:val="32"/>
          <w:highlight w:val="none"/>
          <w:u w:val="single"/>
          <w:lang w:val="en-US" w:eastAsia="zh-CN" w:bidi="ar"/>
        </w:rPr>
        <w:t xml:space="preserve">                      </w:t>
      </w:r>
    </w:p>
    <w:p w14:paraId="5814E71D">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代理人无转委托权。</w:t>
      </w:r>
    </w:p>
    <w:p w14:paraId="4E9BE8FE">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本授权书于</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年</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月</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日签字生效，特此声明。</w:t>
      </w:r>
    </w:p>
    <w:p w14:paraId="7D586D77">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2"/>
      </w:tblGrid>
      <w:tr w14:paraId="1231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5000" w:type="pct"/>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center"/>
          </w:tcPr>
          <w:p w14:paraId="1E331B56">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center"/>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委托代理人身份证复印件</w:t>
            </w:r>
          </w:p>
        </w:tc>
      </w:tr>
    </w:tbl>
    <w:p w14:paraId="2D42A781">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w:t>
      </w:r>
    </w:p>
    <w:p w14:paraId="6B3906AD">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right"/>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申报单位名称（盖章）：</w:t>
      </w:r>
      <w:bookmarkStart w:id="0" w:name="_GoBack"/>
      <w:bookmarkEnd w:id="0"/>
    </w:p>
    <w:p w14:paraId="2C1EB332">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right"/>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法定代表人（签字或盖章）：</w:t>
      </w:r>
      <w:r>
        <w:rPr>
          <w:rFonts w:hint="default" w:ascii="Times New Roman" w:hAnsi="Times New Roman" w:eastAsia="仿宋_GB2312" w:cs="Times New Roman"/>
          <w:kern w:val="2"/>
          <w:sz w:val="32"/>
          <w:szCs w:val="32"/>
          <w:highlight w:val="none"/>
          <w:u w:val="single"/>
          <w:lang w:val="en-US" w:eastAsia="zh-CN" w:bidi="ar"/>
        </w:rPr>
        <w:t xml:space="preserve">                    </w:t>
      </w:r>
    </w:p>
    <w:p w14:paraId="21267B49">
      <w:pPr>
        <w:keepNext w:val="0"/>
        <w:keepLines w:val="0"/>
        <w:widowControl w:val="0"/>
        <w:suppressLineNumbers w:val="0"/>
        <w:autoSpaceDE w:val="0"/>
        <w:autoSpaceDN/>
        <w:spacing w:before="0" w:beforeAutospacing="0" w:after="0" w:afterAutospacing="0" w:line="600" w:lineRule="exact"/>
        <w:ind w:left="0" w:leftChars="0" w:right="0" w:rightChars="0" w:firstLine="0" w:firstLineChars="0"/>
        <w:jc w:val="right"/>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委托代理人（签字或盖章）：</w:t>
      </w:r>
      <w:r>
        <w:rPr>
          <w:rFonts w:hint="default" w:ascii="Times New Roman" w:hAnsi="Times New Roman" w:eastAsia="仿宋_GB2312" w:cs="Times New Roman"/>
          <w:kern w:val="2"/>
          <w:sz w:val="32"/>
          <w:szCs w:val="32"/>
          <w:highlight w:val="none"/>
          <w:u w:val="single"/>
          <w:lang w:val="en-US" w:eastAsia="zh-CN" w:bidi="ar"/>
        </w:rPr>
        <w:t xml:space="preserve">                    </w:t>
      </w:r>
    </w:p>
    <w:p w14:paraId="566ACBD8">
      <w:pPr>
        <w:keepNext w:val="0"/>
        <w:keepLines w:val="0"/>
        <w:pageBreakBefore w:val="0"/>
        <w:kinsoku/>
        <w:overflowPunct/>
        <w:topLinePunct w:val="0"/>
        <w:autoSpaceDE w:val="0"/>
        <w:bidi w:val="0"/>
        <w:spacing w:beforeAutospacing="0" w:line="600" w:lineRule="exact"/>
        <w:ind w:left="0" w:leftChars="0" w:right="0" w:firstLine="0" w:firstLineChars="0"/>
        <w:jc w:val="right"/>
      </w:pPr>
      <w:r>
        <w:rPr>
          <w:rFonts w:hint="default" w:ascii="Times New Roman" w:hAnsi="Times New Roman" w:eastAsia="仿宋_GB2312" w:cs="Times New Roman"/>
          <w:kern w:val="2"/>
          <w:sz w:val="32"/>
          <w:szCs w:val="32"/>
          <w:highlight w:val="none"/>
          <w:u w:val="single"/>
          <w:lang w:val="en-US" w:eastAsia="zh-CN" w:bidi="ar"/>
        </w:rPr>
        <w:t xml:space="preserve">    </w:t>
      </w:r>
      <w:r>
        <w:rPr>
          <w:rFonts w:hint="eastAsia"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年</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eastAsia"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月</w:t>
      </w:r>
      <w:r>
        <w:rPr>
          <w:rFonts w:hint="default" w:ascii="Times New Roman" w:hAnsi="Times New Roman" w:eastAsia="仿宋_GB2312" w:cs="Times New Roman"/>
          <w:kern w:val="2"/>
          <w:sz w:val="32"/>
          <w:szCs w:val="32"/>
          <w:highlight w:val="none"/>
          <w:u w:val="single"/>
          <w:lang w:val="en-US" w:eastAsia="zh-CN" w:bidi="ar"/>
        </w:rPr>
        <w:t xml:space="preserve">  </w:t>
      </w:r>
      <w:r>
        <w:rPr>
          <w:rFonts w:hint="eastAsia" w:ascii="Times New Roman" w:hAnsi="Times New Roman" w:eastAsia="仿宋_GB2312" w:cs="Times New Roman"/>
          <w:kern w:val="2"/>
          <w:sz w:val="32"/>
          <w:szCs w:val="32"/>
          <w:highlight w:val="none"/>
          <w:u w:val="single"/>
          <w:lang w:val="en-US" w:eastAsia="zh-CN" w:bidi="ar"/>
        </w:rPr>
        <w:t xml:space="preserve">   </w:t>
      </w:r>
      <w:r>
        <w:rPr>
          <w:rFonts w:hint="default" w:ascii="Times New Roman" w:hAnsi="Times New Roman" w:eastAsia="仿宋_GB2312" w:cs="Times New Roman"/>
          <w:kern w:val="2"/>
          <w:sz w:val="32"/>
          <w:szCs w:val="32"/>
          <w:highlight w:val="none"/>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320FFB"/>
    <w:multiLevelType w:val="singleLevel"/>
    <w:tmpl w:val="C6320FFB"/>
    <w:lvl w:ilvl="0" w:tentative="0">
      <w:start w:val="2"/>
      <w:numFmt w:val="chineseCounting"/>
      <w:suff w:val="nothing"/>
      <w:lvlText w:val="（%1）"/>
      <w:lvlJc w:val="left"/>
      <w:rPr>
        <w:rFonts w:hint="eastAsia" w:ascii="楷体" w:hAnsi="楷体" w:eastAsia="楷体" w:cs="楷体"/>
      </w:rPr>
    </w:lvl>
  </w:abstractNum>
  <w:abstractNum w:abstractNumId="1">
    <w:nsid w:val="DE63A9CF"/>
    <w:multiLevelType w:val="singleLevel"/>
    <w:tmpl w:val="DE63A9CF"/>
    <w:lvl w:ilvl="0" w:tentative="0">
      <w:start w:val="3"/>
      <w:numFmt w:val="chineseCounting"/>
      <w:suff w:val="nothing"/>
      <w:lvlText w:val="（%1）"/>
      <w:lvlJc w:val="left"/>
      <w:rPr>
        <w:rFonts w:hint="eastAsia"/>
      </w:rPr>
    </w:lvl>
  </w:abstractNum>
  <w:abstractNum w:abstractNumId="2">
    <w:nsid w:val="6EB2BAF2"/>
    <w:multiLevelType w:val="multilevel"/>
    <w:tmpl w:val="6EB2BAF2"/>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57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numPr>
        <w:ilvl w:val="1"/>
        <w:numId w:val="1"/>
      </w:numPr>
      <w:spacing w:before="260" w:after="260" w:line="413" w:lineRule="auto"/>
      <w:outlineLvl w:val="1"/>
    </w:pPr>
    <w:rPr>
      <w:rFonts w:ascii="Arial" w:hAnsi="Arial" w:eastAsia="黑体"/>
      <w:b/>
      <w:sz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index 6"/>
    <w:basedOn w:val="1"/>
    <w:next w:val="1"/>
    <w:unhideWhenUsed/>
    <w:qFormat/>
    <w:uiPriority w:val="0"/>
    <w:pPr>
      <w:ind w:firstLine="640" w:firstLineChars="200"/>
    </w:pPr>
    <w:rPr>
      <w:rFonts w:ascii="黑体" w:hAnsi="黑体" w:eastAsia="黑体"/>
      <w:sz w:val="32"/>
      <w:szCs w:val="32"/>
    </w:rPr>
  </w:style>
  <w:style w:type="paragraph" w:styleId="4">
    <w:name w:val="Normal Indent"/>
    <w:basedOn w:val="1"/>
    <w:qFormat/>
    <w:uiPriority w:val="0"/>
    <w:pPr>
      <w:ind w:firstLine="420"/>
    </w:pPr>
  </w:style>
  <w:style w:type="paragraph" w:styleId="5">
    <w:name w:val="Body Text"/>
    <w:basedOn w:val="1"/>
    <w:unhideWhenUsed/>
    <w:qFormat/>
    <w:uiPriority w:val="99"/>
    <w:pPr>
      <w:spacing w:after="120"/>
    </w:pPr>
    <w:rPr>
      <w:rFonts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2026-08-20T04:18:31Z</dcterms:created>
  <dc:creator>Administrator</dc:creator>
  <cp:lastModifiedBy>liangl8816</cp:lastModifiedBy>
  <dcterms:modified xsi:type="dcterms:W3CDTF">2026-08-20T04:19:47Z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eyJoZGlkIjoiNWNmNmMwN2Y5NmVhMGNhODk4OTU4ZWEwMjk4ZGJkYjAiLCJ1c2VySWQiOiIxMjEyODM2Nzk1In0=</vt:lpwstr>
  </property>
  <property fmtid="{D5CDD505-2E9C-101B-9397-08002B2CF9AE}" pid="4" name="ICV">
    <vt:lpwstr>62DC3933FD8543F0939DA76D905A839D_12</vt:lpwstr>
  </property>
</Properties>
</file>