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adjustRightInd w:val="0"/>
        <w:spacing w:line="500" w:lineRule="exact"/>
        <w:jc w:val="left"/>
        <w:rPr>
          <w:rFonts w:hint="default" w:ascii="Times New Roman" w:hAnsi="Times New Roman" w:eastAsia="黑体" w:cs="Times New Roman"/>
          <w:kern w:val="0"/>
          <w:sz w:val="32"/>
          <w:szCs w:val="32"/>
          <w:lang w:bidi="ar"/>
        </w:rPr>
      </w:pPr>
      <w:r>
        <w:rPr>
          <w:rFonts w:hint="default" w:ascii="Times New Roman" w:hAnsi="Times New Roman" w:eastAsia="黑体" w:cs="Times New Roman"/>
          <w:kern w:val="0"/>
          <w:sz w:val="32"/>
          <w:szCs w:val="32"/>
          <w:lang w:bidi="ar"/>
        </w:rPr>
        <w:t>附件</w:t>
      </w:r>
    </w:p>
    <w:p>
      <w:pPr>
        <w:keepNext w:val="0"/>
        <w:keepLines w:val="0"/>
        <w:pageBreakBefore w:val="0"/>
        <w:widowControl w:val="0"/>
        <w:kinsoku w:val="0"/>
        <w:wordWrap/>
        <w:overflowPunct w:val="0"/>
        <w:topLinePunct w:val="0"/>
        <w:autoSpaceDE w:val="0"/>
        <w:autoSpaceDN w:val="0"/>
        <w:bidi w:val="0"/>
        <w:adjustRightInd w:val="0"/>
        <w:snapToGrid/>
        <w:spacing w:line="660" w:lineRule="exact"/>
        <w:jc w:val="center"/>
        <w:textAlignment w:val="auto"/>
        <w:rPr>
          <w:rStyle w:val="10"/>
          <w:rFonts w:hint="default" w:ascii="Times New Roman" w:hAnsi="Times New Roman" w:eastAsia="方正小标宋_GBK" w:cs="Times New Roman"/>
          <w:sz w:val="44"/>
          <w:szCs w:val="44"/>
          <w:lang w:bidi="ar"/>
        </w:rPr>
      </w:pPr>
      <w:r>
        <w:rPr>
          <w:rFonts w:hint="default" w:ascii="Times New Roman" w:hAnsi="Times New Roman" w:eastAsia="方正小标宋_GBK" w:cs="Times New Roman"/>
          <w:color w:val="000000"/>
          <w:kern w:val="0"/>
          <w:sz w:val="44"/>
          <w:szCs w:val="44"/>
          <w:lang w:bidi="ar"/>
        </w:rPr>
        <w:t>2024</w:t>
      </w:r>
      <w:r>
        <w:rPr>
          <w:rStyle w:val="10"/>
          <w:rFonts w:hint="default" w:ascii="Times New Roman" w:hAnsi="Times New Roman" w:eastAsia="方正小标宋_GBK" w:cs="Times New Roman"/>
          <w:sz w:val="44"/>
          <w:szCs w:val="44"/>
          <w:lang w:bidi="ar"/>
        </w:rPr>
        <w:t>年度自然资源科研（标准）后补助项目立项备案汇总表</w:t>
      </w:r>
    </w:p>
    <w:p>
      <w:pPr>
        <w:kinsoku w:val="0"/>
        <w:overflowPunct w:val="0"/>
        <w:autoSpaceDE w:val="0"/>
        <w:autoSpaceDN w:val="0"/>
        <w:adjustRightInd w:val="0"/>
        <w:spacing w:line="400" w:lineRule="exact"/>
        <w:ind w:firstLine="2520" w:firstLineChars="700"/>
        <w:jc w:val="left"/>
        <w:rPr>
          <w:rStyle w:val="10"/>
          <w:rFonts w:hint="default" w:ascii="Times New Roman" w:hAnsi="Times New Roman" w:cs="Times New Roman"/>
          <w:lang w:bidi="ar"/>
        </w:rPr>
      </w:pPr>
    </w:p>
    <w:tbl>
      <w:tblPr>
        <w:tblStyle w:val="7"/>
        <w:tblW w:w="15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724"/>
        <w:gridCol w:w="5754"/>
        <w:gridCol w:w="880"/>
        <w:gridCol w:w="3416"/>
        <w:gridCol w:w="129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897" w:type="dxa"/>
            <w:noWrap w:val="0"/>
            <w:vAlign w:val="center"/>
          </w:tcPr>
          <w:p>
            <w:pPr>
              <w:widowControl/>
              <w:jc w:val="center"/>
              <w:textAlignment w:val="center"/>
              <w:rPr>
                <w:rFonts w:hint="default" w:ascii="Times New Roman" w:hAnsi="Times New Roman" w:eastAsia="黑体" w:cs="Times New Roman"/>
                <w:color w:val="000000"/>
                <w:kern w:val="2"/>
                <w:sz w:val="24"/>
                <w:szCs w:val="24"/>
                <w:lang w:val="en-US" w:eastAsia="zh-CN" w:bidi="ar-SA"/>
              </w:rPr>
            </w:pPr>
            <w:r>
              <w:rPr>
                <w:rFonts w:hint="default" w:ascii="Times New Roman" w:hAnsi="Times New Roman" w:eastAsia="黑体" w:cs="Times New Roman"/>
                <w:color w:val="000000"/>
                <w:kern w:val="0"/>
                <w:sz w:val="24"/>
                <w:szCs w:val="24"/>
                <w:lang w:val="en-US" w:eastAsia="zh-CN" w:bidi="ar"/>
              </w:rPr>
              <w:t>序号</w:t>
            </w:r>
          </w:p>
        </w:tc>
        <w:tc>
          <w:tcPr>
            <w:tcW w:w="1724" w:type="dxa"/>
            <w:noWrap w:val="0"/>
            <w:vAlign w:val="center"/>
          </w:tcPr>
          <w:p>
            <w:pPr>
              <w:widowControl/>
              <w:jc w:val="center"/>
              <w:textAlignment w:val="center"/>
              <w:rPr>
                <w:rFonts w:hint="default" w:ascii="Times New Roman" w:hAnsi="Times New Roman" w:eastAsia="黑体" w:cs="Times New Roman"/>
                <w:color w:val="000000"/>
                <w:kern w:val="2"/>
                <w:sz w:val="24"/>
                <w:szCs w:val="24"/>
                <w:lang w:val="en-US" w:eastAsia="zh-CN" w:bidi="ar-SA"/>
              </w:rPr>
            </w:pPr>
            <w:r>
              <w:rPr>
                <w:rFonts w:hint="default" w:ascii="Times New Roman" w:hAnsi="Times New Roman" w:eastAsia="黑体" w:cs="Times New Roman"/>
                <w:color w:val="000000"/>
                <w:kern w:val="0"/>
                <w:sz w:val="24"/>
                <w:szCs w:val="24"/>
                <w:lang w:val="en-US" w:eastAsia="zh-CN" w:bidi="ar"/>
              </w:rPr>
              <w:t>项目编号</w:t>
            </w:r>
          </w:p>
        </w:tc>
        <w:tc>
          <w:tcPr>
            <w:tcW w:w="5754" w:type="dxa"/>
            <w:noWrap w:val="0"/>
            <w:vAlign w:val="center"/>
          </w:tcPr>
          <w:p>
            <w:pPr>
              <w:widowControl/>
              <w:jc w:val="center"/>
              <w:textAlignment w:val="center"/>
              <w:rPr>
                <w:rFonts w:hint="default" w:ascii="Times New Roman" w:hAnsi="Times New Roman" w:eastAsia="黑体" w:cs="Times New Roman"/>
                <w:color w:val="000000"/>
                <w:kern w:val="2"/>
                <w:sz w:val="24"/>
                <w:szCs w:val="24"/>
                <w:lang w:val="en-US" w:eastAsia="zh-CN" w:bidi="ar-SA"/>
              </w:rPr>
            </w:pPr>
            <w:r>
              <w:rPr>
                <w:rFonts w:hint="default" w:ascii="Times New Roman" w:hAnsi="Times New Roman" w:eastAsia="黑体" w:cs="Times New Roman"/>
                <w:color w:val="000000"/>
                <w:kern w:val="0"/>
                <w:sz w:val="24"/>
                <w:szCs w:val="24"/>
                <w:lang w:val="en-US" w:eastAsia="zh-CN" w:bidi="ar"/>
              </w:rPr>
              <w:t>项目名称</w:t>
            </w:r>
          </w:p>
        </w:tc>
        <w:tc>
          <w:tcPr>
            <w:tcW w:w="880" w:type="dxa"/>
            <w:noWrap w:val="0"/>
            <w:vAlign w:val="center"/>
          </w:tcPr>
          <w:p>
            <w:pPr>
              <w:widowControl/>
              <w:jc w:val="center"/>
              <w:textAlignment w:val="center"/>
              <w:rPr>
                <w:rFonts w:hint="default" w:ascii="Times New Roman" w:hAnsi="Times New Roman" w:eastAsia="黑体" w:cs="Times New Roman"/>
                <w:color w:val="000000"/>
                <w:kern w:val="0"/>
                <w:sz w:val="24"/>
                <w:szCs w:val="24"/>
                <w:lang w:val="en-US" w:eastAsia="zh-CN" w:bidi="ar"/>
              </w:rPr>
            </w:pPr>
            <w:r>
              <w:rPr>
                <w:rFonts w:hint="default" w:ascii="Times New Roman" w:hAnsi="Times New Roman" w:eastAsia="黑体" w:cs="Times New Roman"/>
                <w:color w:val="000000"/>
                <w:kern w:val="0"/>
                <w:sz w:val="24"/>
                <w:szCs w:val="24"/>
                <w:lang w:val="en-US" w:eastAsia="zh-CN" w:bidi="ar"/>
              </w:rPr>
              <w:t>项目</w:t>
            </w:r>
          </w:p>
          <w:p>
            <w:pPr>
              <w:widowControl/>
              <w:jc w:val="center"/>
              <w:textAlignment w:val="center"/>
              <w:rPr>
                <w:rFonts w:hint="default" w:ascii="Times New Roman" w:hAnsi="Times New Roman" w:eastAsia="黑体" w:cs="Times New Roman"/>
                <w:color w:val="000000"/>
                <w:kern w:val="2"/>
                <w:sz w:val="24"/>
                <w:szCs w:val="24"/>
                <w:lang w:val="en-US" w:eastAsia="zh-CN" w:bidi="ar-SA"/>
              </w:rPr>
            </w:pPr>
            <w:r>
              <w:rPr>
                <w:rFonts w:hint="default" w:ascii="Times New Roman" w:hAnsi="Times New Roman" w:eastAsia="黑体" w:cs="Times New Roman"/>
                <w:color w:val="000000"/>
                <w:kern w:val="0"/>
                <w:sz w:val="24"/>
                <w:szCs w:val="24"/>
                <w:lang w:val="en-US" w:eastAsia="zh-CN" w:bidi="ar"/>
              </w:rPr>
              <w:t>类型</w:t>
            </w:r>
          </w:p>
        </w:tc>
        <w:tc>
          <w:tcPr>
            <w:tcW w:w="3416" w:type="dxa"/>
            <w:noWrap w:val="0"/>
            <w:vAlign w:val="center"/>
          </w:tcPr>
          <w:p>
            <w:pPr>
              <w:widowControl/>
              <w:jc w:val="center"/>
              <w:textAlignment w:val="center"/>
              <w:rPr>
                <w:rFonts w:hint="default" w:ascii="Times New Roman" w:hAnsi="Times New Roman" w:eastAsia="黑体" w:cs="Times New Roman"/>
                <w:color w:val="000000"/>
                <w:kern w:val="2"/>
                <w:sz w:val="24"/>
                <w:szCs w:val="24"/>
                <w:lang w:val="en-US" w:eastAsia="zh-CN" w:bidi="ar-SA"/>
              </w:rPr>
            </w:pPr>
            <w:r>
              <w:rPr>
                <w:rFonts w:hint="default" w:ascii="Times New Roman" w:hAnsi="Times New Roman" w:eastAsia="黑体" w:cs="Times New Roman"/>
                <w:color w:val="000000"/>
                <w:kern w:val="0"/>
                <w:sz w:val="24"/>
                <w:szCs w:val="24"/>
                <w:lang w:val="en-US" w:eastAsia="zh-CN" w:bidi="ar"/>
              </w:rPr>
              <w:t>承担单位</w:t>
            </w:r>
          </w:p>
        </w:tc>
        <w:tc>
          <w:tcPr>
            <w:tcW w:w="1290" w:type="dxa"/>
            <w:noWrap w:val="0"/>
            <w:vAlign w:val="center"/>
          </w:tcPr>
          <w:p>
            <w:pPr>
              <w:widowControl/>
              <w:jc w:val="center"/>
              <w:textAlignment w:val="center"/>
              <w:rPr>
                <w:rFonts w:hint="default" w:ascii="Times New Roman" w:hAnsi="Times New Roman" w:eastAsia="黑体" w:cs="Times New Roman"/>
                <w:color w:val="000000"/>
                <w:kern w:val="0"/>
                <w:sz w:val="24"/>
                <w:szCs w:val="24"/>
                <w:lang w:val="en-US" w:eastAsia="zh-CN" w:bidi="ar"/>
              </w:rPr>
            </w:pPr>
            <w:r>
              <w:rPr>
                <w:rFonts w:hint="default" w:ascii="Times New Roman" w:hAnsi="Times New Roman" w:eastAsia="黑体" w:cs="Times New Roman"/>
                <w:color w:val="000000"/>
                <w:kern w:val="0"/>
                <w:sz w:val="24"/>
                <w:szCs w:val="24"/>
                <w:lang w:val="en-US" w:eastAsia="zh-CN" w:bidi="ar"/>
              </w:rPr>
              <w:t>项目</w:t>
            </w:r>
          </w:p>
          <w:p>
            <w:pPr>
              <w:widowControl/>
              <w:jc w:val="center"/>
              <w:textAlignment w:val="center"/>
              <w:rPr>
                <w:rFonts w:hint="default" w:ascii="Times New Roman" w:hAnsi="Times New Roman" w:eastAsia="黑体" w:cs="Times New Roman"/>
                <w:color w:val="000000"/>
                <w:kern w:val="2"/>
                <w:sz w:val="24"/>
                <w:szCs w:val="24"/>
                <w:lang w:val="en-US" w:eastAsia="zh-CN" w:bidi="ar-SA"/>
              </w:rPr>
            </w:pPr>
            <w:r>
              <w:rPr>
                <w:rFonts w:hint="default" w:ascii="Times New Roman" w:hAnsi="Times New Roman" w:eastAsia="黑体" w:cs="Times New Roman"/>
                <w:color w:val="000000"/>
                <w:kern w:val="0"/>
                <w:sz w:val="24"/>
                <w:szCs w:val="24"/>
                <w:lang w:val="en-US" w:eastAsia="zh-CN" w:bidi="ar"/>
              </w:rPr>
              <w:t>负责人</w:t>
            </w:r>
          </w:p>
        </w:tc>
        <w:tc>
          <w:tcPr>
            <w:tcW w:w="1230" w:type="dxa"/>
            <w:noWrap w:val="0"/>
            <w:vAlign w:val="center"/>
          </w:tcPr>
          <w:p>
            <w:pPr>
              <w:widowControl/>
              <w:jc w:val="center"/>
              <w:textAlignment w:val="center"/>
              <w:rPr>
                <w:rFonts w:hint="default" w:ascii="Times New Roman" w:hAnsi="Times New Roman" w:eastAsia="黑体" w:cs="Times New Roman"/>
                <w:color w:val="000000"/>
                <w:kern w:val="2"/>
                <w:sz w:val="24"/>
                <w:szCs w:val="24"/>
                <w:lang w:val="en-US" w:eastAsia="zh-CN" w:bidi="ar-SA"/>
              </w:rPr>
            </w:pPr>
            <w:r>
              <w:rPr>
                <w:rFonts w:hint="default" w:ascii="Times New Roman" w:hAnsi="Times New Roman" w:eastAsia="黑体" w:cs="Times New Roman"/>
                <w:color w:val="000000"/>
                <w:kern w:val="0"/>
                <w:sz w:val="24"/>
                <w:szCs w:val="24"/>
                <w:lang w:val="en-US" w:eastAsia="zh-CN" w:bidi="ar"/>
              </w:rPr>
              <w:t>实施期限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1</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HBZ20240101</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星载激光雷达与</w:t>
            </w:r>
            <w:r>
              <w:rPr>
                <w:rStyle w:val="13"/>
                <w:rFonts w:hint="default" w:ascii="Times New Roman" w:hAnsi="Times New Roman" w:eastAsia="宋体" w:cs="Times New Roman"/>
                <w:i w:val="0"/>
                <w:iCs w:val="0"/>
                <w:color w:val="000000"/>
                <w:kern w:val="2"/>
                <w:sz w:val="24"/>
                <w:szCs w:val="24"/>
                <w:u w:val="none"/>
                <w:lang w:val="en-US" w:eastAsia="zh-CN" w:bidi="ar"/>
              </w:rPr>
              <w:t>InSAR</w:t>
            </w:r>
            <w:r>
              <w:rPr>
                <w:rStyle w:val="12"/>
                <w:rFonts w:hint="default" w:ascii="Times New Roman" w:hAnsi="Times New Roman" w:eastAsia="宋体" w:cs="Times New Roman"/>
                <w:i w:val="0"/>
                <w:iCs w:val="0"/>
                <w:color w:val="000000"/>
                <w:kern w:val="2"/>
                <w:sz w:val="24"/>
                <w:szCs w:val="24"/>
                <w:u w:val="none"/>
                <w:lang w:val="en-US" w:eastAsia="zh-CN" w:bidi="ar"/>
              </w:rPr>
              <w:t>技术联合反演茂密林下地形</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中南大学</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高士娟</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HBZ20240102</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城市建筑三维模型快速构建技术研究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湖南省第一测绘院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郭  静</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3</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HBZ20240103</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地理实体多模态数据时序化管理与更新技术研究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湖南省第一测绘院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雷宇斌</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4</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HBZ20240104</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国土空间数据安全共享技术在</w:t>
            </w:r>
            <w:r>
              <w:rPr>
                <w:rStyle w:val="13"/>
                <w:rFonts w:hint="default" w:ascii="Times New Roman" w:hAnsi="Times New Roman" w:eastAsia="宋体" w:cs="Times New Roman"/>
                <w:i w:val="0"/>
                <w:iCs w:val="0"/>
                <w:color w:val="000000"/>
                <w:kern w:val="2"/>
                <w:sz w:val="24"/>
                <w:szCs w:val="24"/>
                <w:u w:val="none"/>
                <w:lang w:val="en-US" w:eastAsia="zh-CN" w:bidi="ar"/>
              </w:rPr>
              <w:t>CSPON</w:t>
            </w:r>
            <w:r>
              <w:rPr>
                <w:rStyle w:val="12"/>
                <w:rFonts w:hint="default" w:ascii="Times New Roman" w:hAnsi="Times New Roman" w:eastAsia="宋体" w:cs="Times New Roman"/>
                <w:i w:val="0"/>
                <w:iCs w:val="0"/>
                <w:color w:val="000000"/>
                <w:kern w:val="2"/>
                <w:sz w:val="24"/>
                <w:szCs w:val="24"/>
                <w:u w:val="none"/>
                <w:lang w:val="en-US" w:eastAsia="zh-CN" w:bidi="ar"/>
              </w:rPr>
              <w:t>中的应用</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湖南省第三测绘院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冷建军</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5</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HBZ20240105</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卫星导航定位基准溯源关键技术研究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湖南省测绘科技研究所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曾翔强</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6</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HBZ20240106</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大数据环境下的遥感影像数据清洗与提质方法研究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湖南师范大学</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万义良</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7</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HBZ20240107</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卫星图像真实性鉴别与篡改被动取证研究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湖南科技大学</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丁湘陵</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8</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HBZ20240108</w:t>
            </w:r>
          </w:p>
        </w:tc>
        <w:tc>
          <w:tcPr>
            <w:tcW w:w="5754" w:type="dxa"/>
            <w:noWrap w:val="0"/>
            <w:vAlign w:val="center"/>
          </w:tcPr>
          <w:p>
            <w:pPr>
              <w:widowControl/>
              <w:jc w:val="left"/>
              <w:textAlignment w:val="center"/>
              <w:rPr>
                <w:rStyle w:val="12"/>
                <w:rFonts w:hint="default" w:ascii="Times New Roman" w:hAnsi="Times New Roman" w:eastAsia="宋体" w:cs="Times New Roman"/>
                <w:i w:val="0"/>
                <w:iCs w:val="0"/>
                <w:color w:val="000000"/>
                <w:kern w:val="2"/>
                <w:sz w:val="24"/>
                <w:szCs w:val="24"/>
                <w:u w:val="none"/>
                <w:lang w:val="en-US" w:eastAsia="zh-CN" w:bidi="ar"/>
              </w:rPr>
            </w:pPr>
            <w:r>
              <w:rPr>
                <w:rStyle w:val="12"/>
                <w:rFonts w:hint="default" w:ascii="Times New Roman" w:hAnsi="Times New Roman" w:eastAsia="宋体" w:cs="Times New Roman"/>
                <w:i w:val="0"/>
                <w:iCs w:val="0"/>
                <w:color w:val="000000"/>
                <w:kern w:val="2"/>
                <w:sz w:val="24"/>
                <w:szCs w:val="24"/>
                <w:u w:val="none"/>
                <w:lang w:val="en-US" w:eastAsia="zh-CN" w:bidi="ar"/>
              </w:rPr>
              <w:t>地质灾害</w:t>
            </w:r>
            <w:r>
              <w:rPr>
                <w:rStyle w:val="13"/>
                <w:rFonts w:hint="default" w:ascii="Times New Roman" w:hAnsi="Times New Roman" w:eastAsia="宋体" w:cs="Times New Roman"/>
                <w:i w:val="0"/>
                <w:iCs w:val="0"/>
                <w:color w:val="000000"/>
                <w:kern w:val="2"/>
                <w:sz w:val="24"/>
                <w:szCs w:val="24"/>
                <w:u w:val="none"/>
                <w:lang w:val="en-US" w:eastAsia="zh-CN" w:bidi="ar"/>
              </w:rPr>
              <w:t>“</w:t>
            </w:r>
            <w:r>
              <w:rPr>
                <w:rStyle w:val="12"/>
                <w:rFonts w:hint="default" w:ascii="Times New Roman" w:hAnsi="Times New Roman" w:eastAsia="宋体" w:cs="Times New Roman"/>
                <w:i w:val="0"/>
                <w:iCs w:val="0"/>
                <w:color w:val="000000"/>
                <w:kern w:val="2"/>
                <w:sz w:val="24"/>
                <w:szCs w:val="24"/>
                <w:u w:val="none"/>
                <w:lang w:val="en-US" w:eastAsia="zh-CN" w:bidi="ar"/>
              </w:rPr>
              <w:t>隐患点</w:t>
            </w:r>
            <w:r>
              <w:rPr>
                <w:rStyle w:val="13"/>
                <w:rFonts w:hint="default" w:ascii="Times New Roman" w:hAnsi="Times New Roman" w:eastAsia="宋体" w:cs="Times New Roman"/>
                <w:i w:val="0"/>
                <w:iCs w:val="0"/>
                <w:color w:val="000000"/>
                <w:kern w:val="2"/>
                <w:sz w:val="24"/>
                <w:szCs w:val="24"/>
                <w:u w:val="none"/>
                <w:lang w:val="en-US" w:eastAsia="zh-CN" w:bidi="ar"/>
              </w:rPr>
              <w:t>+</w:t>
            </w:r>
            <w:r>
              <w:rPr>
                <w:rStyle w:val="12"/>
                <w:rFonts w:hint="default" w:ascii="Times New Roman" w:hAnsi="Times New Roman" w:eastAsia="宋体" w:cs="Times New Roman"/>
                <w:i w:val="0"/>
                <w:iCs w:val="0"/>
                <w:color w:val="000000"/>
                <w:kern w:val="2"/>
                <w:sz w:val="24"/>
                <w:szCs w:val="24"/>
                <w:u w:val="none"/>
                <w:lang w:val="en-US" w:eastAsia="zh-CN" w:bidi="ar"/>
              </w:rPr>
              <w:t>风险区</w:t>
            </w:r>
            <w:r>
              <w:rPr>
                <w:rStyle w:val="13"/>
                <w:rFonts w:hint="default" w:ascii="Times New Roman" w:hAnsi="Times New Roman" w:eastAsia="宋体" w:cs="Times New Roman"/>
                <w:i w:val="0"/>
                <w:iCs w:val="0"/>
                <w:color w:val="000000"/>
                <w:kern w:val="2"/>
                <w:sz w:val="24"/>
                <w:szCs w:val="24"/>
                <w:u w:val="none"/>
                <w:lang w:val="en-US" w:eastAsia="zh-CN" w:bidi="ar"/>
              </w:rPr>
              <w:t>”</w:t>
            </w:r>
            <w:r>
              <w:rPr>
                <w:rStyle w:val="12"/>
                <w:rFonts w:hint="default" w:ascii="Times New Roman" w:hAnsi="Times New Roman" w:eastAsia="宋体" w:cs="Times New Roman"/>
                <w:i w:val="0"/>
                <w:iCs w:val="0"/>
                <w:color w:val="000000"/>
                <w:kern w:val="2"/>
                <w:sz w:val="24"/>
                <w:szCs w:val="24"/>
                <w:u w:val="none"/>
                <w:lang w:val="en-US" w:eastAsia="zh-CN" w:bidi="ar"/>
              </w:rPr>
              <w:t>双控遥感技术应用体系</w:t>
            </w:r>
          </w:p>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湖南省自然资源事务中心</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高俊华</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9</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HBZ20240109</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国土空间规划实施监测网络数据接口研发与示范</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湖南省第三测绘院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张  怡</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10</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HBZ20240110</w:t>
            </w:r>
          </w:p>
        </w:tc>
        <w:tc>
          <w:tcPr>
            <w:tcW w:w="5754" w:type="dxa"/>
            <w:noWrap w:val="0"/>
            <w:vAlign w:val="center"/>
          </w:tcPr>
          <w:p>
            <w:pPr>
              <w:widowControl/>
              <w:jc w:val="left"/>
              <w:textAlignment w:val="center"/>
              <w:rPr>
                <w:rStyle w:val="12"/>
                <w:rFonts w:hint="default" w:ascii="Times New Roman" w:hAnsi="Times New Roman" w:eastAsia="宋体" w:cs="Times New Roman"/>
                <w:i w:val="0"/>
                <w:iCs w:val="0"/>
                <w:color w:val="000000"/>
                <w:kern w:val="2"/>
                <w:sz w:val="24"/>
                <w:szCs w:val="24"/>
                <w:u w:val="none"/>
                <w:lang w:val="en-US" w:eastAsia="zh-CN" w:bidi="ar"/>
              </w:rPr>
            </w:pPr>
            <w:r>
              <w:rPr>
                <w:rStyle w:val="12"/>
                <w:rFonts w:hint="default" w:ascii="Times New Roman" w:hAnsi="Times New Roman" w:eastAsia="宋体" w:cs="Times New Roman"/>
                <w:i w:val="0"/>
                <w:iCs w:val="0"/>
                <w:color w:val="000000"/>
                <w:kern w:val="2"/>
                <w:sz w:val="24"/>
                <w:szCs w:val="24"/>
                <w:u w:val="none"/>
                <w:lang w:val="en-US" w:eastAsia="zh-CN" w:bidi="ar"/>
              </w:rPr>
              <w:t>基于动态空间追踪的遥感影像精细化可控共享技术</w:t>
            </w:r>
          </w:p>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长沙市规划勘测设计研究院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刘鹏程</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11</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HBZ20240111</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w:t>
            </w:r>
            <w:r>
              <w:rPr>
                <w:rStyle w:val="13"/>
                <w:rFonts w:hint="default" w:ascii="Times New Roman" w:hAnsi="Times New Roman" w:eastAsia="宋体" w:cs="Times New Roman"/>
                <w:i w:val="0"/>
                <w:iCs w:val="0"/>
                <w:color w:val="000000"/>
                <w:kern w:val="2"/>
                <w:sz w:val="24"/>
                <w:szCs w:val="24"/>
                <w:u w:val="none"/>
                <w:lang w:val="en-US" w:eastAsia="zh-CN" w:bidi="ar"/>
              </w:rPr>
              <w:t>CORS</w:t>
            </w:r>
            <w:r>
              <w:rPr>
                <w:rStyle w:val="12"/>
                <w:rFonts w:hint="default" w:ascii="Times New Roman" w:hAnsi="Times New Roman" w:eastAsia="宋体" w:cs="Times New Roman"/>
                <w:i w:val="0"/>
                <w:iCs w:val="0"/>
                <w:color w:val="000000"/>
                <w:kern w:val="2"/>
                <w:sz w:val="24"/>
                <w:szCs w:val="24"/>
                <w:u w:val="none"/>
                <w:lang w:val="en-US" w:eastAsia="zh-CN" w:bidi="ar"/>
              </w:rPr>
              <w:t>辅助的</w:t>
            </w:r>
            <w:r>
              <w:rPr>
                <w:rStyle w:val="13"/>
                <w:rFonts w:hint="default" w:ascii="Times New Roman" w:hAnsi="Times New Roman" w:eastAsia="宋体" w:cs="Times New Roman"/>
                <w:i w:val="0"/>
                <w:iCs w:val="0"/>
                <w:color w:val="000000"/>
                <w:kern w:val="2"/>
                <w:sz w:val="24"/>
                <w:szCs w:val="24"/>
                <w:u w:val="none"/>
                <w:lang w:val="en-US" w:eastAsia="zh-CN" w:bidi="ar"/>
              </w:rPr>
              <w:t xml:space="preserve">PPP/INS/UWB </w:t>
            </w:r>
            <w:r>
              <w:rPr>
                <w:rStyle w:val="12"/>
                <w:rFonts w:hint="default" w:ascii="Times New Roman" w:hAnsi="Times New Roman" w:eastAsia="宋体" w:cs="Times New Roman"/>
                <w:i w:val="0"/>
                <w:iCs w:val="0"/>
                <w:color w:val="000000"/>
                <w:kern w:val="2"/>
                <w:sz w:val="24"/>
                <w:szCs w:val="24"/>
                <w:u w:val="none"/>
                <w:lang w:val="en-US" w:eastAsia="zh-CN" w:bidi="ar"/>
              </w:rPr>
              <w:t>紧组合导航关键技术研究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湖南省测绘科技研究所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靳文凭</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12</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HBZ20240112</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基于多源地理大数据的湖南省滑坡地质灾害风险时空分布预测</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湖南省地质灾害调查监测所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邓新平</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13</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HBZ20240113</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面向自然资源空间数据的数据治理关键技术研究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长沙市规划信息服务中心</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尹长林</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14</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HBZ20240114</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耕地保护智能监测监管技术应用研究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长沙市规划信息服务中心</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胡  兵</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15</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HBZ20240115</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多源数据辅助下的</w:t>
            </w:r>
            <w:r>
              <w:rPr>
                <w:rStyle w:val="13"/>
                <w:rFonts w:hint="default" w:ascii="Times New Roman" w:hAnsi="Times New Roman" w:eastAsia="宋体" w:cs="Times New Roman"/>
                <w:i w:val="0"/>
                <w:iCs w:val="0"/>
                <w:color w:val="000000"/>
                <w:kern w:val="2"/>
                <w:sz w:val="24"/>
                <w:szCs w:val="24"/>
                <w:u w:val="none"/>
                <w:lang w:val="en-US" w:eastAsia="zh-CN" w:bidi="ar"/>
              </w:rPr>
              <w:t>GNSS</w:t>
            </w:r>
            <w:r>
              <w:rPr>
                <w:rStyle w:val="12"/>
                <w:rFonts w:hint="default" w:ascii="Times New Roman" w:hAnsi="Times New Roman" w:eastAsia="宋体" w:cs="Times New Roman"/>
                <w:i w:val="0"/>
                <w:iCs w:val="0"/>
                <w:color w:val="000000"/>
                <w:kern w:val="2"/>
                <w:sz w:val="24"/>
                <w:szCs w:val="24"/>
                <w:u w:val="none"/>
                <w:lang w:val="en-US" w:eastAsia="zh-CN" w:bidi="ar"/>
              </w:rPr>
              <w:t>陆地水储量变化反演研究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长沙理工大学</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刘  斌</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16</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HBZ20240116</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多源遥感数据的湖南生态环境监测及驱动因素分析</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湖南省测绘科技研究所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周烽松</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17</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HBZ20240117</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省市县自然资源业务一体化关键技术研究与应用</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湖南省第三测绘院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陈  胜</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18</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HBZ20240118</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基于</w:t>
            </w:r>
            <w:r>
              <w:rPr>
                <w:rStyle w:val="13"/>
                <w:rFonts w:hint="default" w:ascii="Times New Roman" w:hAnsi="Times New Roman" w:eastAsia="宋体" w:cs="Times New Roman"/>
                <w:i w:val="0"/>
                <w:iCs w:val="0"/>
                <w:color w:val="000000"/>
                <w:kern w:val="2"/>
                <w:sz w:val="24"/>
                <w:szCs w:val="24"/>
                <w:u w:val="none"/>
                <w:lang w:val="en-US" w:eastAsia="zh-CN" w:bidi="ar"/>
              </w:rPr>
              <w:t>GIS</w:t>
            </w:r>
            <w:r>
              <w:rPr>
                <w:rStyle w:val="12"/>
                <w:rFonts w:hint="default" w:ascii="Times New Roman" w:hAnsi="Times New Roman" w:eastAsia="宋体" w:cs="Times New Roman"/>
                <w:i w:val="0"/>
                <w:iCs w:val="0"/>
                <w:color w:val="000000"/>
                <w:kern w:val="2"/>
                <w:sz w:val="24"/>
                <w:szCs w:val="24"/>
                <w:u w:val="none"/>
                <w:lang w:val="en-US" w:eastAsia="zh-CN" w:bidi="ar"/>
              </w:rPr>
              <w:t>的太阳能</w:t>
            </w:r>
            <w:r>
              <w:rPr>
                <w:rStyle w:val="13"/>
                <w:rFonts w:hint="default" w:ascii="Times New Roman" w:hAnsi="Times New Roman" w:eastAsia="宋体" w:cs="Times New Roman"/>
                <w:i w:val="0"/>
                <w:iCs w:val="0"/>
                <w:color w:val="000000"/>
                <w:kern w:val="2"/>
                <w:sz w:val="24"/>
                <w:szCs w:val="24"/>
                <w:u w:val="none"/>
                <w:lang w:val="en-US" w:eastAsia="zh-CN" w:bidi="ar"/>
              </w:rPr>
              <w:t>/</w:t>
            </w:r>
            <w:r>
              <w:rPr>
                <w:rStyle w:val="12"/>
                <w:rFonts w:hint="default" w:ascii="Times New Roman" w:hAnsi="Times New Roman" w:eastAsia="宋体" w:cs="Times New Roman"/>
                <w:i w:val="0"/>
                <w:iCs w:val="0"/>
                <w:color w:val="000000"/>
                <w:kern w:val="2"/>
                <w:sz w:val="24"/>
                <w:szCs w:val="24"/>
                <w:u w:val="none"/>
                <w:lang w:val="en-US" w:eastAsia="zh-CN" w:bidi="ar"/>
              </w:rPr>
              <w:t>风能资源潜力评估与多时空尺度关联特性研究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长沙理工大学</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张晓烽</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19</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HBZ20240119</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城市国土空间监测成果应用研究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湖南省第二测绘院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冯兆华</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HBZ20240120</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基于深度学习的违章建筑物变化监测技术研究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Style w:val="12"/>
                <w:rFonts w:hint="default" w:ascii="Times New Roman" w:hAnsi="Times New Roman" w:eastAsia="宋体" w:cs="Times New Roman"/>
                <w:i w:val="0"/>
                <w:iCs w:val="0"/>
                <w:color w:val="000000"/>
                <w:kern w:val="2"/>
                <w:sz w:val="24"/>
                <w:szCs w:val="24"/>
                <w:u w:val="none"/>
                <w:lang w:val="en-US" w:eastAsia="zh-CN" w:bidi="ar"/>
              </w:rPr>
            </w:pPr>
            <w:r>
              <w:rPr>
                <w:rStyle w:val="12"/>
                <w:rFonts w:hint="default" w:ascii="Times New Roman" w:hAnsi="Times New Roman" w:eastAsia="宋体" w:cs="Times New Roman"/>
                <w:i w:val="0"/>
                <w:iCs w:val="0"/>
                <w:color w:val="000000"/>
                <w:kern w:val="2"/>
                <w:sz w:val="24"/>
                <w:szCs w:val="24"/>
                <w:u w:val="none"/>
                <w:lang w:val="en-US" w:eastAsia="zh-CN" w:bidi="ar"/>
              </w:rPr>
              <w:t>华永（湖南）勘测设计有限</w:t>
            </w:r>
          </w:p>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公司</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唐琪勇</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21</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HBZ20240121</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省域自然资源数字化治理能力提升的实现路径</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湖南省第三测绘院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陈炯炯</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22</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HBZ20240122</w:t>
            </w:r>
          </w:p>
        </w:tc>
        <w:tc>
          <w:tcPr>
            <w:tcW w:w="5754" w:type="dxa"/>
            <w:noWrap w:val="0"/>
            <w:vAlign w:val="center"/>
          </w:tcPr>
          <w:p>
            <w:pPr>
              <w:widowControl/>
              <w:jc w:val="left"/>
              <w:textAlignment w:val="center"/>
              <w:rPr>
                <w:rStyle w:val="12"/>
                <w:rFonts w:hint="default" w:ascii="Times New Roman" w:hAnsi="Times New Roman" w:eastAsia="宋体" w:cs="Times New Roman"/>
                <w:i w:val="0"/>
                <w:iCs w:val="0"/>
                <w:color w:val="000000"/>
                <w:kern w:val="2"/>
                <w:sz w:val="24"/>
                <w:szCs w:val="24"/>
                <w:u w:val="none"/>
                <w:lang w:val="en-US" w:eastAsia="zh-CN" w:bidi="ar"/>
              </w:rPr>
            </w:pPr>
            <w:r>
              <w:rPr>
                <w:rStyle w:val="12"/>
                <w:rFonts w:hint="default" w:ascii="Times New Roman" w:hAnsi="Times New Roman" w:eastAsia="宋体" w:cs="Times New Roman"/>
                <w:i w:val="0"/>
                <w:iCs w:val="0"/>
                <w:color w:val="000000"/>
                <w:kern w:val="2"/>
                <w:sz w:val="24"/>
                <w:szCs w:val="24"/>
                <w:u w:val="none"/>
                <w:lang w:val="en-US" w:eastAsia="zh-CN" w:bidi="ar"/>
              </w:rPr>
              <w:t>长株潭都市圈多层次轨道交通网络与区域协同发展</w:t>
            </w:r>
          </w:p>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湖南大学</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刘晨辉</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23</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HBZ20240123</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自然资源土地审批合规性智能分析关键技术研究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湖南天湘和信息科技有限公司</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苗圣法</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24</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HBZ20240124</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应对多灾种风险的城市应急避难场所多尺度布局规划研究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湖南省国土空间调查监测所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汤  静</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25</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HBZ20240125</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基于滑坡灾变发生机制的声发射监测预警技术研究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湖南省地质灾害调查监测所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欧  健</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26</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HBZ20240126</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幕阜山地区金</w:t>
            </w:r>
            <w:r>
              <w:rPr>
                <w:rStyle w:val="15"/>
                <w:rFonts w:hint="default" w:ascii="Times New Roman" w:hAnsi="Times New Roman" w:eastAsia="宋体" w:cs="Times New Roman"/>
                <w:i w:val="0"/>
                <w:iCs w:val="0"/>
                <w:color w:val="000000"/>
                <w:kern w:val="2"/>
                <w:sz w:val="24"/>
                <w:szCs w:val="24"/>
                <w:u w:val="none"/>
                <w:lang w:val="en-US" w:eastAsia="zh-CN" w:bidi="ar"/>
              </w:rPr>
              <w:t>-</w:t>
            </w:r>
            <w:r>
              <w:rPr>
                <w:rStyle w:val="14"/>
                <w:rFonts w:hint="default" w:ascii="Times New Roman" w:hAnsi="Times New Roman" w:eastAsia="宋体" w:cs="Times New Roman"/>
                <w:i w:val="0"/>
                <w:iCs w:val="0"/>
                <w:color w:val="000000"/>
                <w:kern w:val="2"/>
                <w:sz w:val="24"/>
                <w:szCs w:val="24"/>
                <w:u w:val="none"/>
                <w:lang w:val="en-US" w:eastAsia="zh-CN" w:bidi="ar"/>
              </w:rPr>
              <w:t>稀有金属大规模成矿机理及其成因联系研究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湖南省自然资源事务中心</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谭华杰</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27</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HBZ20240127</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湖南省广域滑坡地质灾害危险性快速动态评估关键技术研究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湖南省地质灾害调查监测所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王  璨</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28</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HBZ20240128</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湘西地区南华纪大塘坡组沉积早期古海洋环境控锰作用研究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湖南省自然资源事务中心</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马  啸</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29</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HBZ20240129</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长沙市地热资源开发利用及评价体系研究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湖南省工程地质矿山地质调查监测所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刘  梅</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30</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HBZ20240130</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溶解性有机质介导的矿区水系沉积物中砷锑转化与污染迁移机制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湖南省城市地质调查监测所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谌  敏</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31</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HBZ20240131</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基于重力的岩体三维建模软件研制与示范</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湖南省地球物理地球化学调查所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羊春华</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32</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HBZ20240132</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基于空间域复合变量理论的矿化三维空间结构分析方法研究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中南大学</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刘启亮</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33</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HBZ20240133</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湖南省矿山生态修复钝化底泥基材研究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Style w:val="14"/>
                <w:rFonts w:hint="default" w:ascii="Times New Roman" w:hAnsi="Times New Roman" w:eastAsia="宋体" w:cs="Times New Roman"/>
                <w:i w:val="0"/>
                <w:iCs w:val="0"/>
                <w:color w:val="000000"/>
                <w:kern w:val="2"/>
                <w:sz w:val="24"/>
                <w:szCs w:val="24"/>
                <w:u w:val="none"/>
                <w:lang w:val="en-US" w:eastAsia="zh-CN" w:bidi="ar"/>
              </w:rPr>
            </w:pPr>
            <w:r>
              <w:rPr>
                <w:rStyle w:val="14"/>
                <w:rFonts w:hint="default" w:ascii="Times New Roman" w:hAnsi="Times New Roman" w:eastAsia="宋体" w:cs="Times New Roman"/>
                <w:i w:val="0"/>
                <w:iCs w:val="0"/>
                <w:color w:val="000000"/>
                <w:kern w:val="2"/>
                <w:sz w:val="24"/>
                <w:szCs w:val="24"/>
                <w:u w:val="none"/>
                <w:lang w:val="en-US" w:eastAsia="zh-CN" w:bidi="ar"/>
              </w:rPr>
              <w:t>湖南省地球物理地球化学</w:t>
            </w:r>
          </w:p>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调查所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彭斯脉</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34</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HBZ20240134</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矿山充填高黏度料浆</w:t>
            </w:r>
            <w:r>
              <w:rPr>
                <w:rStyle w:val="15"/>
                <w:rFonts w:hint="default" w:ascii="Times New Roman" w:hAnsi="Times New Roman" w:eastAsia="宋体" w:cs="Times New Roman"/>
                <w:i w:val="0"/>
                <w:iCs w:val="0"/>
                <w:color w:val="000000"/>
                <w:kern w:val="2"/>
                <w:sz w:val="24"/>
                <w:szCs w:val="24"/>
                <w:u w:val="none"/>
                <w:lang w:val="en-US" w:eastAsia="zh-CN" w:bidi="ar"/>
              </w:rPr>
              <w:t>-</w:t>
            </w:r>
            <w:r>
              <w:rPr>
                <w:rStyle w:val="14"/>
                <w:rFonts w:hint="default" w:ascii="Times New Roman" w:hAnsi="Times New Roman" w:eastAsia="宋体" w:cs="Times New Roman"/>
                <w:i w:val="0"/>
                <w:iCs w:val="0"/>
                <w:color w:val="000000"/>
                <w:kern w:val="2"/>
                <w:sz w:val="24"/>
                <w:szCs w:val="24"/>
                <w:u w:val="none"/>
                <w:lang w:val="en-US" w:eastAsia="zh-CN" w:bidi="ar"/>
              </w:rPr>
              <w:t>颗粒混合流动团聚堵管机理与调控方法研究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湖南科技大学</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姜永正</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35</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HBZ20240135</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湖南省岩溶区垃圾填埋场地下水污染物迁移规律研究及应用</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湖南省水文地质环境地质调查监测所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凌  波</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36</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HBZ20240136</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红层斜坡形变评价与危险预警技术</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湖南省地质调查所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姚海鹏</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37</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HBZ20240137</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湖南沅陵官庄金矿床资源潜力分析</w:t>
            </w:r>
            <w:r>
              <w:rPr>
                <w:rStyle w:val="15"/>
                <w:rFonts w:hint="default" w:ascii="Times New Roman" w:hAnsi="Times New Roman" w:eastAsia="宋体" w:cs="Times New Roman"/>
                <w:i w:val="0"/>
                <w:iCs w:val="0"/>
                <w:color w:val="000000"/>
                <w:kern w:val="2"/>
                <w:sz w:val="24"/>
                <w:szCs w:val="24"/>
                <w:u w:val="none"/>
                <w:lang w:val="en-US" w:eastAsia="zh-CN" w:bidi="ar"/>
              </w:rPr>
              <w:t>—</w:t>
            </w:r>
            <w:r>
              <w:rPr>
                <w:rStyle w:val="14"/>
                <w:rFonts w:hint="default" w:ascii="Times New Roman" w:hAnsi="Times New Roman" w:eastAsia="宋体" w:cs="Times New Roman"/>
                <w:i w:val="0"/>
                <w:iCs w:val="0"/>
                <w:color w:val="000000"/>
                <w:kern w:val="2"/>
                <w:sz w:val="24"/>
                <w:szCs w:val="24"/>
                <w:u w:val="none"/>
                <w:lang w:val="en-US" w:eastAsia="zh-CN" w:bidi="ar"/>
              </w:rPr>
              <w:t>三维地质建模及找矿预测</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湖南省水文地质环境地质调查监测所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张  雄</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38</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HBZ20240138</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合成菌剂修复铀污染地下水的技术开发</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Style w:val="14"/>
                <w:rFonts w:hint="default" w:ascii="Times New Roman" w:hAnsi="Times New Roman" w:eastAsia="宋体" w:cs="Times New Roman"/>
                <w:i w:val="0"/>
                <w:iCs w:val="0"/>
                <w:color w:val="000000"/>
                <w:kern w:val="2"/>
                <w:sz w:val="24"/>
                <w:szCs w:val="24"/>
                <w:u w:val="none"/>
                <w:lang w:val="en-US" w:eastAsia="zh-CN" w:bidi="ar"/>
              </w:rPr>
            </w:pPr>
            <w:r>
              <w:rPr>
                <w:rStyle w:val="14"/>
                <w:rFonts w:hint="default" w:ascii="Times New Roman" w:hAnsi="Times New Roman" w:eastAsia="宋体" w:cs="Times New Roman"/>
                <w:i w:val="0"/>
                <w:iCs w:val="0"/>
                <w:color w:val="000000"/>
                <w:kern w:val="2"/>
                <w:sz w:val="24"/>
                <w:szCs w:val="24"/>
                <w:u w:val="none"/>
                <w:lang w:val="en-US" w:eastAsia="zh-CN" w:bidi="ar"/>
              </w:rPr>
              <w:t>湖南省地球物理地球化学</w:t>
            </w:r>
          </w:p>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调查所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洪俊展</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39</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HBZ20240139</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湖南典型历史遗留固体废物废渣标准物质研制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湖南省矿产资源调查所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刘小林</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40</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HBZ20240140</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长株潭地区地下水脆弱性评价方法适应性研究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湖南省水文地质环境地质调查监测所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吕星球</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41</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HBZ20240141</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矿山尾矿库多金属回收环保治理技术应用研究</w:t>
            </w:r>
            <w:r>
              <w:rPr>
                <w:rStyle w:val="15"/>
                <w:rFonts w:hint="default" w:ascii="Times New Roman" w:hAnsi="Times New Roman" w:eastAsia="宋体" w:cs="Times New Roman"/>
                <w:i w:val="0"/>
                <w:iCs w:val="0"/>
                <w:color w:val="000000"/>
                <w:kern w:val="2"/>
                <w:sz w:val="24"/>
                <w:szCs w:val="24"/>
                <w:u w:val="none"/>
                <w:lang w:val="en-US" w:eastAsia="zh-CN" w:bidi="ar"/>
              </w:rPr>
              <w:t>——</w:t>
            </w:r>
            <w:r>
              <w:rPr>
                <w:rStyle w:val="14"/>
                <w:rFonts w:hint="default" w:ascii="Times New Roman" w:hAnsi="Times New Roman" w:eastAsia="宋体" w:cs="Times New Roman"/>
                <w:i w:val="0"/>
                <w:iCs w:val="0"/>
                <w:color w:val="000000"/>
                <w:kern w:val="2"/>
                <w:sz w:val="24"/>
                <w:szCs w:val="24"/>
                <w:u w:val="none"/>
                <w:lang w:val="en-US" w:eastAsia="zh-CN" w:bidi="ar"/>
              </w:rPr>
              <w:t>以水口山铅锌矿为例</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湖南省核地质调查所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陶  峰</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42</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HBZ20240142</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断裂带型地热系统中流体上升的地球化学过程研究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湖南省地质灾害调查监测所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巫政卿</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43</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HBZ20240143</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InSAR</w:t>
            </w:r>
            <w:r>
              <w:rPr>
                <w:rStyle w:val="14"/>
                <w:rFonts w:hint="default" w:ascii="Times New Roman" w:hAnsi="Times New Roman" w:eastAsia="宋体" w:cs="Times New Roman"/>
                <w:i w:val="0"/>
                <w:iCs w:val="0"/>
                <w:color w:val="000000"/>
                <w:kern w:val="2"/>
                <w:sz w:val="24"/>
                <w:szCs w:val="24"/>
                <w:u w:val="none"/>
                <w:lang w:val="en-US" w:eastAsia="zh-CN" w:bidi="ar"/>
              </w:rPr>
              <w:t>星座赋能的地质灾害识别和预警研究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Style w:val="14"/>
                <w:rFonts w:hint="default" w:ascii="Times New Roman" w:hAnsi="Times New Roman" w:eastAsia="宋体" w:cs="Times New Roman"/>
                <w:i w:val="0"/>
                <w:iCs w:val="0"/>
                <w:color w:val="000000"/>
                <w:kern w:val="2"/>
                <w:sz w:val="24"/>
                <w:szCs w:val="24"/>
                <w:u w:val="none"/>
                <w:lang w:val="en-US" w:eastAsia="zh-CN" w:bidi="ar"/>
              </w:rPr>
            </w:pPr>
            <w:r>
              <w:rPr>
                <w:rStyle w:val="14"/>
                <w:rFonts w:hint="default" w:ascii="Times New Roman" w:hAnsi="Times New Roman" w:eastAsia="宋体" w:cs="Times New Roman"/>
                <w:i w:val="0"/>
                <w:iCs w:val="0"/>
                <w:color w:val="000000"/>
                <w:kern w:val="2"/>
                <w:sz w:val="24"/>
                <w:szCs w:val="24"/>
                <w:u w:val="none"/>
                <w:lang w:val="en-US" w:eastAsia="zh-CN" w:bidi="ar"/>
              </w:rPr>
              <w:t>湖南国科轩宇信息科技有限</w:t>
            </w:r>
          </w:p>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公司</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常中祥</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44</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HBZ20240144</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基于迁移学习的滑坡地质灾害风险时空评价模型</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湖南工程职业技术学院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王丽芳</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45</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HBZ20240145</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湖南省高纯石英矿调查与杂质赋存状态研究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湖南省地质调查所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杜  云</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46</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HBZ20240146</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典型流域表生带砷镉铊迁移的关键驱动机制研究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湖南省城市地质调查监测所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邓新纲</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47</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HBZ20240147</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湖南沉积型锰矿成矿的微生物作用贡献研究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湖南省地质调查所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石少华</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48</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HBZ20240148</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基于</w:t>
            </w:r>
            <w:r>
              <w:rPr>
                <w:rStyle w:val="15"/>
                <w:rFonts w:hint="default" w:ascii="Times New Roman" w:hAnsi="Times New Roman" w:eastAsia="宋体" w:cs="Times New Roman"/>
                <w:i w:val="0"/>
                <w:iCs w:val="0"/>
                <w:color w:val="000000"/>
                <w:kern w:val="2"/>
                <w:sz w:val="24"/>
                <w:szCs w:val="24"/>
                <w:u w:val="none"/>
                <w:lang w:val="en-US" w:eastAsia="zh-CN" w:bidi="ar"/>
              </w:rPr>
              <w:t>PSR</w:t>
            </w:r>
            <w:r>
              <w:rPr>
                <w:rStyle w:val="14"/>
                <w:rFonts w:hint="default" w:ascii="Times New Roman" w:hAnsi="Times New Roman" w:eastAsia="宋体" w:cs="Times New Roman"/>
                <w:i w:val="0"/>
                <w:iCs w:val="0"/>
                <w:color w:val="000000"/>
                <w:kern w:val="2"/>
                <w:sz w:val="24"/>
                <w:szCs w:val="24"/>
                <w:u w:val="none"/>
                <w:lang w:val="en-US" w:eastAsia="zh-CN" w:bidi="ar"/>
              </w:rPr>
              <w:t>模型的湖南省战略含钙矿物资源安全评价</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中南大学</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高正波</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49</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HBZ20240149</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基于深度学习的矿集区可控源电磁去噪方法研究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中南大学</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李帝铨</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50</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HBZ20240150</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中深层地埋管管群布置形式优化研究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湖南省工程地质矿山地质调查监测所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刘素平</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51</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HBZ20240151</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湖南湘江流域土壤富硒成因及硒资源利用的地球化学研究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Style w:val="14"/>
                <w:rFonts w:hint="default" w:ascii="Times New Roman" w:hAnsi="Times New Roman" w:eastAsia="宋体" w:cs="Times New Roman"/>
                <w:i w:val="0"/>
                <w:iCs w:val="0"/>
                <w:color w:val="000000"/>
                <w:kern w:val="2"/>
                <w:sz w:val="24"/>
                <w:szCs w:val="24"/>
                <w:u w:val="none"/>
                <w:lang w:val="en-US" w:eastAsia="zh-CN" w:bidi="ar"/>
              </w:rPr>
            </w:pPr>
            <w:r>
              <w:rPr>
                <w:rStyle w:val="14"/>
                <w:rFonts w:hint="default" w:ascii="Times New Roman" w:hAnsi="Times New Roman" w:eastAsia="宋体" w:cs="Times New Roman"/>
                <w:i w:val="0"/>
                <w:iCs w:val="0"/>
                <w:color w:val="000000"/>
                <w:kern w:val="2"/>
                <w:sz w:val="24"/>
                <w:szCs w:val="24"/>
                <w:u w:val="none"/>
                <w:lang w:val="en-US" w:eastAsia="zh-CN" w:bidi="ar"/>
              </w:rPr>
              <w:t>湖南省地球物理地球化学</w:t>
            </w:r>
          </w:p>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调查所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刘显丽</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52</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HBZ20240152</w:t>
            </w:r>
          </w:p>
        </w:tc>
        <w:tc>
          <w:tcPr>
            <w:tcW w:w="5754" w:type="dxa"/>
            <w:noWrap w:val="0"/>
            <w:vAlign w:val="center"/>
          </w:tcPr>
          <w:p>
            <w:pPr>
              <w:widowControl/>
              <w:jc w:val="left"/>
              <w:textAlignment w:val="center"/>
              <w:rPr>
                <w:rStyle w:val="14"/>
                <w:rFonts w:hint="default" w:ascii="Times New Roman" w:hAnsi="Times New Roman" w:eastAsia="宋体" w:cs="Times New Roman"/>
                <w:i w:val="0"/>
                <w:iCs w:val="0"/>
                <w:color w:val="000000"/>
                <w:kern w:val="2"/>
                <w:sz w:val="24"/>
                <w:szCs w:val="24"/>
                <w:u w:val="none"/>
                <w:lang w:val="en-US" w:eastAsia="zh-CN" w:bidi="ar"/>
              </w:rPr>
            </w:pPr>
            <w:r>
              <w:rPr>
                <w:rStyle w:val="14"/>
                <w:rFonts w:hint="default" w:ascii="Times New Roman" w:hAnsi="Times New Roman" w:eastAsia="宋体" w:cs="Times New Roman"/>
                <w:i w:val="0"/>
                <w:iCs w:val="0"/>
                <w:color w:val="000000"/>
                <w:kern w:val="2"/>
                <w:sz w:val="24"/>
                <w:szCs w:val="24"/>
                <w:u w:val="none"/>
                <w:lang w:val="en-US" w:eastAsia="zh-CN" w:bidi="ar"/>
              </w:rPr>
              <w:t>重金属污染土壤风险预测及其生物炭原位修复方法</w:t>
            </w:r>
          </w:p>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长沙理工大学</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卿梦霞</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53</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HBZ20240153</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深地钻探抗高温纳米钻井液试验研究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中南大学</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隆  威</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54</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HBZ20240154</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锑矿区可控源电磁法混合正则化并行</w:t>
            </w:r>
            <w:r>
              <w:rPr>
                <w:rStyle w:val="15"/>
                <w:rFonts w:hint="default" w:ascii="Times New Roman" w:hAnsi="Times New Roman" w:eastAsia="宋体" w:cs="Times New Roman"/>
                <w:i w:val="0"/>
                <w:iCs w:val="0"/>
                <w:color w:val="000000"/>
                <w:kern w:val="2"/>
                <w:sz w:val="24"/>
                <w:szCs w:val="24"/>
                <w:u w:val="none"/>
                <w:lang w:val="en-US" w:eastAsia="zh-CN" w:bidi="ar"/>
              </w:rPr>
              <w:t>ADMM</w:t>
            </w:r>
            <w:r>
              <w:rPr>
                <w:rStyle w:val="14"/>
                <w:rFonts w:hint="default" w:ascii="Times New Roman" w:hAnsi="Times New Roman" w:eastAsia="宋体" w:cs="Times New Roman"/>
                <w:i w:val="0"/>
                <w:iCs w:val="0"/>
                <w:color w:val="000000"/>
                <w:kern w:val="2"/>
                <w:sz w:val="24"/>
                <w:szCs w:val="24"/>
                <w:u w:val="none"/>
                <w:lang w:val="en-US" w:eastAsia="zh-CN" w:bidi="ar"/>
              </w:rPr>
              <w:t>反演方法研究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湖南韶峰应用数学研究院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潘克家</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55</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HBZ20240155</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自然资源领域生态环境损害案件调查及其鉴定评估关键技术研究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湖南省自然资源事务中心</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李  剑</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56</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HBZ20240156</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冷水江市锡矿山锑矿田隐伏矿体三维建模及成矿预测研究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湖南省国土空间调查监测所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孙才红</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57</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HBZ20240157</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脉冲式海底气力扬矿机理与系统优化设计</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湖南科技大学</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汪志能</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58</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HBZ20240158</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深穿透地球化学方法对隐伏型金矿异常来源判识研究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Style w:val="14"/>
                <w:rFonts w:hint="default" w:ascii="Times New Roman" w:hAnsi="Times New Roman" w:eastAsia="宋体" w:cs="Times New Roman"/>
                <w:i w:val="0"/>
                <w:iCs w:val="0"/>
                <w:color w:val="000000"/>
                <w:kern w:val="2"/>
                <w:sz w:val="24"/>
                <w:szCs w:val="24"/>
                <w:u w:val="none"/>
                <w:lang w:val="en-US" w:eastAsia="zh-CN" w:bidi="ar"/>
              </w:rPr>
            </w:pPr>
            <w:r>
              <w:rPr>
                <w:rStyle w:val="14"/>
                <w:rFonts w:hint="default" w:ascii="Times New Roman" w:hAnsi="Times New Roman" w:eastAsia="宋体" w:cs="Times New Roman"/>
                <w:i w:val="0"/>
                <w:iCs w:val="0"/>
                <w:color w:val="000000"/>
                <w:kern w:val="2"/>
                <w:sz w:val="24"/>
                <w:szCs w:val="24"/>
                <w:u w:val="none"/>
                <w:lang w:val="en-US" w:eastAsia="zh-CN" w:bidi="ar"/>
              </w:rPr>
              <w:t>湖南省地球物理地球化学</w:t>
            </w:r>
          </w:p>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调查所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朱丽芬</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59</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HBZ20240159</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冶炼影响区土壤重金属迁移活性及环境风险空间变异机制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湖南省城市地质调查监测所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张  弛</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60</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HBZ20240160</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湘中白马山穹隆构造对区内金锑成矿的制约</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湖南科技大学</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匡文龙</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61</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HBZ20240161</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湘西北典型碎屑岩区边坡稳定性分析及切坡参数优化设计</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湖南省地质调查所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王  潇</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62</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HBZ20240162</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环洞庭湖区森林边缘碳汇时空变化规律及其影响机制研究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湖南文理学院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汪少华</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63</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HBZ20240163</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基于剩磁的湘东北典型金矿成矿流体演化研究及化学剩磁法找矿预测</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湖南省国土空间调查监测所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张叶鹏</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64</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HBZ20240164</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基于生态脆弱性评价的张家界大峡谷道路建设路域生态环境影响与风险识别</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湖南科技大学</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张东水</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65</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HBZ20240165</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综合地球物理方法在金矿预测的应用研究</w:t>
            </w:r>
            <w:r>
              <w:rPr>
                <w:rStyle w:val="15"/>
                <w:rFonts w:hint="default" w:ascii="Times New Roman" w:hAnsi="Times New Roman" w:eastAsia="宋体" w:cs="Times New Roman"/>
                <w:i w:val="0"/>
                <w:iCs w:val="0"/>
                <w:color w:val="000000"/>
                <w:kern w:val="2"/>
                <w:sz w:val="24"/>
                <w:szCs w:val="24"/>
                <w:u w:val="none"/>
                <w:lang w:val="en-US" w:eastAsia="zh-CN" w:bidi="ar"/>
              </w:rPr>
              <w:t>——</w:t>
            </w:r>
            <w:r>
              <w:rPr>
                <w:rStyle w:val="14"/>
                <w:rFonts w:hint="default" w:ascii="Times New Roman" w:hAnsi="Times New Roman" w:eastAsia="宋体" w:cs="Times New Roman"/>
                <w:i w:val="0"/>
                <w:iCs w:val="0"/>
                <w:color w:val="000000"/>
                <w:kern w:val="2"/>
                <w:sz w:val="24"/>
                <w:szCs w:val="24"/>
                <w:u w:val="none"/>
                <w:lang w:val="en-US" w:eastAsia="zh-CN" w:bidi="ar"/>
              </w:rPr>
              <w:t>以桃江金矿为例</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Style w:val="14"/>
                <w:rFonts w:hint="default" w:ascii="Times New Roman" w:hAnsi="Times New Roman" w:eastAsia="宋体" w:cs="Times New Roman"/>
                <w:i w:val="0"/>
                <w:iCs w:val="0"/>
                <w:color w:val="000000"/>
                <w:kern w:val="2"/>
                <w:sz w:val="24"/>
                <w:szCs w:val="24"/>
                <w:u w:val="none"/>
                <w:lang w:val="en-US" w:eastAsia="zh-CN" w:bidi="ar"/>
              </w:rPr>
            </w:pPr>
            <w:r>
              <w:rPr>
                <w:rStyle w:val="14"/>
                <w:rFonts w:hint="default" w:ascii="Times New Roman" w:hAnsi="Times New Roman" w:eastAsia="宋体" w:cs="Times New Roman"/>
                <w:i w:val="0"/>
                <w:iCs w:val="0"/>
                <w:color w:val="000000"/>
                <w:kern w:val="2"/>
                <w:sz w:val="24"/>
                <w:szCs w:val="24"/>
                <w:u w:val="none"/>
                <w:lang w:val="en-US" w:eastAsia="zh-CN" w:bidi="ar"/>
              </w:rPr>
              <w:t>湖南省地球物理地球化学</w:t>
            </w:r>
          </w:p>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调查所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黄建权</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66</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HBS20240101</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湖南省红色传统村落文化资源知识图谱构建</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衡阳师范学院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胡  最</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67</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HBS20240102</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湖南省测绘地理信息制度实践现状、问题与对策研究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湖南省测绘科技研究所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张玉冰</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68</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HBS20240103</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城乡融合下长株潭城市群全域土地综合整治风险测度及治理研究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湖南农业大学</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唐弘久</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69</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HBS20240104</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特殊单元详细规划管控研究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湖南省国土资源规划院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杨武亮</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70</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HBS20240105</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湖南省村庄规划与多元民众需求的耦合分析及提升路径研究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湖南省国土资源规划院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陈  超</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71</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HBS20240106</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湖南省丘陵山区非农化农户耕地撂荒的时空格局及管控路径研究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中南林业科技大学</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陈藜藜</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72</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HBS20240107</w:t>
            </w:r>
          </w:p>
        </w:tc>
        <w:tc>
          <w:tcPr>
            <w:tcW w:w="5754" w:type="dxa"/>
            <w:noWrap w:val="0"/>
            <w:vAlign w:val="center"/>
          </w:tcPr>
          <w:p>
            <w:pPr>
              <w:widowControl/>
              <w:jc w:val="left"/>
              <w:textAlignment w:val="center"/>
              <w:rPr>
                <w:rStyle w:val="12"/>
                <w:rFonts w:hint="default" w:ascii="Times New Roman" w:hAnsi="Times New Roman" w:eastAsia="宋体" w:cs="Times New Roman"/>
                <w:i w:val="0"/>
                <w:iCs w:val="0"/>
                <w:color w:val="000000"/>
                <w:kern w:val="2"/>
                <w:sz w:val="24"/>
                <w:szCs w:val="24"/>
                <w:u w:val="none"/>
                <w:lang w:val="en-US" w:eastAsia="zh-CN" w:bidi="ar"/>
              </w:rPr>
            </w:pPr>
            <w:r>
              <w:rPr>
                <w:rStyle w:val="12"/>
                <w:rFonts w:hint="default" w:ascii="Times New Roman" w:hAnsi="Times New Roman" w:eastAsia="宋体" w:cs="Times New Roman"/>
                <w:i w:val="0"/>
                <w:iCs w:val="0"/>
                <w:color w:val="000000"/>
                <w:kern w:val="2"/>
                <w:sz w:val="24"/>
                <w:szCs w:val="24"/>
                <w:u w:val="none"/>
                <w:lang w:val="en-US" w:eastAsia="zh-CN" w:bidi="ar"/>
              </w:rPr>
              <w:t>长株潭绿心地区详规单元绿色空间管控指标体系</w:t>
            </w:r>
          </w:p>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湖南省国土资源规划院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邓雅文</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73</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HBS20240108</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湖南省人口社会结构与城市功能用地匹配分析</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湖南农业大学</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万嘉理</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74</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HBS20240109</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湖南省耕地利用生态转型时空格局及其驱动机制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湖南师范大学</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文高辉</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75</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HBS20240110</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湖南省国土空间规划立法重大问题研究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湖南省国土资源规划院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曾</w:t>
            </w:r>
            <w:r>
              <w:rPr>
                <w:rStyle w:val="13"/>
                <w:rFonts w:hint="default" w:ascii="Times New Roman" w:hAnsi="Times New Roman" w:eastAsia="宋体" w:cs="Times New Roman"/>
                <w:i w:val="0"/>
                <w:iCs w:val="0"/>
                <w:color w:val="000000"/>
                <w:kern w:val="2"/>
                <w:sz w:val="24"/>
                <w:szCs w:val="24"/>
                <w:u w:val="none"/>
                <w:lang w:val="en-US" w:eastAsia="zh-CN" w:bidi="ar"/>
              </w:rPr>
              <w:t xml:space="preserve">  </w:t>
            </w:r>
            <w:r>
              <w:rPr>
                <w:rStyle w:val="12"/>
                <w:rFonts w:hint="default" w:ascii="Times New Roman" w:hAnsi="Times New Roman" w:eastAsia="宋体" w:cs="Times New Roman"/>
                <w:i w:val="0"/>
                <w:iCs w:val="0"/>
                <w:color w:val="000000"/>
                <w:kern w:val="2"/>
                <w:sz w:val="24"/>
                <w:szCs w:val="24"/>
                <w:u w:val="none"/>
                <w:lang w:val="en-US" w:eastAsia="zh-CN" w:bidi="ar"/>
              </w:rPr>
              <w:t>鹏</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76</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HBS20240111</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传统村落景观破碎化测度及其影响因素研究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湖南工程职业技术学院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刘颖超</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77</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HBS20240112</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湖南省土地设计咨询技术服务费指导标准研究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湖南省土地学会</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罗士军</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78</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HBS20240113</w:t>
            </w:r>
          </w:p>
        </w:tc>
        <w:tc>
          <w:tcPr>
            <w:tcW w:w="5754" w:type="dxa"/>
            <w:noWrap w:val="0"/>
            <w:vAlign w:val="center"/>
          </w:tcPr>
          <w:p>
            <w:pPr>
              <w:widowControl/>
              <w:jc w:val="left"/>
              <w:textAlignment w:val="center"/>
              <w:rPr>
                <w:rStyle w:val="12"/>
                <w:rFonts w:hint="default" w:ascii="Times New Roman" w:hAnsi="Times New Roman" w:eastAsia="宋体" w:cs="Times New Roman"/>
                <w:i w:val="0"/>
                <w:iCs w:val="0"/>
                <w:color w:val="000000"/>
                <w:kern w:val="2"/>
                <w:sz w:val="24"/>
                <w:szCs w:val="24"/>
                <w:u w:val="none"/>
                <w:lang w:val="en-US" w:eastAsia="zh-CN" w:bidi="ar"/>
              </w:rPr>
            </w:pPr>
            <w:r>
              <w:rPr>
                <w:rStyle w:val="12"/>
                <w:rFonts w:hint="default" w:ascii="Times New Roman" w:hAnsi="Times New Roman" w:eastAsia="宋体" w:cs="Times New Roman"/>
                <w:i w:val="0"/>
                <w:iCs w:val="0"/>
                <w:color w:val="000000"/>
                <w:kern w:val="2"/>
                <w:sz w:val="24"/>
                <w:szCs w:val="24"/>
                <w:u w:val="none"/>
                <w:lang w:val="en-US" w:eastAsia="zh-CN" w:bidi="ar"/>
              </w:rPr>
              <w:t>湖南省城市工业土地节约集约利用对碳排放的影响</w:t>
            </w:r>
          </w:p>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湖南省第三测绘院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刘  彦</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79</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HBS20240114</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基于不动产登记时空大数据的房地产金融风险预测与防范的指标体系构建</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湖南省不动产登记中心</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郭利华</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80</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HBS20240115</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湘南丘陵地带耕地</w:t>
            </w:r>
            <w:r>
              <w:rPr>
                <w:rStyle w:val="13"/>
                <w:rFonts w:hint="default" w:ascii="Times New Roman" w:hAnsi="Times New Roman" w:eastAsia="宋体" w:cs="Times New Roman"/>
                <w:i w:val="0"/>
                <w:iCs w:val="0"/>
                <w:color w:val="000000"/>
                <w:kern w:val="2"/>
                <w:sz w:val="24"/>
                <w:szCs w:val="24"/>
                <w:u w:val="none"/>
                <w:lang w:val="en-US" w:eastAsia="zh-CN" w:bidi="ar"/>
              </w:rPr>
              <w:t>“</w:t>
            </w:r>
            <w:r>
              <w:rPr>
                <w:rStyle w:val="12"/>
                <w:rFonts w:hint="default" w:ascii="Times New Roman" w:hAnsi="Times New Roman" w:eastAsia="宋体" w:cs="Times New Roman"/>
                <w:i w:val="0"/>
                <w:iCs w:val="0"/>
                <w:color w:val="000000"/>
                <w:kern w:val="2"/>
                <w:sz w:val="24"/>
                <w:szCs w:val="24"/>
                <w:u w:val="none"/>
                <w:lang w:val="en-US" w:eastAsia="zh-CN" w:bidi="ar"/>
              </w:rPr>
              <w:t>林果化</w:t>
            </w:r>
            <w:r>
              <w:rPr>
                <w:rStyle w:val="13"/>
                <w:rFonts w:hint="default" w:ascii="Times New Roman" w:hAnsi="Times New Roman" w:eastAsia="宋体" w:cs="Times New Roman"/>
                <w:i w:val="0"/>
                <w:iCs w:val="0"/>
                <w:color w:val="000000"/>
                <w:kern w:val="2"/>
                <w:sz w:val="24"/>
                <w:szCs w:val="24"/>
                <w:u w:val="none"/>
                <w:lang w:val="en-US" w:eastAsia="zh-CN" w:bidi="ar"/>
              </w:rPr>
              <w:t>”</w:t>
            </w:r>
            <w:r>
              <w:rPr>
                <w:rStyle w:val="12"/>
                <w:rFonts w:hint="default" w:ascii="Times New Roman" w:hAnsi="Times New Roman" w:eastAsia="宋体" w:cs="Times New Roman"/>
                <w:i w:val="0"/>
                <w:iCs w:val="0"/>
                <w:color w:val="000000"/>
                <w:kern w:val="2"/>
                <w:sz w:val="24"/>
                <w:szCs w:val="24"/>
                <w:u w:val="none"/>
                <w:lang w:val="en-US" w:eastAsia="zh-CN" w:bidi="ar"/>
              </w:rPr>
              <w:t>垂直空间特征及影响机制研究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Style w:val="12"/>
                <w:rFonts w:hint="default" w:ascii="Times New Roman" w:hAnsi="Times New Roman" w:eastAsia="宋体" w:cs="Times New Roman"/>
                <w:i w:val="0"/>
                <w:iCs w:val="0"/>
                <w:color w:val="000000"/>
                <w:kern w:val="2"/>
                <w:sz w:val="24"/>
                <w:szCs w:val="24"/>
                <w:u w:val="none"/>
                <w:lang w:val="en-US" w:eastAsia="zh-CN" w:bidi="ar"/>
              </w:rPr>
            </w:pPr>
            <w:r>
              <w:rPr>
                <w:rStyle w:val="12"/>
                <w:rFonts w:hint="default" w:ascii="Times New Roman" w:hAnsi="Times New Roman" w:eastAsia="宋体" w:cs="Times New Roman"/>
                <w:i w:val="0"/>
                <w:iCs w:val="0"/>
                <w:color w:val="000000"/>
                <w:kern w:val="2"/>
                <w:sz w:val="24"/>
                <w:szCs w:val="24"/>
                <w:u w:val="none"/>
                <w:lang w:val="en-US" w:eastAsia="zh-CN" w:bidi="ar"/>
              </w:rPr>
              <w:t>永州市自然资源和规划勘测</w:t>
            </w:r>
          </w:p>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事务中心</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彭  珂</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81</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HBS20240116</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湖南省地热资源政策和发展路径研究</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2"/>
                <w:rFonts w:hint="default" w:ascii="Times New Roman" w:hAnsi="Times New Roman" w:eastAsia="宋体" w:cs="Times New Roman"/>
                <w:i w:val="0"/>
                <w:iCs w:val="0"/>
                <w:color w:val="000000"/>
                <w:kern w:val="2"/>
                <w:sz w:val="24"/>
                <w:szCs w:val="24"/>
                <w:u w:val="none"/>
                <w:lang w:val="en-US" w:eastAsia="zh-CN" w:bidi="ar"/>
              </w:rPr>
              <w:t>科研</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湖南省工程地质矿山地质调查监测所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4"/>
                <w:rFonts w:hint="default" w:ascii="Times New Roman" w:hAnsi="Times New Roman" w:eastAsia="宋体" w:cs="Times New Roman"/>
                <w:i w:val="0"/>
                <w:iCs w:val="0"/>
                <w:color w:val="000000"/>
                <w:kern w:val="2"/>
                <w:sz w:val="24"/>
                <w:szCs w:val="24"/>
                <w:u w:val="none"/>
                <w:lang w:val="en-US" w:eastAsia="zh-CN" w:bidi="ar"/>
              </w:rPr>
              <w:t>叶见玲</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82</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HB20240201</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湖南省生态保护红线监测评估技术指南</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标准</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湖南省国土资源规划院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姚德懿</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83</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HB20240202</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《湖南省市县国土空间总体规划实施评估技术指南》</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标准</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湖南省国土资源规划院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唐  凯</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84</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HB20240203</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国土空间用途管制规则技术指南</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标准</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湖南省国土资源规划院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张伟娜</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85</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HB20240204</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不动产单元代码应用规范</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标准</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湖南省不动产登记中心</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甘明超</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86</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HB20240205</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湖南省自然资源综合整治项目工程量清单计价规范</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标准</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湖南省土地综合整治局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李孝弟</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87</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HB20240206</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湖南省地质灾害防治技术支撑工作指南</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标准</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湖南省地质灾害调查监测所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文  娟</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88</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HB20240207</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湖南省卫星导航定位基准站网分级分类建设技术规程</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标准</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湖南省测绘科技研究所</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黎晨曦</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89</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HB20240208</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1:500</w:t>
            </w:r>
            <w:r>
              <w:rPr>
                <w:rStyle w:val="16"/>
                <w:rFonts w:hint="default" w:ascii="Times New Roman" w:hAnsi="Times New Roman" w:eastAsia="宋体" w:cs="Times New Roman"/>
                <w:i w:val="0"/>
                <w:iCs w:val="0"/>
                <w:color w:val="000000"/>
                <w:kern w:val="2"/>
                <w:sz w:val="24"/>
                <w:szCs w:val="24"/>
                <w:u w:val="none"/>
                <w:lang w:val="en-US" w:eastAsia="zh-CN" w:bidi="ar"/>
              </w:rPr>
              <w:t>缩编</w:t>
            </w:r>
            <w:r>
              <w:rPr>
                <w:rStyle w:val="17"/>
                <w:rFonts w:hint="default" w:ascii="Times New Roman" w:hAnsi="Times New Roman" w:eastAsia="宋体" w:cs="Times New Roman"/>
                <w:i w:val="0"/>
                <w:iCs w:val="0"/>
                <w:color w:val="000000"/>
                <w:kern w:val="2"/>
                <w:sz w:val="24"/>
                <w:szCs w:val="24"/>
                <w:u w:val="none"/>
                <w:lang w:val="en-US" w:eastAsia="zh-CN" w:bidi="ar"/>
              </w:rPr>
              <w:t>1:2000</w:t>
            </w:r>
            <w:r>
              <w:rPr>
                <w:rStyle w:val="16"/>
                <w:rFonts w:hint="default" w:ascii="Times New Roman" w:hAnsi="Times New Roman" w:eastAsia="宋体" w:cs="Times New Roman"/>
                <w:i w:val="0"/>
                <w:iCs w:val="0"/>
                <w:color w:val="000000"/>
                <w:kern w:val="2"/>
                <w:sz w:val="24"/>
                <w:szCs w:val="24"/>
                <w:u w:val="none"/>
                <w:lang w:val="en-US" w:eastAsia="zh-CN" w:bidi="ar"/>
              </w:rPr>
              <w:t>地形图技术规范</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标准</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湖南省第三测绘院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于  成</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90</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HB20240209</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湖南自然资源智慧平台接入规范</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标准</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湖南省第三测绘院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彭海波</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91</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HB20240210</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湖南省自然资源与地理空间数据汇交规范</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标准</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湖南省第三测绘院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汤仲安</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7"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92</w:t>
            </w:r>
          </w:p>
        </w:tc>
        <w:tc>
          <w:tcPr>
            <w:tcW w:w="1724"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HB20240211</w:t>
            </w:r>
          </w:p>
        </w:tc>
        <w:tc>
          <w:tcPr>
            <w:tcW w:w="5754" w:type="dxa"/>
            <w:noWrap w:val="0"/>
            <w:vAlign w:val="center"/>
          </w:tcPr>
          <w:p>
            <w:pPr>
              <w:widowControl/>
              <w:jc w:val="left"/>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湖南省自然资源与地理空间数据库元数据规范</w:t>
            </w:r>
          </w:p>
        </w:tc>
        <w:tc>
          <w:tcPr>
            <w:tcW w:w="88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标准</w:t>
            </w:r>
          </w:p>
        </w:tc>
        <w:tc>
          <w:tcPr>
            <w:tcW w:w="3416"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湖南省第三测绘院</w:t>
            </w:r>
          </w:p>
        </w:tc>
        <w:tc>
          <w:tcPr>
            <w:tcW w:w="1290" w:type="dxa"/>
            <w:noWrap w:val="0"/>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Style w:val="16"/>
                <w:rFonts w:hint="default" w:ascii="Times New Roman" w:hAnsi="Times New Roman" w:eastAsia="宋体" w:cs="Times New Roman"/>
                <w:i w:val="0"/>
                <w:iCs w:val="0"/>
                <w:color w:val="000000"/>
                <w:kern w:val="2"/>
                <w:sz w:val="24"/>
                <w:szCs w:val="24"/>
                <w:u w:val="none"/>
                <w:lang w:val="en-US" w:eastAsia="zh-CN" w:bidi="ar"/>
              </w:rPr>
              <w:t>孙  华</w:t>
            </w:r>
          </w:p>
        </w:tc>
        <w:tc>
          <w:tcPr>
            <w:tcW w:w="1230" w:type="dxa"/>
            <w:noWrap/>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2026.10</w:t>
            </w:r>
          </w:p>
        </w:tc>
      </w:tr>
    </w:tbl>
    <w:p>
      <w:bookmarkStart w:id="0" w:name="_GoBack"/>
      <w:bookmarkEnd w:id="0"/>
    </w:p>
    <w:sectPr>
      <w:pgSz w:w="16838" w:h="11906" w:orient="landscape"/>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961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line="520" w:lineRule="atLeast"/>
      <w:ind w:firstLine="420" w:firstLineChars="200"/>
      <w:jc w:val="both"/>
    </w:pPr>
    <w:rPr>
      <w:rFonts w:ascii="Calibri" w:hAnsi="Calibri" w:eastAsia="黑体" w:cs="Times New Roman"/>
      <w:kern w:val="2"/>
      <w:sz w:val="30"/>
      <w:szCs w:val="24"/>
      <w:lang w:val="en-US" w:eastAsia="zh-CN" w:bidi="ar-SA"/>
    </w:rPr>
  </w:style>
  <w:style w:type="paragraph" w:styleId="3">
    <w:name w:val="Body Text Indent"/>
    <w:basedOn w:val="1"/>
    <w:next w:val="4"/>
    <w:qFormat/>
    <w:uiPriority w:val="0"/>
    <w:pPr>
      <w:ind w:firstLine="640" w:firstLineChars="200"/>
    </w:pPr>
    <w:rPr>
      <w:rFonts w:ascii="宋体" w:hAnsi="宋体" w:eastAsia="宋体"/>
    </w:rPr>
  </w:style>
  <w:style w:type="paragraph" w:styleId="4">
    <w:name w:val="annotation subject"/>
    <w:basedOn w:val="5"/>
    <w:next w:val="1"/>
    <w:qFormat/>
    <w:uiPriority w:val="99"/>
    <w:rPr>
      <w:b/>
    </w:rPr>
  </w:style>
  <w:style w:type="paragraph" w:styleId="5">
    <w:name w:val="annotation text"/>
    <w:basedOn w:val="1"/>
    <w:qFormat/>
    <w:uiPriority w:val="0"/>
    <w:pPr>
      <w:jc w:val="left"/>
    </w:pPr>
    <w:rPr>
      <w:rFonts w:ascii="Times New Roman" w:hAnsi="Times New Roman" w:eastAsia="宋体"/>
      <w:sz w:val="21"/>
    </w:rPr>
  </w:style>
  <w:style w:type="paragraph" w:styleId="6">
    <w:name w:val="footer"/>
    <w:basedOn w:val="1"/>
    <w:uiPriority w:val="0"/>
    <w:pPr>
      <w:tabs>
        <w:tab w:val="center" w:pos="4153"/>
        <w:tab w:val="right" w:pos="8306"/>
      </w:tabs>
      <w:snapToGrid w:val="0"/>
      <w:jc w:val="left"/>
    </w:pPr>
    <w:rPr>
      <w:sz w:val="18"/>
      <w:szCs w:val="18"/>
    </w:rPr>
  </w:style>
  <w:style w:type="character" w:styleId="9">
    <w:name w:val="page number"/>
    <w:basedOn w:val="8"/>
    <w:qFormat/>
    <w:uiPriority w:val="0"/>
  </w:style>
  <w:style w:type="character" w:customStyle="1" w:styleId="10">
    <w:name w:val="font71"/>
    <w:basedOn w:val="8"/>
    <w:uiPriority w:val="0"/>
    <w:rPr>
      <w:rFonts w:ascii="方正小标宋_GBK" w:hAnsi="方正小标宋_GBK" w:eastAsia="方正小标宋_GBK" w:cs="方正小标宋_GBK"/>
      <w:color w:val="000000"/>
      <w:sz w:val="36"/>
      <w:szCs w:val="36"/>
      <w:u w:val="none"/>
    </w:rPr>
  </w:style>
  <w:style w:type="paragraph" w:customStyle="1" w:styleId="11">
    <w:name w:val="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12">
    <w:name w:val="font81"/>
    <w:basedOn w:val="8"/>
    <w:qFormat/>
    <w:uiPriority w:val="0"/>
    <w:rPr>
      <w:rFonts w:ascii="仿宋_GB2312" w:eastAsia="仿宋_GB2312" w:cs="仿宋_GB2312"/>
      <w:color w:val="000000"/>
      <w:sz w:val="20"/>
      <w:szCs w:val="20"/>
      <w:u w:val="none"/>
    </w:rPr>
  </w:style>
  <w:style w:type="character" w:customStyle="1" w:styleId="13">
    <w:name w:val="font41"/>
    <w:basedOn w:val="8"/>
    <w:qFormat/>
    <w:uiPriority w:val="0"/>
    <w:rPr>
      <w:rFonts w:ascii="Times New Roman" w:hAnsi="Times New Roman" w:cs="Times New Roman"/>
      <w:color w:val="000000"/>
      <w:sz w:val="20"/>
      <w:szCs w:val="20"/>
      <w:u w:val="none"/>
    </w:rPr>
  </w:style>
  <w:style w:type="character" w:customStyle="1" w:styleId="14">
    <w:name w:val="font91"/>
    <w:basedOn w:val="8"/>
    <w:uiPriority w:val="0"/>
    <w:rPr>
      <w:rFonts w:ascii="仿宋_GB2312" w:eastAsia="仿宋_GB2312" w:cs="仿宋_GB2312"/>
      <w:color w:val="000000"/>
      <w:sz w:val="20"/>
      <w:szCs w:val="20"/>
      <w:u w:val="none"/>
    </w:rPr>
  </w:style>
  <w:style w:type="character" w:customStyle="1" w:styleId="15">
    <w:name w:val="font51"/>
    <w:basedOn w:val="8"/>
    <w:qFormat/>
    <w:uiPriority w:val="0"/>
    <w:rPr>
      <w:rFonts w:ascii="Times New Roman" w:hAnsi="Times New Roman" w:cs="Times New Roman"/>
      <w:color w:val="000000"/>
      <w:sz w:val="20"/>
      <w:szCs w:val="20"/>
      <w:u w:val="none"/>
    </w:rPr>
  </w:style>
  <w:style w:type="character" w:customStyle="1" w:styleId="16">
    <w:name w:val="font101"/>
    <w:basedOn w:val="8"/>
    <w:uiPriority w:val="0"/>
    <w:rPr>
      <w:rFonts w:ascii="仿宋_GB2312" w:eastAsia="仿宋_GB2312" w:cs="仿宋_GB2312"/>
      <w:color w:val="000000"/>
      <w:sz w:val="20"/>
      <w:szCs w:val="20"/>
      <w:u w:val="none"/>
    </w:rPr>
  </w:style>
  <w:style w:type="character" w:customStyle="1" w:styleId="17">
    <w:name w:val="font61"/>
    <w:basedOn w:val="8"/>
    <w:qFormat/>
    <w:uiPriority w:val="0"/>
    <w:rPr>
      <w:rFonts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2024-06-17T07:44:35Z</dcterms:created>
  <dc:creator>Administrator</dc:creator>
  <cp:lastModifiedBy>易礼</cp:lastModifiedBy>
  <dcterms:modified xsi:type="dcterms:W3CDTF">2024-06-17T07:45:57Z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B6153AAF1E0D46CB96205D5CE3625805</vt:lpwstr>
  </property>
</Properties>
</file>