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7B482">
      <w:pPr>
        <w:jc w:val="center"/>
        <w:rPr>
          <w:rFonts w:hint="default" w:ascii="Times New Roman" w:hAnsi="Times New Roman" w:cs="Times New Roman"/>
          <w:b/>
          <w:sz w:val="52"/>
        </w:rPr>
      </w:pPr>
    </w:p>
    <w:p w14:paraId="5A191509">
      <w:pPr>
        <w:jc w:val="center"/>
        <w:rPr>
          <w:rFonts w:hint="default" w:ascii="Times New Roman" w:hAnsi="Times New Roman" w:cs="Times New Roman"/>
          <w:b/>
          <w:sz w:val="52"/>
        </w:rPr>
      </w:pPr>
    </w:p>
    <w:p w14:paraId="2CBBFE77">
      <w:pPr>
        <w:jc w:val="center"/>
        <w:rPr>
          <w:rFonts w:hint="default" w:ascii="Times New Roman" w:hAnsi="Times New Roman" w:cs="Times New Roman"/>
          <w:b/>
          <w:sz w:val="52"/>
        </w:rPr>
      </w:pPr>
    </w:p>
    <w:p w14:paraId="304CE094">
      <w:pPr>
        <w:jc w:val="center"/>
        <w:rPr>
          <w:rFonts w:hint="default" w:ascii="Times New Roman" w:hAnsi="Times New Roman" w:cs="Times New Roman"/>
          <w:b/>
          <w:sz w:val="52"/>
        </w:rPr>
      </w:pPr>
    </w:p>
    <w:p w14:paraId="1C08D4C3">
      <w:pPr>
        <w:jc w:val="center"/>
        <w:rPr>
          <w:rFonts w:hint="default" w:ascii="Times New Roman" w:hAnsi="Times New Roman" w:cs="Times New Roman"/>
          <w:b/>
          <w:sz w:val="52"/>
        </w:rPr>
      </w:pPr>
    </w:p>
    <w:p w14:paraId="0FEC37DD">
      <w:pPr>
        <w:jc w:val="center"/>
        <w:rPr>
          <w:rFonts w:hint="eastAsia" w:ascii="方正小标宋简体" w:hAnsi="方正小标宋简体" w:eastAsia="方正小标宋简体" w:cs="方正小标宋简体"/>
          <w:b w:val="0"/>
          <w:bCs/>
          <w:sz w:val="48"/>
          <w:szCs w:val="48"/>
          <w:lang w:eastAsia="zh-CN" w:bidi="ar"/>
        </w:rPr>
      </w:pPr>
      <w:r>
        <w:rPr>
          <w:rFonts w:hint="default" w:ascii="Times New Roman" w:hAnsi="Times New Roman" w:eastAsia="宋体" w:cs="Times New Roman"/>
          <w:b w:val="0"/>
          <w:bCs/>
          <w:sz w:val="48"/>
          <w:szCs w:val="48"/>
          <w:lang w:bidi="ar"/>
        </w:rPr>
        <w:t xml:space="preserve"> </w:t>
      </w:r>
      <w:r>
        <w:rPr>
          <w:rFonts w:hint="eastAsia" w:ascii="方正小标宋简体" w:hAnsi="方正小标宋简体" w:eastAsia="方正小标宋简体" w:cs="方正小标宋简体"/>
          <w:b w:val="0"/>
          <w:bCs/>
          <w:sz w:val="48"/>
          <w:szCs w:val="48"/>
          <w:u w:val="single"/>
          <w:lang w:bidi="ar"/>
        </w:rPr>
        <w:t xml:space="preserve"> </w:t>
      </w:r>
      <w:r>
        <w:rPr>
          <w:rFonts w:hint="eastAsia" w:ascii="方正小标宋简体" w:hAnsi="方正小标宋简体" w:eastAsia="方正小标宋简体" w:cs="方正小标宋简体"/>
          <w:b w:val="0"/>
          <w:bCs/>
          <w:sz w:val="48"/>
          <w:szCs w:val="48"/>
          <w:u w:val="single"/>
          <w:lang w:val="en-US" w:eastAsia="zh-CN" w:bidi="ar"/>
        </w:rPr>
        <w:t xml:space="preserve">  </w:t>
      </w:r>
      <w:r>
        <w:rPr>
          <w:rFonts w:hint="eastAsia" w:ascii="方正小标宋简体" w:hAnsi="方正小标宋简体" w:eastAsia="方正小标宋简体" w:cs="方正小标宋简体"/>
          <w:b w:val="0"/>
          <w:bCs/>
          <w:sz w:val="48"/>
          <w:szCs w:val="48"/>
          <w:u w:val="single"/>
          <w:lang w:bidi="ar"/>
        </w:rPr>
        <w:t xml:space="preserve">永州市水利水电勘测设计院  </w:t>
      </w:r>
      <w:r>
        <w:rPr>
          <w:rFonts w:hint="eastAsia" w:ascii="方正小标宋简体" w:hAnsi="方正小标宋简体" w:eastAsia="方正小标宋简体" w:cs="方正小标宋简体"/>
          <w:b w:val="0"/>
          <w:bCs/>
          <w:sz w:val="48"/>
          <w:szCs w:val="48"/>
          <w:lang w:bidi="ar"/>
        </w:rPr>
        <w:t>测绘资质</w:t>
      </w:r>
      <w:r>
        <w:rPr>
          <w:rFonts w:hint="eastAsia" w:ascii="方正小标宋简体" w:hAnsi="方正小标宋简体" w:eastAsia="方正小标宋简体" w:cs="方正小标宋简体"/>
          <w:b w:val="0"/>
          <w:bCs/>
          <w:sz w:val="48"/>
          <w:szCs w:val="48"/>
          <w:lang w:eastAsia="zh-CN" w:bidi="ar"/>
        </w:rPr>
        <w:t>证书延续申请</w:t>
      </w:r>
    </w:p>
    <w:p w14:paraId="3821F12B">
      <w:pPr>
        <w:jc w:val="center"/>
        <w:rPr>
          <w:rFonts w:hint="eastAsia" w:ascii="方正小标宋简体" w:hAnsi="方正小标宋简体" w:eastAsia="方正小标宋简体" w:cs="方正小标宋简体"/>
          <w:b w:val="0"/>
          <w:bCs/>
          <w:sz w:val="48"/>
          <w:szCs w:val="48"/>
          <w:lang w:bidi="ar"/>
        </w:rPr>
      </w:pPr>
      <w:r>
        <w:rPr>
          <w:rFonts w:hint="eastAsia" w:ascii="方正小标宋简体" w:hAnsi="方正小标宋简体" w:eastAsia="方正小标宋简体" w:cs="方正小标宋简体"/>
          <w:b w:val="0"/>
          <w:bCs/>
          <w:sz w:val="48"/>
          <w:szCs w:val="48"/>
          <w:lang w:bidi="ar"/>
        </w:rPr>
        <w:t>主要信息公开表</w:t>
      </w:r>
    </w:p>
    <w:p w14:paraId="388CFB8D">
      <w:pPr>
        <w:rPr>
          <w:rFonts w:hint="default" w:ascii="Times New Roman" w:hAnsi="Times New Roman" w:cs="Times New Roman"/>
        </w:rPr>
      </w:pPr>
    </w:p>
    <w:p w14:paraId="4BC0D3F9">
      <w:pPr>
        <w:rPr>
          <w:rFonts w:hint="default" w:ascii="Times New Roman" w:hAnsi="Times New Roman" w:cs="Times New Roman"/>
        </w:rPr>
      </w:pPr>
    </w:p>
    <w:p w14:paraId="29FE2EF2">
      <w:pPr>
        <w:rPr>
          <w:rFonts w:hint="default" w:ascii="Times New Roman" w:hAnsi="Times New Roman" w:cs="Times New Roman"/>
        </w:rPr>
      </w:pPr>
    </w:p>
    <w:p w14:paraId="43F24F1C">
      <w:pPr>
        <w:rPr>
          <w:rFonts w:hint="default" w:ascii="Times New Roman" w:hAnsi="Times New Roman" w:cs="Times New Roman"/>
        </w:rPr>
      </w:pPr>
    </w:p>
    <w:p w14:paraId="73B78F9D">
      <w:pPr>
        <w:rPr>
          <w:rFonts w:hint="default" w:ascii="Times New Roman" w:hAnsi="Times New Roman" w:cs="Times New Roman"/>
        </w:rPr>
      </w:pPr>
    </w:p>
    <w:p w14:paraId="02D69268">
      <w:pPr>
        <w:jc w:val="center"/>
        <w:rPr>
          <w:rFonts w:hint="default" w:ascii="Times New Roman" w:hAnsi="Times New Roman" w:cs="Times New Roman"/>
          <w:b/>
          <w:sz w:val="36"/>
        </w:rPr>
      </w:pPr>
      <w:r>
        <w:rPr>
          <w:rFonts w:hint="default" w:ascii="Times New Roman" w:hAnsi="Times New Roman" w:cs="Times New Roman"/>
          <w:b/>
          <w:sz w:val="36"/>
          <w:lang w:bidi="ar"/>
        </w:rPr>
        <w:t xml:space="preserve"> </w:t>
      </w:r>
    </w:p>
    <w:p w14:paraId="17F1A453">
      <w:pPr>
        <w:rPr>
          <w:rFonts w:hint="default" w:ascii="Times New Roman" w:hAnsi="Times New Roman" w:cs="Times New Roman"/>
          <w:b/>
          <w:sz w:val="36"/>
        </w:rPr>
      </w:pPr>
    </w:p>
    <w:p w14:paraId="4118E883">
      <w:pPr>
        <w:jc w:val="center"/>
        <w:rPr>
          <w:rFonts w:hint="default" w:ascii="Times New Roman" w:hAnsi="Times New Roman" w:cs="Times New Roman"/>
          <w:b/>
          <w:sz w:val="36"/>
        </w:rPr>
      </w:pPr>
    </w:p>
    <w:p w14:paraId="027482FB">
      <w:pPr>
        <w:jc w:val="center"/>
        <w:rPr>
          <w:rFonts w:hint="default" w:ascii="Times New Roman" w:hAnsi="Times New Roman" w:cs="Times New Roman"/>
          <w:b/>
          <w:spacing w:val="70"/>
          <w:sz w:val="36"/>
          <w:lang w:bidi="ar"/>
        </w:rPr>
        <w:sectPr>
          <w:pgSz w:w="16838" w:h="11906" w:orient="landscape"/>
          <w:pgMar w:top="1463" w:right="1440" w:bottom="1463" w:left="1440" w:header="851" w:footer="992" w:gutter="0"/>
          <w:pgNumType w:fmt="decimal"/>
          <w:cols w:space="0" w:num="1"/>
          <w:titlePg/>
          <w:rtlGutter w:val="0"/>
          <w:docGrid w:type="lines" w:linePitch="320" w:charSpace="0"/>
        </w:sectPr>
      </w:pPr>
    </w:p>
    <w:p w14:paraId="5E3391C3">
      <w:pPr>
        <w:jc w:val="center"/>
        <w:rPr>
          <w:rFonts w:hint="default" w:ascii="Times New Roman" w:hAnsi="Times New Roman" w:cs="Times New Roman"/>
          <w:b/>
          <w:spacing w:val="70"/>
          <w:sz w:val="36"/>
          <w:lang w:bidi="ar"/>
        </w:rPr>
      </w:pPr>
    </w:p>
    <w:p w14:paraId="156BF1A5">
      <w:pPr>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bidi="ar"/>
        </w:rPr>
        <w:t>一、单位基本情况及所申请</w:t>
      </w:r>
      <w:r>
        <w:rPr>
          <w:rFonts w:hint="eastAsia" w:ascii="方正小标宋_GBK" w:hAnsi="方正小标宋_GBK" w:eastAsia="方正小标宋_GBK" w:cs="方正小标宋_GBK"/>
          <w:b w:val="0"/>
          <w:bCs w:val="0"/>
          <w:sz w:val="44"/>
          <w:szCs w:val="44"/>
          <w:lang w:eastAsia="zh-CN" w:bidi="ar"/>
        </w:rPr>
        <w:t>延续</w:t>
      </w:r>
      <w:r>
        <w:rPr>
          <w:rFonts w:hint="eastAsia" w:ascii="方正小标宋_GBK" w:hAnsi="方正小标宋_GBK" w:eastAsia="方正小标宋_GBK" w:cs="方正小标宋_GBK"/>
          <w:b w:val="0"/>
          <w:bCs w:val="0"/>
          <w:sz w:val="44"/>
          <w:szCs w:val="44"/>
          <w:lang w:bidi="ar"/>
        </w:rPr>
        <w:t>资质等级类别</w:t>
      </w:r>
    </w:p>
    <w:p w14:paraId="30FB69DE">
      <w:pPr>
        <w:rPr>
          <w:rFonts w:hint="default" w:ascii="Times New Roman" w:hAnsi="Times New Roman" w:cs="Times New Roman"/>
        </w:rPr>
      </w:pPr>
    </w:p>
    <w:tbl>
      <w:tblPr>
        <w:tblStyle w:val="4"/>
        <w:tblW w:w="14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11889"/>
      </w:tblGrid>
      <w:tr w14:paraId="52C1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exact"/>
        </w:trPr>
        <w:tc>
          <w:tcPr>
            <w:tcW w:w="2556" w:type="dxa"/>
            <w:tcBorders>
              <w:top w:val="single" w:color="auto" w:sz="4" w:space="0"/>
              <w:left w:val="single" w:color="auto" w:sz="4" w:space="0"/>
              <w:bottom w:val="single" w:color="auto" w:sz="4" w:space="0"/>
              <w:right w:val="single" w:color="auto" w:sz="4" w:space="0"/>
            </w:tcBorders>
            <w:noWrap w:val="0"/>
            <w:vAlign w:val="center"/>
          </w:tcPr>
          <w:p w14:paraId="2BEE1FBE">
            <w:pPr>
              <w:jc w:val="center"/>
              <w:rPr>
                <w:rFonts w:hint="eastAsia" w:ascii="黑体" w:hAnsi="黑体" w:eastAsia="黑体" w:cs="黑体"/>
                <w:b w:val="0"/>
                <w:bCs/>
                <w:sz w:val="24"/>
                <w:szCs w:val="24"/>
              </w:rPr>
            </w:pPr>
            <w:r>
              <w:rPr>
                <w:rFonts w:hint="eastAsia" w:ascii="黑体" w:hAnsi="黑体" w:eastAsia="黑体" w:cs="黑体"/>
                <w:b w:val="0"/>
                <w:bCs/>
                <w:sz w:val="24"/>
                <w:szCs w:val="24"/>
                <w:lang w:bidi="ar"/>
              </w:rPr>
              <w:t>单位名称</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1752C39D">
            <w:pPr>
              <w:jc w:val="center"/>
              <w:rPr>
                <w:rFonts w:hint="default" w:ascii="Times New Roman" w:hAnsi="Times New Roman" w:cs="Times New Roman"/>
                <w:sz w:val="24"/>
                <w:szCs w:val="24"/>
              </w:rPr>
            </w:pPr>
            <w:r>
              <w:rPr>
                <w:rFonts w:hint="default" w:ascii="Times New Roman" w:hAnsi="Times New Roman" w:cs="Times New Roman"/>
                <w:sz w:val="24"/>
                <w:szCs w:val="24"/>
              </w:rPr>
              <w:t>永州市水利水电勘测设计院</w:t>
            </w:r>
          </w:p>
        </w:tc>
      </w:tr>
      <w:tr w14:paraId="1699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009BA2A2">
            <w:pPr>
              <w:jc w:val="center"/>
              <w:rPr>
                <w:rFonts w:hint="eastAsia" w:ascii="黑体" w:hAnsi="黑体" w:eastAsia="黑体" w:cs="黑体"/>
                <w:b w:val="0"/>
                <w:bCs/>
                <w:sz w:val="24"/>
                <w:szCs w:val="24"/>
              </w:rPr>
            </w:pPr>
            <w:r>
              <w:rPr>
                <w:rFonts w:hint="eastAsia" w:ascii="黑体" w:hAnsi="黑体" w:eastAsia="黑体" w:cs="黑体"/>
                <w:b w:val="0"/>
                <w:bCs/>
                <w:sz w:val="24"/>
                <w:szCs w:val="24"/>
                <w:lang w:bidi="ar"/>
              </w:rPr>
              <w:t>单位性质</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1DA722C1">
            <w:pP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国有企业</w:t>
            </w:r>
          </w:p>
        </w:tc>
      </w:tr>
      <w:tr w14:paraId="6F65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319DC6BA">
            <w:pPr>
              <w:jc w:val="center"/>
              <w:rPr>
                <w:rFonts w:hint="eastAsia" w:ascii="黑体" w:hAnsi="黑体" w:eastAsia="黑体" w:cs="黑体"/>
                <w:b w:val="0"/>
                <w:bCs/>
                <w:sz w:val="24"/>
                <w:szCs w:val="24"/>
              </w:rPr>
            </w:pPr>
            <w:r>
              <w:rPr>
                <w:rFonts w:hint="eastAsia" w:ascii="黑体" w:hAnsi="黑体" w:eastAsia="黑体" w:cs="黑体"/>
                <w:b w:val="0"/>
                <w:bCs/>
                <w:sz w:val="24"/>
                <w:szCs w:val="24"/>
                <w:lang w:bidi="ar"/>
              </w:rPr>
              <w:t>注册地址</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2AEE4FC1">
            <w:pPr>
              <w:jc w:val="center"/>
              <w:rPr>
                <w:rFonts w:hint="default" w:ascii="Times New Roman" w:hAnsi="Times New Roman" w:cs="Times New Roman"/>
                <w:sz w:val="24"/>
                <w:szCs w:val="24"/>
              </w:rPr>
            </w:pPr>
            <w:r>
              <w:rPr>
                <w:rFonts w:hint="default" w:ascii="Times New Roman" w:hAnsi="Times New Roman" w:cs="Times New Roman"/>
                <w:sz w:val="24"/>
                <w:szCs w:val="24"/>
              </w:rPr>
              <w:t>永州市冷水滩区梅湾路138号</w:t>
            </w:r>
          </w:p>
        </w:tc>
      </w:tr>
      <w:tr w14:paraId="4502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306701D2">
            <w:pPr>
              <w:jc w:val="center"/>
              <w:rPr>
                <w:rFonts w:hint="eastAsia" w:ascii="黑体" w:hAnsi="黑体" w:eastAsia="黑体" w:cs="黑体"/>
                <w:b w:val="0"/>
                <w:bCs/>
                <w:sz w:val="24"/>
                <w:szCs w:val="24"/>
              </w:rPr>
            </w:pPr>
            <w:r>
              <w:rPr>
                <w:rFonts w:hint="eastAsia" w:ascii="黑体" w:hAnsi="黑体" w:eastAsia="黑体" w:cs="黑体"/>
                <w:b w:val="0"/>
                <w:bCs/>
                <w:sz w:val="24"/>
                <w:szCs w:val="24"/>
                <w:lang w:bidi="ar"/>
              </w:rPr>
              <w:t>法定代表人</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507018DE">
            <w:pPr>
              <w:jc w:val="cente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桂许亮</w:t>
            </w:r>
          </w:p>
        </w:tc>
      </w:tr>
      <w:tr w14:paraId="2A3B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7262DF20">
            <w:pPr>
              <w:jc w:val="center"/>
              <w:rPr>
                <w:rFonts w:hint="eastAsia" w:ascii="黑体" w:hAnsi="黑体" w:eastAsia="黑体" w:cs="黑体"/>
                <w:b w:val="0"/>
                <w:bCs/>
                <w:sz w:val="24"/>
                <w:szCs w:val="24"/>
              </w:rPr>
            </w:pPr>
            <w:r>
              <w:rPr>
                <w:rFonts w:hint="eastAsia" w:ascii="黑体" w:hAnsi="黑体" w:eastAsia="黑体" w:cs="黑体"/>
                <w:b w:val="0"/>
                <w:bCs/>
                <w:sz w:val="24"/>
                <w:szCs w:val="24"/>
                <w:lang w:bidi="ar"/>
              </w:rPr>
              <w:t>资质等级类别</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501AFF1E">
            <w:pPr>
              <w:jc w:val="center"/>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乙级：工程测量</w:t>
            </w:r>
          </w:p>
        </w:tc>
      </w:tr>
    </w:tbl>
    <w:p w14:paraId="683CE359">
      <w:pPr>
        <w:rPr>
          <w:rFonts w:hint="default" w:ascii="Times New Roman" w:hAnsi="Times New Roman" w:cs="Times New Roman"/>
        </w:rPr>
      </w:pPr>
    </w:p>
    <w:p w14:paraId="2A3A137F">
      <w:pPr>
        <w:jc w:val="center"/>
        <w:rPr>
          <w:rFonts w:hint="default" w:ascii="Times New Roman" w:hAnsi="Times New Roman" w:cs="Times New Roman"/>
          <w:b/>
          <w:spacing w:val="70"/>
          <w:sz w:val="36"/>
        </w:rPr>
      </w:pPr>
    </w:p>
    <w:p w14:paraId="220A0F53">
      <w:pPr>
        <w:jc w:val="center"/>
        <w:rPr>
          <w:rFonts w:hint="default" w:ascii="Times New Roman" w:hAnsi="Times New Roman" w:cs="Times New Roman"/>
          <w:b/>
          <w:spacing w:val="70"/>
          <w:sz w:val="36"/>
        </w:rPr>
      </w:pPr>
    </w:p>
    <w:p w14:paraId="55AAF65B">
      <w:pPr>
        <w:jc w:val="center"/>
        <w:rPr>
          <w:rFonts w:hint="default" w:ascii="Times New Roman" w:hAnsi="Times New Roman" w:cs="Times New Roman"/>
          <w:b/>
          <w:spacing w:val="70"/>
          <w:sz w:val="36"/>
        </w:rPr>
      </w:pPr>
    </w:p>
    <w:p w14:paraId="39737D29">
      <w:pPr>
        <w:jc w:val="center"/>
        <w:rPr>
          <w:rFonts w:hint="default" w:ascii="Times New Roman" w:hAnsi="Times New Roman" w:cs="Times New Roman"/>
          <w:b/>
          <w:spacing w:val="70"/>
          <w:sz w:val="36"/>
        </w:rPr>
      </w:pPr>
    </w:p>
    <w:p w14:paraId="1054592F">
      <w:pPr>
        <w:jc w:val="center"/>
        <w:rPr>
          <w:rFonts w:hint="default" w:ascii="Times New Roman" w:hAnsi="Times New Roman" w:cs="Times New Roman"/>
          <w:b/>
          <w:spacing w:val="70"/>
          <w:sz w:val="36"/>
        </w:rPr>
      </w:pPr>
    </w:p>
    <w:p w14:paraId="45C0E8AA">
      <w:pPr>
        <w:jc w:val="center"/>
        <w:rPr>
          <w:rFonts w:hint="default" w:ascii="Times New Roman" w:hAnsi="Times New Roman" w:cs="Times New Roman"/>
        </w:rPr>
      </w:pPr>
      <w:r>
        <w:rPr>
          <w:rFonts w:hint="default" w:ascii="Times New Roman" w:hAnsi="Times New Roman" w:cs="Times New Roman"/>
          <w:lang w:bidi="ar"/>
        </w:rPr>
        <w:br w:type="textWrapping"/>
      </w:r>
      <w:r>
        <w:rPr>
          <w:rFonts w:hint="eastAsia" w:ascii="方正小标宋_GBK" w:hAnsi="方正小标宋_GBK" w:eastAsia="方正小标宋_GBK" w:cs="方正小标宋_GBK"/>
          <w:b w:val="0"/>
          <w:bCs w:val="0"/>
          <w:sz w:val="44"/>
          <w:szCs w:val="44"/>
          <w:lang w:bidi="ar"/>
        </w:rPr>
        <w:t>二、专业技术人员</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3086"/>
        <w:gridCol w:w="2592"/>
        <w:gridCol w:w="2292"/>
        <w:gridCol w:w="4992"/>
      </w:tblGrid>
      <w:tr w14:paraId="3C85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160" w:type="dxa"/>
            <w:gridSpan w:val="5"/>
            <w:tcBorders>
              <w:top w:val="single" w:color="auto" w:sz="4" w:space="0"/>
              <w:left w:val="single" w:color="auto" w:sz="4" w:space="0"/>
              <w:bottom w:val="single" w:color="auto" w:sz="4" w:space="0"/>
              <w:right w:val="single" w:color="auto" w:sz="4" w:space="0"/>
            </w:tcBorders>
            <w:noWrap w:val="0"/>
            <w:vAlign w:val="top"/>
          </w:tcPr>
          <w:p w14:paraId="1FA36DEE">
            <w:pPr>
              <w:jc w:val="center"/>
              <w:rPr>
                <w:rFonts w:hint="eastAsia" w:ascii="黑体" w:hAnsi="黑体" w:eastAsia="黑体" w:cs="黑体"/>
                <w:b w:val="0"/>
                <w:bCs/>
                <w:sz w:val="32"/>
              </w:rPr>
            </w:pPr>
            <w:r>
              <w:rPr>
                <w:rFonts w:hint="eastAsia" w:ascii="黑体" w:hAnsi="黑体" w:eastAsia="黑体" w:cs="黑体"/>
                <w:b w:val="0"/>
                <w:bCs/>
                <w:sz w:val="32"/>
                <w:lang w:bidi="ar"/>
              </w:rPr>
              <w:t>测绘专业中级技术人员</w:t>
            </w:r>
          </w:p>
        </w:tc>
      </w:tr>
      <w:tr w14:paraId="3D30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21C68632">
            <w:pPr>
              <w:jc w:val="center"/>
              <w:rPr>
                <w:rFonts w:hint="eastAsia" w:ascii="黑体" w:hAnsi="黑体" w:eastAsia="黑体" w:cs="黑体"/>
                <w:b w:val="0"/>
                <w:bCs/>
                <w:sz w:val="24"/>
              </w:rPr>
            </w:pPr>
            <w:r>
              <w:rPr>
                <w:rFonts w:hint="eastAsia" w:ascii="黑体" w:hAnsi="黑体" w:eastAsia="黑体" w:cs="黑体"/>
                <w:b w:val="0"/>
                <w:bCs/>
                <w:sz w:val="24"/>
                <w:lang w:bidi="ar"/>
              </w:rPr>
              <w:t>序号</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1F4E71F2">
            <w:pPr>
              <w:jc w:val="center"/>
              <w:rPr>
                <w:rFonts w:hint="eastAsia" w:ascii="黑体" w:hAnsi="黑体" w:eastAsia="黑体" w:cs="黑体"/>
                <w:b w:val="0"/>
                <w:bCs/>
                <w:sz w:val="24"/>
              </w:rPr>
            </w:pPr>
            <w:r>
              <w:rPr>
                <w:rFonts w:hint="eastAsia" w:ascii="黑体" w:hAnsi="黑体" w:eastAsia="黑体" w:cs="黑体"/>
                <w:b w:val="0"/>
                <w:bCs/>
                <w:sz w:val="24"/>
                <w:lang w:bidi="ar"/>
              </w:rPr>
              <w:t>姓名</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CDA2787">
            <w:pPr>
              <w:jc w:val="center"/>
              <w:rPr>
                <w:rFonts w:hint="eastAsia" w:ascii="黑体" w:hAnsi="黑体" w:eastAsia="黑体" w:cs="黑体"/>
                <w:b w:val="0"/>
                <w:bCs/>
                <w:sz w:val="24"/>
              </w:rPr>
            </w:pPr>
            <w:r>
              <w:rPr>
                <w:rFonts w:hint="eastAsia" w:ascii="黑体" w:hAnsi="黑体" w:eastAsia="黑体" w:cs="黑体"/>
                <w:b w:val="0"/>
                <w:bCs/>
                <w:sz w:val="24"/>
                <w:lang w:bidi="ar"/>
              </w:rPr>
              <w:t>性别</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4FE55BFD">
            <w:pPr>
              <w:jc w:val="center"/>
              <w:rPr>
                <w:rFonts w:hint="eastAsia" w:ascii="黑体" w:hAnsi="黑体" w:eastAsia="黑体" w:cs="黑体"/>
                <w:b w:val="0"/>
                <w:bCs/>
                <w:sz w:val="24"/>
              </w:rPr>
            </w:pPr>
            <w:r>
              <w:rPr>
                <w:rFonts w:hint="eastAsia" w:ascii="黑体" w:hAnsi="黑体" w:eastAsia="黑体" w:cs="黑体"/>
                <w:b w:val="0"/>
                <w:bCs/>
                <w:sz w:val="24"/>
                <w:lang w:bidi="ar"/>
              </w:rPr>
              <w:t>年龄</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FBCA6D4">
            <w:pPr>
              <w:jc w:val="center"/>
              <w:rPr>
                <w:rFonts w:hint="eastAsia" w:ascii="黑体" w:hAnsi="黑体" w:eastAsia="黑体" w:cs="黑体"/>
                <w:b w:val="0"/>
                <w:bCs/>
                <w:sz w:val="24"/>
              </w:rPr>
            </w:pPr>
            <w:r>
              <w:rPr>
                <w:rFonts w:hint="eastAsia" w:ascii="黑体" w:hAnsi="黑体" w:eastAsia="黑体" w:cs="黑体"/>
                <w:b w:val="0"/>
                <w:bCs/>
                <w:sz w:val="24"/>
                <w:lang w:bidi="ar"/>
              </w:rPr>
              <w:t>备注</w:t>
            </w:r>
          </w:p>
        </w:tc>
      </w:tr>
      <w:tr w14:paraId="0C3F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192816C0">
            <w:pPr>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329D412F">
            <w:pPr>
              <w:spacing w:line="240" w:lineRule="exact"/>
              <w:ind w:left="-105" w:right="-105"/>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李攀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252BD1EC">
            <w:pPr>
              <w:spacing w:line="240" w:lineRule="exact"/>
              <w:ind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68E17B2B">
            <w:pPr>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39</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B5AEEF7">
            <w:pPr>
              <w:spacing w:line="240" w:lineRule="exact"/>
              <w:ind w:left="-105"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w:t>
            </w:r>
          </w:p>
        </w:tc>
      </w:tr>
      <w:tr w14:paraId="7753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6BFB5288">
            <w:pPr>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05CD6B4">
            <w:pPr>
              <w:spacing w:line="240" w:lineRule="exact"/>
              <w:ind w:left="-105" w:right="-105"/>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雷瑞丽</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83014F3">
            <w:pPr>
              <w:spacing w:line="240" w:lineRule="exact"/>
              <w:ind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34BE989C">
            <w:pPr>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40</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A96E9F0">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3533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DA50A02">
            <w:pPr>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72107929">
            <w:pPr>
              <w:spacing w:line="240" w:lineRule="exact"/>
              <w:ind w:left="-105" w:right="-105"/>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刘勇</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7E7F950">
            <w:pPr>
              <w:spacing w:line="240" w:lineRule="exact"/>
              <w:ind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671E5247">
            <w:pPr>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35</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FA0A83B">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16EA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2D352C6E">
            <w:pPr>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4</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28FB3069">
            <w:pPr>
              <w:spacing w:line="240" w:lineRule="exact"/>
              <w:ind w:left="-105" w:right="-105"/>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张方庆</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431811E3">
            <w:pPr>
              <w:spacing w:line="240" w:lineRule="exact"/>
              <w:ind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2994A6A0">
            <w:pPr>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46</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3BBB698E">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bl>
    <w:p w14:paraId="4A119F1F">
      <w:pPr>
        <w:rPr>
          <w:rFonts w:hint="default" w:ascii="Times New Roman" w:hAnsi="Times New Roman" w:cs="Times New Roman"/>
        </w:rPr>
      </w:pPr>
    </w:p>
    <w:p w14:paraId="1C9951E8">
      <w:pPr>
        <w:rPr>
          <w:rFonts w:hint="default" w:ascii="Times New Roman" w:hAnsi="Times New Roman" w:cs="Times New Roman"/>
        </w:rPr>
      </w:pPr>
    </w:p>
    <w:p w14:paraId="2E26DA46">
      <w:pPr>
        <w:rPr>
          <w:rFonts w:hint="default" w:ascii="Times New Roman" w:hAnsi="Times New Roman" w:cs="Times New Roman"/>
        </w:rPr>
      </w:pPr>
    </w:p>
    <w:p w14:paraId="36A24933">
      <w:pPr>
        <w:rPr>
          <w:rFonts w:hint="default" w:ascii="Times New Roman" w:hAnsi="Times New Roman" w:cs="Times New Roman"/>
        </w:rPr>
      </w:pPr>
    </w:p>
    <w:p w14:paraId="30247CA8">
      <w:pPr>
        <w:rPr>
          <w:rFonts w:hint="default" w:ascii="Times New Roman" w:hAnsi="Times New Roman" w:cs="Times New Roman"/>
        </w:rPr>
      </w:pPr>
    </w:p>
    <w:p w14:paraId="13FDA8DB">
      <w:pPr>
        <w:rPr>
          <w:rFonts w:hint="default" w:ascii="Times New Roman" w:hAnsi="Times New Roman" w:cs="Times New Roman"/>
        </w:rPr>
      </w:pPr>
    </w:p>
    <w:p w14:paraId="609C70E2">
      <w:pPr>
        <w:rPr>
          <w:rFonts w:hint="default" w:ascii="Times New Roman" w:hAnsi="Times New Roman" w:cs="Times New Roman"/>
        </w:rPr>
      </w:pPr>
    </w:p>
    <w:p w14:paraId="78F8B155">
      <w:pPr>
        <w:rPr>
          <w:rFonts w:hint="default" w:ascii="Times New Roman" w:hAnsi="Times New Roman" w:cs="Times New Roman"/>
        </w:rPr>
      </w:pPr>
    </w:p>
    <w:p w14:paraId="7D179F27">
      <w:pPr>
        <w:rPr>
          <w:rFonts w:hint="default" w:ascii="Times New Roman" w:hAnsi="Times New Roman" w:cs="Times New Roman"/>
        </w:rPr>
      </w:pPr>
    </w:p>
    <w:p w14:paraId="409ED675">
      <w:pPr>
        <w:rPr>
          <w:rFonts w:hint="default" w:ascii="Times New Roman" w:hAnsi="Times New Roman" w:cs="Times New Roman"/>
        </w:rPr>
      </w:pPr>
    </w:p>
    <w:p w14:paraId="44B5EF17">
      <w:pPr>
        <w:rPr>
          <w:rFonts w:hint="default" w:ascii="Times New Roman" w:hAnsi="Times New Roman" w:cs="Times New Roman"/>
        </w:rPr>
      </w:pPr>
    </w:p>
    <w:p w14:paraId="6E1E06DD">
      <w:pPr>
        <w:rPr>
          <w:rFonts w:hint="default" w:ascii="Times New Roman" w:hAnsi="Times New Roman" w:cs="Times New Roman"/>
        </w:rPr>
      </w:pPr>
    </w:p>
    <w:p w14:paraId="010A479B">
      <w:pPr>
        <w:rPr>
          <w:rFonts w:hint="default" w:ascii="Times New Roman" w:hAnsi="Times New Roman" w:cs="Times New Roma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3679"/>
        <w:gridCol w:w="2595"/>
        <w:gridCol w:w="2295"/>
        <w:gridCol w:w="4994"/>
      </w:tblGrid>
      <w:tr w14:paraId="5F68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4375" w:type="dxa"/>
            <w:gridSpan w:val="5"/>
            <w:tcBorders>
              <w:top w:val="single" w:color="auto" w:sz="4" w:space="0"/>
              <w:left w:val="single" w:color="auto" w:sz="4" w:space="0"/>
              <w:bottom w:val="single" w:color="auto" w:sz="4" w:space="0"/>
              <w:right w:val="single" w:color="auto" w:sz="4" w:space="0"/>
            </w:tcBorders>
            <w:noWrap w:val="0"/>
            <w:vAlign w:val="top"/>
          </w:tcPr>
          <w:p w14:paraId="7CFA6CB0">
            <w:pPr>
              <w:jc w:val="center"/>
              <w:rPr>
                <w:rFonts w:hint="eastAsia" w:ascii="黑体" w:hAnsi="黑体" w:eastAsia="黑体" w:cs="黑体"/>
                <w:b w:val="0"/>
                <w:bCs/>
                <w:sz w:val="32"/>
              </w:rPr>
            </w:pPr>
            <w:r>
              <w:rPr>
                <w:rFonts w:hint="eastAsia" w:ascii="黑体" w:hAnsi="黑体" w:eastAsia="黑体" w:cs="黑体"/>
                <w:b w:val="0"/>
                <w:bCs/>
                <w:sz w:val="32"/>
                <w:lang w:bidi="ar"/>
              </w:rPr>
              <w:t>测绘专业初级技术人员</w:t>
            </w:r>
          </w:p>
        </w:tc>
      </w:tr>
      <w:tr w14:paraId="447A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center"/>
          </w:tcPr>
          <w:p w14:paraId="400F92EA">
            <w:pPr>
              <w:jc w:val="center"/>
              <w:rPr>
                <w:rFonts w:hint="eastAsia" w:ascii="黑体" w:hAnsi="黑体" w:eastAsia="黑体" w:cs="黑体"/>
                <w:b w:val="0"/>
                <w:bCs/>
                <w:sz w:val="24"/>
              </w:rPr>
            </w:pPr>
            <w:r>
              <w:rPr>
                <w:rFonts w:hint="eastAsia" w:ascii="黑体" w:hAnsi="黑体" w:eastAsia="黑体" w:cs="黑体"/>
                <w:b w:val="0"/>
                <w:bCs/>
                <w:sz w:val="24"/>
                <w:lang w:bidi="ar"/>
              </w:rPr>
              <w:t>序号</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6175A62E">
            <w:pPr>
              <w:jc w:val="center"/>
              <w:rPr>
                <w:rFonts w:hint="eastAsia" w:ascii="黑体" w:hAnsi="黑体" w:eastAsia="黑体" w:cs="黑体"/>
                <w:b w:val="0"/>
                <w:bCs/>
                <w:sz w:val="24"/>
              </w:rPr>
            </w:pPr>
            <w:r>
              <w:rPr>
                <w:rFonts w:hint="eastAsia" w:ascii="黑体" w:hAnsi="黑体" w:eastAsia="黑体" w:cs="黑体"/>
                <w:b w:val="0"/>
                <w:bCs/>
                <w:sz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3230528A">
            <w:pPr>
              <w:jc w:val="center"/>
              <w:rPr>
                <w:rFonts w:hint="eastAsia" w:ascii="黑体" w:hAnsi="黑体" w:eastAsia="黑体" w:cs="黑体"/>
                <w:b w:val="0"/>
                <w:bCs/>
                <w:sz w:val="24"/>
              </w:rPr>
            </w:pPr>
            <w:r>
              <w:rPr>
                <w:rFonts w:hint="eastAsia" w:ascii="黑体" w:hAnsi="黑体" w:eastAsia="黑体" w:cs="黑体"/>
                <w:b w:val="0"/>
                <w:bCs/>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28A084E0">
            <w:pPr>
              <w:jc w:val="center"/>
              <w:rPr>
                <w:rFonts w:hint="eastAsia" w:ascii="黑体" w:hAnsi="黑体" w:eastAsia="黑体" w:cs="黑体"/>
                <w:b w:val="0"/>
                <w:bCs/>
                <w:sz w:val="24"/>
              </w:rPr>
            </w:pPr>
            <w:r>
              <w:rPr>
                <w:rFonts w:hint="eastAsia" w:ascii="黑体" w:hAnsi="黑体" w:eastAsia="黑体" w:cs="黑体"/>
                <w:b w:val="0"/>
                <w:bCs/>
                <w:sz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2E7B9579">
            <w:pPr>
              <w:jc w:val="center"/>
              <w:rPr>
                <w:rFonts w:hint="eastAsia" w:ascii="黑体" w:hAnsi="黑体" w:eastAsia="黑体" w:cs="黑体"/>
                <w:b w:val="0"/>
                <w:bCs/>
                <w:sz w:val="24"/>
              </w:rPr>
            </w:pPr>
            <w:r>
              <w:rPr>
                <w:rFonts w:hint="eastAsia" w:ascii="黑体" w:hAnsi="黑体" w:eastAsia="黑体" w:cs="黑体"/>
                <w:b w:val="0"/>
                <w:bCs/>
                <w:sz w:val="24"/>
                <w:lang w:bidi="ar"/>
              </w:rPr>
              <w:t>备注</w:t>
            </w:r>
          </w:p>
        </w:tc>
      </w:tr>
      <w:tr w14:paraId="6F50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center"/>
          </w:tcPr>
          <w:p w14:paraId="58541C32">
            <w:pPr>
              <w:spacing w:line="240" w:lineRule="exact"/>
              <w:ind w:left="-105" w:right="-105"/>
              <w:jc w:val="center"/>
              <w:rPr>
                <w:rFonts w:hint="default" w:ascii="Times New Roman" w:hAnsi="Times New Roman" w:cs="Times New Roman"/>
                <w:lang w:val="en-US" w:eastAsia="zh-CN"/>
              </w:rPr>
            </w:pPr>
            <w:r>
              <w:rPr>
                <w:rFonts w:hint="eastAsia" w:ascii="Times New Roman" w:hAnsi="Times New Roman" w:cs="Times New Roman"/>
                <w:lang w:val="en-US" w:eastAsia="zh-CN"/>
              </w:rPr>
              <w:t>1</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3BBE4E53">
            <w:pPr>
              <w:spacing w:line="240" w:lineRule="exact"/>
              <w:ind w:left="-105" w:right="-105"/>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fldChar w:fldCharType="begin"/>
            </w:r>
            <w:r>
              <w:rPr>
                <w:rFonts w:hint="eastAsia" w:ascii="Times New Roman" w:hAnsi="Times New Roman" w:cs="Times New Roman"/>
                <w:color w:val="000000" w:themeColor="text1"/>
                <w:lang w:val="en-US" w:eastAsia="zh-CN"/>
                <w14:textFill>
                  <w14:solidFill>
                    <w14:schemeClr w14:val="tx1"/>
                  </w14:solidFill>
                </w14:textFill>
              </w:rPr>
              <w:instrText xml:space="preserve"> HYPERLINK "javascript:__doPostBack('GvList$ctl04$Link_Name','')" </w:instrText>
            </w:r>
            <w:r>
              <w:rPr>
                <w:rFonts w:hint="eastAsia" w:ascii="Times New Roman" w:hAnsi="Times New Roman" w:cs="Times New Roman"/>
                <w:color w:val="000000" w:themeColor="text1"/>
                <w:lang w:val="en-US" w:eastAsia="zh-CN"/>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蒋喜明</w:t>
            </w:r>
            <w:r>
              <w:rPr>
                <w:rFonts w:hint="default" w:ascii="Times New Roman" w:hAnsi="Times New Roman" w:cs="Times New Roman"/>
                <w:color w:val="000000" w:themeColor="text1"/>
                <w:lang w:val="en-US" w:eastAsia="zh-CN"/>
                <w14:textFill>
                  <w14:solidFill>
                    <w14:schemeClr w14:val="tx1"/>
                  </w14:solidFill>
                </w14:textFill>
              </w:rPr>
              <w:fldChar w:fldCharType="end"/>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73D68E95">
            <w:pPr>
              <w:spacing w:line="240" w:lineRule="exact"/>
              <w:ind w:left="-105" w:right="-105"/>
              <w:jc w:val="center"/>
              <w:rPr>
                <w:rFonts w:hint="eastAsia" w:ascii="Times New Roman" w:hAnsi="Times New Roman" w:cs="Times New Roman"/>
                <w:lang w:val="en-US" w:eastAsia="zh-CN"/>
              </w:rPr>
            </w:pPr>
            <w:r>
              <w:rPr>
                <w:rFonts w:hint="eastAsia" w:ascii="Times New Roman" w:hAnsi="Times New Roman" w:cs="Times New Roman"/>
                <w:lang w:val="en-US" w:eastAsia="zh-CN"/>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E5F633E">
            <w:pPr>
              <w:spacing w:line="240" w:lineRule="exact"/>
              <w:ind w:left="-105" w:right="-105"/>
              <w:jc w:val="center"/>
              <w:rPr>
                <w:rFonts w:hint="default" w:ascii="Times New Roman" w:hAnsi="Times New Roman" w:cs="Times New Roman"/>
                <w:lang w:val="en-US" w:eastAsia="zh-CN"/>
              </w:rPr>
            </w:pPr>
            <w:r>
              <w:rPr>
                <w:rFonts w:hint="eastAsia" w:ascii="Times New Roman" w:hAnsi="Times New Roman" w:cs="Times New Roman"/>
                <w:lang w:val="en-US" w:eastAsia="zh-CN"/>
              </w:rPr>
              <w:t>56</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39C840AF">
            <w:pPr>
              <w:spacing w:line="240" w:lineRule="exact"/>
              <w:ind w:left="-105" w:right="-105"/>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6B62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center"/>
          </w:tcPr>
          <w:p w14:paraId="361D26CD">
            <w:pPr>
              <w:spacing w:line="240" w:lineRule="exact"/>
              <w:ind w:left="-105" w:right="-105"/>
              <w:jc w:val="center"/>
              <w:rPr>
                <w:rFonts w:hint="eastAsia" w:ascii="Times New Roman" w:hAnsi="Times New Roman" w:cs="Times New Roman"/>
                <w:lang w:val="en-US" w:eastAsia="zh-CN"/>
              </w:rPr>
            </w:pPr>
            <w:r>
              <w:rPr>
                <w:rFonts w:hint="eastAsia" w:ascii="Times New Roman" w:hAnsi="Times New Roman" w:cs="Times New Roman"/>
                <w:lang w:val="en-US" w:eastAsia="zh-CN"/>
              </w:rPr>
              <w:t>2</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6BBF884F">
            <w:pPr>
              <w:spacing w:line="240" w:lineRule="exact"/>
              <w:ind w:left="-105" w:right="-105"/>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fldChar w:fldCharType="begin"/>
            </w:r>
            <w:r>
              <w:rPr>
                <w:rFonts w:hint="default" w:ascii="Times New Roman" w:hAnsi="Times New Roman" w:cs="Times New Roman"/>
                <w:color w:val="000000" w:themeColor="text1"/>
                <w:lang w:val="en-US" w:eastAsia="zh-CN"/>
                <w14:textFill>
                  <w14:solidFill>
                    <w14:schemeClr w14:val="tx1"/>
                  </w14:solidFill>
                </w14:textFill>
              </w:rPr>
              <w:instrText xml:space="preserve"> HYPERLINK "javascript:__doPostBack('GvList$ctl09$Link_Name','')" </w:instrText>
            </w:r>
            <w:r>
              <w:rPr>
                <w:rFonts w:hint="default" w:ascii="Times New Roman" w:hAnsi="Times New Roman" w:cs="Times New Roman"/>
                <w:color w:val="000000" w:themeColor="text1"/>
                <w:lang w:val="en-US" w:eastAsia="zh-CN"/>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熊绿枝</w:t>
            </w:r>
            <w:r>
              <w:rPr>
                <w:rFonts w:hint="default" w:ascii="Times New Roman" w:hAnsi="Times New Roman" w:cs="Times New Roman"/>
                <w:color w:val="000000" w:themeColor="text1"/>
                <w:lang w:val="en-US" w:eastAsia="zh-CN"/>
                <w14:textFill>
                  <w14:solidFill>
                    <w14:schemeClr w14:val="tx1"/>
                  </w14:solidFill>
                </w14:textFill>
              </w:rPr>
              <w:fldChar w:fldCharType="end"/>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7E61040B">
            <w:pPr>
              <w:spacing w:line="240" w:lineRule="exact"/>
              <w:ind w:left="-105" w:right="-105"/>
              <w:jc w:val="center"/>
              <w:rPr>
                <w:rFonts w:hint="eastAsia" w:ascii="Times New Roman" w:hAnsi="Times New Roman" w:cs="Times New Roman"/>
                <w:lang w:val="en-US" w:eastAsia="zh-CN"/>
              </w:rPr>
            </w:pPr>
            <w:r>
              <w:rPr>
                <w:rFonts w:hint="eastAsia" w:ascii="Times New Roman" w:hAnsi="Times New Roman" w:cs="Times New Roman"/>
                <w:lang w:val="en-US" w:eastAsia="zh-CN"/>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2FDC4E74">
            <w:pPr>
              <w:spacing w:line="240" w:lineRule="exact"/>
              <w:ind w:left="-105" w:right="-105"/>
              <w:jc w:val="center"/>
              <w:rPr>
                <w:rFonts w:hint="default" w:ascii="Times New Roman" w:hAnsi="Times New Roman" w:cs="Times New Roman"/>
                <w:lang w:val="en-US" w:eastAsia="zh-CN"/>
              </w:rPr>
            </w:pPr>
            <w:r>
              <w:rPr>
                <w:rFonts w:hint="eastAsia" w:ascii="Times New Roman" w:hAnsi="Times New Roman" w:cs="Times New Roman"/>
                <w:lang w:val="en-US" w:eastAsia="zh-CN"/>
              </w:rPr>
              <w:t>53</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367804A3">
            <w:pPr>
              <w:spacing w:line="240" w:lineRule="exact"/>
              <w:ind w:left="-105" w:right="-105"/>
              <w:jc w:val="center"/>
              <w:rPr>
                <w:rFonts w:hint="eastAsia" w:ascii="Times New Roman" w:hAnsi="Times New Roman" w:cs="Times New Roman"/>
                <w:lang w:val="en-US" w:eastAsia="zh-CN"/>
              </w:rPr>
            </w:pPr>
            <w:r>
              <w:rPr>
                <w:rFonts w:hint="eastAsia" w:ascii="Times New Roman" w:hAnsi="Times New Roman" w:cs="Times New Roman"/>
                <w:lang w:val="en-US" w:eastAsia="zh-CN"/>
              </w:rPr>
              <w:t>/</w:t>
            </w:r>
          </w:p>
        </w:tc>
      </w:tr>
    </w:tbl>
    <w:p w14:paraId="4F8537F5">
      <w:pPr>
        <w:rPr>
          <w:rFonts w:hint="default" w:ascii="Times New Roman" w:hAnsi="Times New Roman" w:cs="Times New Roman"/>
        </w:rPr>
      </w:pPr>
    </w:p>
    <w:p w14:paraId="16BED311">
      <w:pPr>
        <w:rPr>
          <w:rFonts w:hint="default" w:ascii="Times New Roman" w:hAnsi="Times New Roman" w:cs="Times New Roman"/>
        </w:rPr>
      </w:pPr>
    </w:p>
    <w:p w14:paraId="21FBBF85">
      <w:pPr>
        <w:rPr>
          <w:rFonts w:hint="default" w:ascii="Times New Roman" w:hAnsi="Times New Roman" w:cs="Times New Roman"/>
        </w:rPr>
      </w:pPr>
    </w:p>
    <w:p w14:paraId="0D23B504">
      <w:pPr>
        <w:rPr>
          <w:rFonts w:hint="default" w:ascii="Times New Roman" w:hAnsi="Times New Roman" w:cs="Times New Roman"/>
        </w:rPr>
      </w:pPr>
    </w:p>
    <w:p w14:paraId="75AC11FC">
      <w:pPr>
        <w:rPr>
          <w:rFonts w:hint="default" w:ascii="Times New Roman" w:hAnsi="Times New Roman" w:cs="Times New Roman"/>
        </w:rPr>
      </w:pPr>
    </w:p>
    <w:p w14:paraId="1EE00A1E">
      <w:pPr>
        <w:rPr>
          <w:rFonts w:hint="default" w:ascii="Times New Roman" w:hAnsi="Times New Roman" w:cs="Times New Roman"/>
        </w:rPr>
      </w:pPr>
    </w:p>
    <w:p w14:paraId="33E7842E">
      <w:pPr>
        <w:rPr>
          <w:rFonts w:hint="default" w:ascii="Times New Roman" w:hAnsi="Times New Roman" w:cs="Times New Roman"/>
        </w:rPr>
      </w:pPr>
    </w:p>
    <w:p w14:paraId="2E63B977">
      <w:pPr>
        <w:rPr>
          <w:rFonts w:hint="default" w:ascii="Times New Roman" w:hAnsi="Times New Roman" w:cs="Times New Roman"/>
        </w:rPr>
      </w:pPr>
    </w:p>
    <w:p w14:paraId="0A9CBDC0">
      <w:pPr>
        <w:rPr>
          <w:rFonts w:hint="default" w:ascii="Times New Roman" w:hAnsi="Times New Roman" w:cs="Times New Roman"/>
        </w:rPr>
      </w:pPr>
    </w:p>
    <w:p w14:paraId="56C234D3">
      <w:pPr>
        <w:rPr>
          <w:rFonts w:hint="default" w:ascii="Times New Roman" w:hAnsi="Times New Roman" w:cs="Times New Roman"/>
        </w:rPr>
      </w:pPr>
    </w:p>
    <w:p w14:paraId="2CB97F94">
      <w:pPr>
        <w:rPr>
          <w:rFonts w:hint="default" w:ascii="Times New Roman" w:hAnsi="Times New Roman" w:cs="Times New Roman"/>
        </w:rPr>
      </w:pPr>
    </w:p>
    <w:p w14:paraId="39011CD5">
      <w:pPr>
        <w:rPr>
          <w:rFonts w:hint="default" w:ascii="Times New Roman" w:hAnsi="Times New Roman" w:cs="Times New Roman"/>
        </w:rPr>
      </w:pPr>
    </w:p>
    <w:p w14:paraId="236F40BA">
      <w:pPr>
        <w:rPr>
          <w:rFonts w:hint="default" w:ascii="Times New Roman" w:hAnsi="Times New Roman" w:cs="Times New Roman"/>
        </w:rPr>
      </w:pPr>
    </w:p>
    <w:p w14:paraId="2250CCBE">
      <w:pPr>
        <w:rPr>
          <w:rFonts w:hint="default" w:ascii="Times New Roman" w:hAnsi="Times New Roman" w:cs="Times New Roman"/>
        </w:rPr>
      </w:pPr>
    </w:p>
    <w:p w14:paraId="7A9B9EF7">
      <w:pPr>
        <w:rPr>
          <w:rFonts w:hint="default" w:ascii="Times New Roman" w:hAnsi="Times New Roman" w:cs="Times New Roman"/>
        </w:rPr>
      </w:pPr>
    </w:p>
    <w:p w14:paraId="0B47CCBE">
      <w:pPr>
        <w:rPr>
          <w:rFonts w:hint="default" w:ascii="Times New Roman" w:hAnsi="Times New Roman" w:cs="Times New Roman"/>
        </w:rPr>
      </w:pPr>
    </w:p>
    <w:p w14:paraId="2BEB1910">
      <w:pPr>
        <w:rPr>
          <w:rFonts w:hint="default" w:ascii="Times New Roman" w:hAnsi="Times New Roman" w:cs="Times New Roman"/>
        </w:rPr>
      </w:pPr>
    </w:p>
    <w:p w14:paraId="7D0F8FA5">
      <w:pPr>
        <w:rPr>
          <w:rFonts w:hint="default" w:ascii="Times New Roman" w:hAnsi="Times New Roman" w:cs="Times New Roman"/>
        </w:rPr>
      </w:pPr>
    </w:p>
    <w:p w14:paraId="6FA37B2A">
      <w:pPr>
        <w:rPr>
          <w:rFonts w:hint="default" w:ascii="Times New Roman" w:hAnsi="Times New Roman" w:cs="Times New Roman"/>
        </w:rPr>
      </w:pPr>
    </w:p>
    <w:tbl>
      <w:tblPr>
        <w:tblStyle w:val="4"/>
        <w:tblW w:w="14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3571"/>
        <w:gridCol w:w="2610"/>
        <w:gridCol w:w="2295"/>
        <w:gridCol w:w="4979"/>
      </w:tblGrid>
      <w:tr w14:paraId="3CB8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8" w:hRule="atLeast"/>
          <w:jc w:val="center"/>
        </w:trPr>
        <w:tc>
          <w:tcPr>
            <w:tcW w:w="14389" w:type="dxa"/>
            <w:gridSpan w:val="5"/>
            <w:tcBorders>
              <w:top w:val="single" w:color="auto" w:sz="4" w:space="0"/>
              <w:left w:val="single" w:color="auto" w:sz="4" w:space="0"/>
              <w:bottom w:val="single" w:color="auto" w:sz="4" w:space="0"/>
              <w:right w:val="single" w:color="auto" w:sz="4" w:space="0"/>
            </w:tcBorders>
            <w:noWrap w:val="0"/>
            <w:vAlign w:val="top"/>
          </w:tcPr>
          <w:p w14:paraId="2773225E">
            <w:pPr>
              <w:jc w:val="center"/>
              <w:rPr>
                <w:rFonts w:hint="eastAsia" w:ascii="黑体" w:hAnsi="黑体" w:eastAsia="黑体" w:cs="黑体"/>
                <w:b w:val="0"/>
                <w:bCs/>
                <w:sz w:val="32"/>
              </w:rPr>
            </w:pPr>
            <w:r>
              <w:rPr>
                <w:rFonts w:hint="eastAsia" w:ascii="黑体" w:hAnsi="黑体" w:eastAsia="黑体" w:cs="黑体"/>
                <w:b w:val="0"/>
                <w:bCs/>
                <w:sz w:val="32"/>
                <w:lang w:bidi="ar"/>
              </w:rPr>
              <w:t>测绘相关专业技术人员</w:t>
            </w:r>
          </w:p>
        </w:tc>
      </w:tr>
      <w:tr w14:paraId="14F7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noWrap w:val="0"/>
            <w:vAlign w:val="center"/>
          </w:tcPr>
          <w:p w14:paraId="66D6AA3A">
            <w:pPr>
              <w:jc w:val="center"/>
              <w:rPr>
                <w:rFonts w:hint="eastAsia" w:ascii="黑体" w:hAnsi="黑体" w:eastAsia="黑体" w:cs="黑体"/>
                <w:b w:val="0"/>
                <w:bCs/>
                <w:color w:val="000000" w:themeColor="text1"/>
                <w:sz w:val="24"/>
                <w14:textFill>
                  <w14:solidFill>
                    <w14:schemeClr w14:val="tx1"/>
                  </w14:solidFill>
                </w14:textFill>
              </w:rPr>
            </w:pPr>
            <w:r>
              <w:rPr>
                <w:rFonts w:hint="eastAsia" w:ascii="黑体" w:hAnsi="黑体" w:eastAsia="黑体" w:cs="黑体"/>
                <w:b w:val="0"/>
                <w:bCs/>
                <w:color w:val="000000" w:themeColor="text1"/>
                <w:sz w:val="24"/>
                <w:lang w:bidi="ar"/>
                <w14:textFill>
                  <w14:solidFill>
                    <w14:schemeClr w14:val="tx1"/>
                  </w14:solidFill>
                </w14:textFill>
              </w:rPr>
              <w:t>序号</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7154E169">
            <w:pPr>
              <w:jc w:val="center"/>
              <w:rPr>
                <w:rFonts w:hint="eastAsia" w:ascii="黑体" w:hAnsi="黑体" w:eastAsia="黑体" w:cs="黑体"/>
                <w:b w:val="0"/>
                <w:bCs/>
                <w:color w:val="000000" w:themeColor="text1"/>
                <w:sz w:val="24"/>
                <w14:textFill>
                  <w14:solidFill>
                    <w14:schemeClr w14:val="tx1"/>
                  </w14:solidFill>
                </w14:textFill>
              </w:rPr>
            </w:pPr>
            <w:r>
              <w:rPr>
                <w:rFonts w:hint="eastAsia" w:ascii="黑体" w:hAnsi="黑体" w:eastAsia="黑体" w:cs="黑体"/>
                <w:b w:val="0"/>
                <w:bCs/>
                <w:color w:val="000000" w:themeColor="text1"/>
                <w:sz w:val="24"/>
                <w:lang w:bidi="ar"/>
                <w14:textFill>
                  <w14:solidFill>
                    <w14:schemeClr w14:val="tx1"/>
                  </w14:solidFill>
                </w14:textFill>
              </w:rPr>
              <w:t>姓名</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14032DAC">
            <w:pPr>
              <w:jc w:val="center"/>
              <w:rPr>
                <w:rFonts w:hint="eastAsia" w:ascii="黑体" w:hAnsi="黑体" w:eastAsia="黑体" w:cs="黑体"/>
                <w:b w:val="0"/>
                <w:bCs/>
                <w:sz w:val="24"/>
              </w:rPr>
            </w:pPr>
            <w:r>
              <w:rPr>
                <w:rFonts w:hint="eastAsia" w:ascii="黑体" w:hAnsi="黑体" w:eastAsia="黑体" w:cs="黑体"/>
                <w:b w:val="0"/>
                <w:bCs/>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743849B4">
            <w:pPr>
              <w:jc w:val="center"/>
              <w:rPr>
                <w:rFonts w:hint="eastAsia" w:ascii="黑体" w:hAnsi="黑体" w:eastAsia="黑体" w:cs="黑体"/>
                <w:b w:val="0"/>
                <w:bCs/>
                <w:sz w:val="24"/>
              </w:rPr>
            </w:pPr>
            <w:r>
              <w:rPr>
                <w:rFonts w:hint="eastAsia" w:ascii="黑体" w:hAnsi="黑体" w:eastAsia="黑体" w:cs="黑体"/>
                <w:b w:val="0"/>
                <w:bCs/>
                <w:sz w:val="24"/>
                <w:lang w:bidi="ar"/>
              </w:rPr>
              <w:t>年龄</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0A80955C">
            <w:pPr>
              <w:jc w:val="center"/>
              <w:rPr>
                <w:rFonts w:hint="eastAsia" w:ascii="黑体" w:hAnsi="黑体" w:eastAsia="黑体" w:cs="黑体"/>
                <w:b w:val="0"/>
                <w:bCs/>
                <w:sz w:val="24"/>
              </w:rPr>
            </w:pPr>
            <w:r>
              <w:rPr>
                <w:rFonts w:hint="eastAsia" w:ascii="黑体" w:hAnsi="黑体" w:eastAsia="黑体" w:cs="黑体"/>
                <w:b w:val="0"/>
                <w:bCs/>
                <w:sz w:val="24"/>
                <w:lang w:bidi="ar"/>
              </w:rPr>
              <w:t>专业</w:t>
            </w:r>
          </w:p>
        </w:tc>
      </w:tr>
      <w:tr w14:paraId="5740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noWrap w:val="0"/>
            <w:vAlign w:val="center"/>
          </w:tcPr>
          <w:p w14:paraId="37A353D9">
            <w:pPr>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180E1753">
            <w:pPr>
              <w:spacing w:line="240" w:lineRule="exact"/>
              <w:ind w:left="-105" w:right="-105"/>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黄小波</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2E17E3D6">
            <w:pPr>
              <w:spacing w:line="240" w:lineRule="exact"/>
              <w:ind w:right="-105"/>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743C9624">
            <w:pPr>
              <w:spacing w:line="240" w:lineRule="exact"/>
              <w:ind w:left="-105" w:right="-105"/>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44</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76098835">
            <w:pPr>
              <w:spacing w:line="240" w:lineRule="exact"/>
              <w:ind w:left="-105" w:right="-105"/>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交通土建工程</w:t>
            </w:r>
          </w:p>
        </w:tc>
      </w:tr>
      <w:tr w14:paraId="6473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noWrap w:val="0"/>
            <w:vAlign w:val="center"/>
          </w:tcPr>
          <w:p w14:paraId="48CAD4D5">
            <w:pPr>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491E7EC1">
            <w:pPr>
              <w:spacing w:line="240" w:lineRule="exact"/>
              <w:ind w:left="-105" w:right="-105"/>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付跃明</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2EFE4AF1">
            <w:pPr>
              <w:spacing w:line="240" w:lineRule="exact"/>
              <w:ind w:right="-105"/>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71375B7">
            <w:pPr>
              <w:spacing w:line="240" w:lineRule="exact"/>
              <w:ind w:left="-105" w:right="-105"/>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50</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7B55DB9D">
            <w:pPr>
              <w:spacing w:line="240" w:lineRule="exact"/>
              <w:ind w:left="-105" w:right="-105"/>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水利水电工程</w:t>
            </w:r>
          </w:p>
        </w:tc>
      </w:tr>
      <w:tr w14:paraId="4461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noWrap w:val="0"/>
            <w:vAlign w:val="center"/>
          </w:tcPr>
          <w:p w14:paraId="48E22E5E">
            <w:pPr>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2AA20C09">
            <w:pPr>
              <w:spacing w:line="240" w:lineRule="exact"/>
              <w:ind w:left="-105" w:right="-105"/>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蒋雁</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34BBC8E1">
            <w:pPr>
              <w:spacing w:line="240" w:lineRule="exact"/>
              <w:ind w:right="-105"/>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83E1C06">
            <w:pPr>
              <w:spacing w:line="240" w:lineRule="exact"/>
              <w:ind w:left="-105" w:right="-105"/>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40</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21D3275B">
            <w:pPr>
              <w:spacing w:line="240" w:lineRule="exact"/>
              <w:ind w:left="-105" w:right="-105"/>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水利水电工程</w:t>
            </w:r>
          </w:p>
        </w:tc>
      </w:tr>
      <w:tr w14:paraId="2061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noWrap w:val="0"/>
            <w:vAlign w:val="center"/>
          </w:tcPr>
          <w:p w14:paraId="6117C7BF">
            <w:pPr>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4</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660999EF">
            <w:pPr>
              <w:spacing w:line="240" w:lineRule="exact"/>
              <w:ind w:left="-105" w:right="-105"/>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桂许亮</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78CF1C20">
            <w:pPr>
              <w:spacing w:line="240" w:lineRule="exact"/>
              <w:ind w:right="-105"/>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08291E63">
            <w:pPr>
              <w:spacing w:line="240" w:lineRule="exact"/>
              <w:ind w:left="-105" w:right="-105"/>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53</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5181EFC5">
            <w:pPr>
              <w:spacing w:line="240" w:lineRule="exact"/>
              <w:ind w:left="-105" w:right="-105"/>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水利水电工程</w:t>
            </w:r>
          </w:p>
        </w:tc>
      </w:tr>
      <w:tr w14:paraId="720C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noWrap w:val="0"/>
            <w:vAlign w:val="center"/>
          </w:tcPr>
          <w:p w14:paraId="7C319D0C">
            <w:pPr>
              <w:spacing w:line="240" w:lineRule="exact"/>
              <w:ind w:left="-105" w:right="-105"/>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5</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78BC00F5">
            <w:pPr>
              <w:spacing w:line="240" w:lineRule="exact"/>
              <w:ind w:left="-105" w:right="-105"/>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陈灿</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7BFFB29E">
            <w:pPr>
              <w:spacing w:line="240" w:lineRule="exact"/>
              <w:ind w:left="-105" w:right="-105"/>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3157529">
            <w:pPr>
              <w:spacing w:line="240" w:lineRule="exact"/>
              <w:ind w:left="-105" w:right="-105"/>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57</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345C2C91">
            <w:pPr>
              <w:spacing w:line="240" w:lineRule="exact"/>
              <w:ind w:left="-105" w:right="-105"/>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水利水电工程建筑</w:t>
            </w:r>
          </w:p>
        </w:tc>
      </w:tr>
    </w:tbl>
    <w:p w14:paraId="5182786E">
      <w:pPr>
        <w:rPr>
          <w:rFonts w:hint="default" w:ascii="Times New Roman" w:hAnsi="Times New Roman" w:cs="Times New Roman"/>
          <w:color w:val="000000" w:themeColor="text1"/>
          <w14:textFill>
            <w14:solidFill>
              <w14:schemeClr w14:val="tx1"/>
            </w14:solidFill>
          </w14:textFill>
        </w:rPr>
      </w:pPr>
    </w:p>
    <w:p w14:paraId="42C5E6C8">
      <w:pPr>
        <w:jc w:val="center"/>
        <w:rPr>
          <w:rFonts w:hint="default" w:ascii="Times New Roman" w:hAnsi="Times New Roman" w:cs="Times New Roman"/>
          <w:b/>
          <w:sz w:val="44"/>
          <w:szCs w:val="44"/>
        </w:rPr>
      </w:pPr>
    </w:p>
    <w:p w14:paraId="139BFE44">
      <w:pPr>
        <w:jc w:val="center"/>
        <w:rPr>
          <w:rFonts w:hint="default" w:ascii="Times New Roman" w:hAnsi="Times New Roman" w:cs="Times New Roman"/>
          <w:b/>
          <w:sz w:val="44"/>
          <w:szCs w:val="44"/>
        </w:rPr>
      </w:pPr>
    </w:p>
    <w:p w14:paraId="016F4E0A">
      <w:pPr>
        <w:jc w:val="center"/>
        <w:rPr>
          <w:rFonts w:hint="default" w:ascii="Times New Roman" w:hAnsi="Times New Roman" w:cs="Times New Roman"/>
          <w:b/>
          <w:sz w:val="44"/>
          <w:szCs w:val="44"/>
        </w:rPr>
      </w:pPr>
    </w:p>
    <w:p w14:paraId="51E5C1E0">
      <w:pPr>
        <w:jc w:val="center"/>
        <w:rPr>
          <w:rFonts w:hint="default" w:ascii="Times New Roman" w:hAnsi="Times New Roman" w:cs="Times New Roman"/>
          <w:b/>
          <w:sz w:val="44"/>
          <w:szCs w:val="44"/>
        </w:rPr>
      </w:pPr>
    </w:p>
    <w:p w14:paraId="32F52E52">
      <w:pPr>
        <w:jc w:val="center"/>
        <w:rPr>
          <w:rFonts w:hint="eastAsia" w:ascii="方正小标宋_GBK" w:hAnsi="方正小标宋_GBK" w:eastAsia="方正小标宋_GBK" w:cs="方正小标宋_GBK"/>
          <w:b w:val="0"/>
          <w:bCs w:val="0"/>
          <w:sz w:val="44"/>
          <w:szCs w:val="44"/>
          <w:lang w:bidi="ar"/>
        </w:rPr>
      </w:pPr>
    </w:p>
    <w:p w14:paraId="0FE97B18">
      <w:pPr>
        <w:jc w:val="center"/>
        <w:rPr>
          <w:rFonts w:hint="eastAsia" w:ascii="方正小标宋_GBK" w:hAnsi="方正小标宋_GBK" w:eastAsia="方正小标宋_GBK" w:cs="方正小标宋_GBK"/>
          <w:b w:val="0"/>
          <w:bCs w:val="0"/>
          <w:sz w:val="44"/>
          <w:szCs w:val="44"/>
          <w:lang w:bidi="ar"/>
        </w:rPr>
      </w:pPr>
      <w:r>
        <w:rPr>
          <w:rFonts w:hint="eastAsia" w:ascii="方正小标宋_GBK" w:hAnsi="方正小标宋_GBK" w:eastAsia="方正小标宋_GBK" w:cs="方正小标宋_GBK"/>
          <w:b w:val="0"/>
          <w:bCs w:val="0"/>
          <w:sz w:val="44"/>
          <w:szCs w:val="44"/>
          <w:lang w:bidi="ar"/>
        </w:rPr>
        <w:t>三、技术装备</w:t>
      </w:r>
    </w:p>
    <w:p w14:paraId="027E8BFD">
      <w:pPr>
        <w:rPr>
          <w:rFonts w:hint="default" w:ascii="Times New Roman" w:hAnsi="Times New Roman" w:cs="Times New Roman"/>
        </w:rPr>
      </w:pPr>
    </w:p>
    <w:p w14:paraId="6D6038CC">
      <w:pPr>
        <w:rPr>
          <w:rFonts w:hint="default" w:ascii="Times New Roman" w:hAnsi="Times New Roman" w:cs="Times New Roman"/>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5348"/>
        <w:gridCol w:w="5703"/>
        <w:gridCol w:w="1256"/>
      </w:tblGrid>
      <w:tr w14:paraId="3224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6ADC6921">
            <w:pPr>
              <w:jc w:val="center"/>
              <w:rPr>
                <w:rFonts w:hint="eastAsia" w:ascii="黑体" w:hAnsi="黑体" w:eastAsia="黑体" w:cs="黑体"/>
                <w:b w:val="0"/>
                <w:bCs/>
                <w:sz w:val="32"/>
                <w:szCs w:val="32"/>
              </w:rPr>
            </w:pPr>
            <w:r>
              <w:rPr>
                <w:rFonts w:hint="eastAsia" w:ascii="黑体" w:hAnsi="黑体" w:eastAsia="黑体" w:cs="黑体"/>
                <w:b w:val="0"/>
                <w:bCs/>
                <w:sz w:val="32"/>
                <w:szCs w:val="32"/>
                <w:lang w:bidi="ar"/>
              </w:rPr>
              <w:t>序号</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0E48F11B">
            <w:pPr>
              <w:jc w:val="center"/>
              <w:rPr>
                <w:rFonts w:hint="eastAsia" w:ascii="黑体" w:hAnsi="黑体" w:eastAsia="黑体" w:cs="黑体"/>
                <w:b w:val="0"/>
                <w:bCs/>
                <w:sz w:val="32"/>
                <w:szCs w:val="32"/>
              </w:rPr>
            </w:pPr>
            <w:r>
              <w:rPr>
                <w:rFonts w:hint="eastAsia" w:ascii="黑体" w:hAnsi="黑体" w:eastAsia="黑体" w:cs="黑体"/>
                <w:b w:val="0"/>
                <w:bCs/>
                <w:sz w:val="32"/>
                <w:szCs w:val="32"/>
                <w:lang w:bidi="ar"/>
              </w:rPr>
              <w:t>技术装备类型和精度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30ACA589">
            <w:pPr>
              <w:jc w:val="center"/>
              <w:rPr>
                <w:rFonts w:hint="eastAsia" w:ascii="黑体" w:hAnsi="黑体" w:eastAsia="黑体" w:cs="黑体"/>
                <w:b w:val="0"/>
                <w:bCs/>
                <w:sz w:val="32"/>
                <w:szCs w:val="32"/>
              </w:rPr>
            </w:pPr>
            <w:r>
              <w:rPr>
                <w:rFonts w:hint="eastAsia" w:ascii="黑体" w:hAnsi="黑体" w:eastAsia="黑体" w:cs="黑体"/>
                <w:b w:val="0"/>
                <w:bCs/>
                <w:sz w:val="32"/>
                <w:szCs w:val="32"/>
                <w:lang w:bidi="ar"/>
              </w:rPr>
              <w:t>技术装备品牌型号</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1AA192FA">
            <w:pPr>
              <w:jc w:val="center"/>
              <w:rPr>
                <w:rFonts w:hint="eastAsia" w:ascii="黑体" w:hAnsi="黑体" w:eastAsia="黑体" w:cs="黑体"/>
                <w:b w:val="0"/>
                <w:bCs/>
                <w:sz w:val="32"/>
                <w:szCs w:val="32"/>
              </w:rPr>
            </w:pPr>
            <w:r>
              <w:rPr>
                <w:rFonts w:hint="eastAsia" w:ascii="黑体" w:hAnsi="黑体" w:eastAsia="黑体" w:cs="黑体"/>
                <w:b w:val="0"/>
                <w:bCs/>
                <w:sz w:val="32"/>
                <w:szCs w:val="32"/>
                <w:lang w:bidi="ar"/>
              </w:rPr>
              <w:t>数量</w:t>
            </w:r>
          </w:p>
        </w:tc>
      </w:tr>
      <w:tr w14:paraId="7824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42AA9453">
            <w:pPr>
              <w:jc w:val="center"/>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1</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5B6E5DF5">
            <w:pPr>
              <w:jc w:val="center"/>
              <w:rPr>
                <w:rFonts w:hint="default" w:ascii="Times New Roman" w:hAnsi="Times New Roman" w:cs="Times New Roman"/>
                <w:sz w:val="24"/>
                <w:lang w:val="en-US" w:eastAsia="zh-CN"/>
              </w:rPr>
            </w:pPr>
            <w:r>
              <w:rPr>
                <w:rFonts w:hint="eastAsia" w:ascii="Times New Roman" w:hAnsi="Times New Roman" w:cs="Times New Roman"/>
                <w:sz w:val="24"/>
                <w:lang w:val="en-US" w:eastAsia="zh-CN"/>
              </w:rPr>
              <w:fldChar w:fldCharType="begin"/>
            </w:r>
            <w:r>
              <w:rPr>
                <w:rFonts w:hint="eastAsia" w:ascii="Times New Roman" w:hAnsi="Times New Roman" w:cs="Times New Roman"/>
                <w:sz w:val="24"/>
                <w:lang w:val="en-US" w:eastAsia="zh-CN"/>
              </w:rPr>
              <w:instrText xml:space="preserve"> HYPERLINK "javascript:__doPostBack('GvData$ctl02$Link_EquipmentName','')" </w:instrText>
            </w:r>
            <w:r>
              <w:rPr>
                <w:rFonts w:hint="eastAsia" w:ascii="Times New Roman" w:hAnsi="Times New Roman" w:cs="Times New Roman"/>
                <w:sz w:val="24"/>
                <w:lang w:val="en-US" w:eastAsia="zh-CN"/>
              </w:rPr>
              <w:fldChar w:fldCharType="separate"/>
            </w:r>
            <w:r>
              <w:rPr>
                <w:rFonts w:hint="default" w:ascii="Times New Roman" w:hAnsi="Times New Roman" w:cs="Times New Roman"/>
                <w:sz w:val="24"/>
                <w:lang w:val="en-US" w:eastAsia="zh-CN"/>
              </w:rPr>
              <w:t>全站仪（不低于2秒级精度）</w:t>
            </w:r>
            <w:r>
              <w:rPr>
                <w:rFonts w:hint="default" w:ascii="Times New Roman" w:hAnsi="Times New Roman" w:cs="Times New Roman"/>
                <w:sz w:val="24"/>
                <w:lang w:val="en-US" w:eastAsia="zh-CN"/>
              </w:rPr>
              <w:fldChar w:fldCharType="end"/>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7708DBAD">
            <w:pPr>
              <w:jc w:val="center"/>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中海达华星HTS-221</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5DCB0AFA">
            <w:pPr>
              <w:jc w:val="center"/>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3</w:t>
            </w:r>
          </w:p>
        </w:tc>
      </w:tr>
      <w:tr w14:paraId="7D92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027CBF62">
            <w:pPr>
              <w:jc w:val="center"/>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2</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61AADF">
            <w:pPr>
              <w:jc w:val="center"/>
              <w:rPr>
                <w:rFonts w:hint="default" w:ascii="Times New Roman" w:hAnsi="Times New Roman" w:cs="Times New Roman"/>
                <w:sz w:val="24"/>
                <w:lang w:val="en-US" w:eastAsia="zh-CN"/>
              </w:rPr>
            </w:pPr>
            <w:r>
              <w:rPr>
                <w:rFonts w:hint="default" w:ascii="Times New Roman" w:hAnsi="Times New Roman" w:cs="Times New Roman"/>
                <w:sz w:val="24"/>
                <w:lang w:val="en-US" w:eastAsia="zh-CN"/>
              </w:rPr>
              <w:fldChar w:fldCharType="begin"/>
            </w:r>
            <w:r>
              <w:rPr>
                <w:rFonts w:hint="default" w:ascii="Times New Roman" w:hAnsi="Times New Roman" w:cs="Times New Roman"/>
                <w:sz w:val="24"/>
                <w:lang w:val="en-US" w:eastAsia="zh-CN"/>
              </w:rPr>
              <w:instrText xml:space="preserve"> HYPERLINK "javascript:__doPostBack('GvData$ctl05$Link_EquipmentName','')" </w:instrText>
            </w:r>
            <w:r>
              <w:rPr>
                <w:rFonts w:hint="default" w:ascii="Times New Roman" w:hAnsi="Times New Roman" w:cs="Times New Roman"/>
                <w:sz w:val="24"/>
                <w:lang w:val="en-US" w:eastAsia="zh-CN"/>
              </w:rPr>
              <w:fldChar w:fldCharType="separate"/>
            </w:r>
            <w:r>
              <w:rPr>
                <w:rFonts w:hint="default" w:ascii="Times New Roman" w:hAnsi="Times New Roman" w:cs="Times New Roman"/>
                <w:sz w:val="24"/>
                <w:lang w:val="en-US" w:eastAsia="zh-CN"/>
              </w:rPr>
              <w:t>水准仪（不低于S1级精度）</w:t>
            </w:r>
            <w:r>
              <w:rPr>
                <w:rFonts w:hint="default" w:ascii="Times New Roman" w:hAnsi="Times New Roman" w:cs="Times New Roman"/>
                <w:sz w:val="24"/>
                <w:lang w:val="en-US" w:eastAsia="zh-CN"/>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C39234">
            <w:pPr>
              <w:jc w:val="center"/>
              <w:rPr>
                <w:rFonts w:hint="default" w:ascii="Times New Roman" w:hAnsi="Times New Roman" w:eastAsia="宋体" w:cs="Times New Roman"/>
                <w:kern w:val="2"/>
                <w:sz w:val="24"/>
                <w:szCs w:val="22"/>
                <w:lang w:val="en-US" w:eastAsia="zh-CN" w:bidi="ar-SA"/>
              </w:rPr>
            </w:pPr>
            <w:r>
              <w:rPr>
                <w:rFonts w:hint="eastAsia" w:ascii="Times New Roman" w:hAnsi="Times New Roman" w:cs="Times New Roman"/>
                <w:sz w:val="24"/>
                <w:lang w:val="en-US" w:eastAsia="zh-CN"/>
              </w:rPr>
              <w:t>中海达华星AP032</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A05791">
            <w:pPr>
              <w:jc w:val="center"/>
              <w:rPr>
                <w:rFonts w:hint="default" w:ascii="Times New Roman" w:hAnsi="Times New Roman" w:eastAsia="宋体" w:cs="Times New Roman"/>
                <w:kern w:val="2"/>
                <w:sz w:val="24"/>
                <w:szCs w:val="22"/>
                <w:lang w:val="en-US" w:eastAsia="zh-CN" w:bidi="ar-SA"/>
              </w:rPr>
            </w:pPr>
            <w:r>
              <w:rPr>
                <w:rFonts w:hint="eastAsia" w:ascii="Times New Roman" w:hAnsi="Times New Roman" w:cs="Times New Roman"/>
                <w:kern w:val="2"/>
                <w:sz w:val="24"/>
                <w:szCs w:val="22"/>
                <w:lang w:val="en-US" w:eastAsia="zh-CN" w:bidi="ar-SA"/>
              </w:rPr>
              <w:t>2</w:t>
            </w:r>
          </w:p>
        </w:tc>
      </w:tr>
      <w:tr w14:paraId="4CE0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59A6FE6A">
            <w:pPr>
              <w:jc w:val="center"/>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3</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918AD2">
            <w:pPr>
              <w:jc w:val="center"/>
              <w:rPr>
                <w:rFonts w:hint="default" w:ascii="Times New Roman" w:hAnsi="Times New Roman" w:cs="Times New Roman"/>
                <w:sz w:val="24"/>
                <w:lang w:val="en-US" w:eastAsia="zh-CN"/>
              </w:rPr>
            </w:pPr>
            <w:r>
              <w:rPr>
                <w:rFonts w:hint="default" w:ascii="Times New Roman" w:hAnsi="Times New Roman" w:cs="Times New Roman"/>
                <w:sz w:val="24"/>
                <w:lang w:val="en-US" w:eastAsia="zh-CN"/>
              </w:rPr>
              <w:fldChar w:fldCharType="begin"/>
            </w:r>
            <w:r>
              <w:rPr>
                <w:rFonts w:hint="default" w:ascii="Times New Roman" w:hAnsi="Times New Roman" w:cs="Times New Roman"/>
                <w:sz w:val="24"/>
                <w:lang w:val="en-US" w:eastAsia="zh-CN"/>
              </w:rPr>
              <w:instrText xml:space="preserve"> HYPERLINK "javascript:__doPostBack('GvData$ctl07$Link_EquipmentName','')" </w:instrText>
            </w:r>
            <w:r>
              <w:rPr>
                <w:rFonts w:hint="default" w:ascii="Times New Roman" w:hAnsi="Times New Roman" w:cs="Times New Roman"/>
                <w:sz w:val="24"/>
                <w:lang w:val="en-US" w:eastAsia="zh-CN"/>
              </w:rPr>
              <w:fldChar w:fldCharType="separate"/>
            </w:r>
            <w:r>
              <w:rPr>
                <w:rFonts w:hint="default" w:ascii="Times New Roman" w:hAnsi="Times New Roman" w:cs="Times New Roman"/>
                <w:sz w:val="24"/>
                <w:lang w:val="en-US" w:eastAsia="zh-CN"/>
              </w:rPr>
              <w:t>测深仪</w:t>
            </w:r>
            <w:r>
              <w:rPr>
                <w:rFonts w:hint="default" w:ascii="Times New Roman" w:hAnsi="Times New Roman" w:cs="Times New Roman"/>
                <w:sz w:val="24"/>
                <w:lang w:val="en-US" w:eastAsia="zh-CN"/>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2C7080">
            <w:pPr>
              <w:jc w:val="center"/>
              <w:rPr>
                <w:rFonts w:hint="default" w:ascii="Times New Roman" w:hAnsi="Times New Roman" w:eastAsia="宋体" w:cs="Times New Roman"/>
                <w:kern w:val="2"/>
                <w:sz w:val="24"/>
                <w:szCs w:val="22"/>
                <w:lang w:val="en-US" w:eastAsia="zh-CN" w:bidi="ar-SA"/>
              </w:rPr>
            </w:pPr>
            <w:r>
              <w:rPr>
                <w:rFonts w:hint="default" w:ascii="Times New Roman" w:hAnsi="Times New Roman" w:cs="Times New Roman"/>
                <w:sz w:val="24"/>
                <w:lang w:val="en-US" w:eastAsia="zh-CN"/>
              </w:rPr>
              <w:t>上海华测D130</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248E5F">
            <w:pPr>
              <w:jc w:val="center"/>
              <w:rPr>
                <w:rFonts w:hint="eastAsia" w:ascii="Times New Roman" w:hAnsi="Times New Roman" w:eastAsia="宋体" w:cs="Times New Roman"/>
                <w:kern w:val="2"/>
                <w:sz w:val="24"/>
                <w:szCs w:val="22"/>
                <w:lang w:val="en-US" w:eastAsia="zh-CN" w:bidi="ar-SA"/>
              </w:rPr>
            </w:pPr>
            <w:r>
              <w:rPr>
                <w:rFonts w:hint="eastAsia" w:ascii="Times New Roman" w:hAnsi="Times New Roman" w:cs="Times New Roman"/>
                <w:sz w:val="24"/>
                <w:lang w:val="en-US" w:eastAsia="zh-CN"/>
              </w:rPr>
              <w:t>1</w:t>
            </w:r>
          </w:p>
        </w:tc>
      </w:tr>
    </w:tbl>
    <w:p w14:paraId="17FB3A16">
      <w:pPr>
        <w:jc w:val="center"/>
        <w:rPr>
          <w:rFonts w:hint="default" w:ascii="Times New Roman" w:hAnsi="Times New Roman" w:cs="Times New Roman"/>
          <w:b/>
          <w:sz w:val="44"/>
          <w:szCs w:val="44"/>
        </w:rPr>
      </w:pPr>
    </w:p>
    <w:p w14:paraId="121B500D">
      <w:pPr>
        <w:jc w:val="center"/>
        <w:rPr>
          <w:rFonts w:hint="default" w:ascii="Times New Roman" w:hAnsi="Times New Roman" w:cs="Times New Roman"/>
          <w:b/>
          <w:sz w:val="44"/>
          <w:szCs w:val="44"/>
        </w:rPr>
      </w:pPr>
    </w:p>
    <w:p w14:paraId="5502D90D">
      <w:pPr>
        <w:jc w:val="center"/>
        <w:rPr>
          <w:rFonts w:hint="default" w:ascii="Times New Roman" w:hAnsi="Times New Roman" w:cs="Times New Roman"/>
          <w:b/>
          <w:sz w:val="44"/>
          <w:szCs w:val="44"/>
        </w:rPr>
      </w:pPr>
    </w:p>
    <w:p w14:paraId="05EA69C6">
      <w:pPr>
        <w:jc w:val="center"/>
        <w:rPr>
          <w:rFonts w:hint="default" w:ascii="Times New Roman" w:hAnsi="Times New Roman" w:cs="Times New Roman"/>
          <w:b/>
          <w:sz w:val="44"/>
          <w:szCs w:val="44"/>
        </w:rPr>
      </w:pPr>
    </w:p>
    <w:p w14:paraId="6D56C694">
      <w:pPr>
        <w:jc w:val="center"/>
        <w:rPr>
          <w:rFonts w:hint="default" w:ascii="Times New Roman" w:hAnsi="Times New Roman" w:cs="Times New Roman"/>
          <w:b/>
          <w:sz w:val="44"/>
          <w:szCs w:val="44"/>
        </w:rPr>
      </w:pPr>
    </w:p>
    <w:p w14:paraId="2D7130A1">
      <w:pPr>
        <w:jc w:val="center"/>
        <w:rPr>
          <w:rFonts w:hint="default" w:ascii="Times New Roman" w:hAnsi="Times New Roman" w:cs="Times New Roman"/>
          <w:b/>
          <w:sz w:val="44"/>
          <w:szCs w:val="44"/>
        </w:rPr>
      </w:pPr>
    </w:p>
    <w:p w14:paraId="1AF23AF4">
      <w:pPr>
        <w:jc w:val="both"/>
        <w:rPr>
          <w:rFonts w:hint="default" w:ascii="Times New Roman" w:hAnsi="Times New Roman" w:cs="Times New Roman"/>
          <w:b/>
          <w:sz w:val="44"/>
          <w:szCs w:val="44"/>
        </w:rPr>
      </w:pPr>
    </w:p>
    <w:p w14:paraId="6877A0DF">
      <w:pPr>
        <w:jc w:val="center"/>
        <w:rPr>
          <w:rFonts w:hint="eastAsia" w:ascii="方正小标宋_GBK" w:hAnsi="方正小标宋_GBK" w:eastAsia="方正小标宋_GBK" w:cs="方正小标宋_GBK"/>
          <w:b w:val="0"/>
          <w:bCs w:val="0"/>
          <w:sz w:val="44"/>
          <w:szCs w:val="44"/>
          <w:lang w:eastAsia="zh-CN" w:bidi="ar"/>
        </w:rPr>
      </w:pPr>
      <w:r>
        <w:rPr>
          <w:rFonts w:hint="eastAsia" w:ascii="方正小标宋_GBK" w:hAnsi="方正小标宋_GBK" w:eastAsia="方正小标宋_GBK" w:cs="方正小标宋_GBK"/>
          <w:b w:val="0"/>
          <w:bCs w:val="0"/>
          <w:sz w:val="44"/>
          <w:szCs w:val="44"/>
          <w:lang w:bidi="ar"/>
        </w:rPr>
        <w:t>四、</w:t>
      </w:r>
      <w:r>
        <w:rPr>
          <w:rFonts w:hint="eastAsia" w:ascii="方正小标宋_GBK" w:hAnsi="方正小标宋_GBK" w:eastAsia="方正小标宋_GBK" w:cs="方正小标宋_GBK"/>
          <w:b w:val="0"/>
          <w:bCs w:val="0"/>
          <w:sz w:val="44"/>
          <w:szCs w:val="44"/>
          <w:lang w:eastAsia="zh-CN" w:bidi="ar"/>
        </w:rPr>
        <w:t>测绘项目清单</w:t>
      </w:r>
    </w:p>
    <w:p w14:paraId="0080A7E3">
      <w:pPr>
        <w:rPr>
          <w:rFonts w:hint="default" w:ascii="Times New Roman" w:hAnsi="Times New Roman" w:cs="Times New Roman"/>
        </w:rPr>
      </w:pPr>
    </w:p>
    <w:tbl>
      <w:tblPr>
        <w:tblStyle w:val="4"/>
        <w:tblW w:w="14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2143"/>
        <w:gridCol w:w="3857"/>
        <w:gridCol w:w="2059"/>
        <w:gridCol w:w="1637"/>
        <w:gridCol w:w="1837"/>
        <w:gridCol w:w="2144"/>
      </w:tblGrid>
      <w:tr w14:paraId="1AE6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noWrap w:val="0"/>
            <w:vAlign w:val="center"/>
          </w:tcPr>
          <w:p w14:paraId="16AC855C">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序号</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58B576FF">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项目名称</w:t>
            </w:r>
          </w:p>
        </w:tc>
        <w:tc>
          <w:tcPr>
            <w:tcW w:w="3857" w:type="dxa"/>
            <w:tcBorders>
              <w:top w:val="single" w:color="auto" w:sz="4" w:space="0"/>
              <w:left w:val="single" w:color="auto" w:sz="4" w:space="0"/>
              <w:bottom w:val="single" w:color="auto" w:sz="4" w:space="0"/>
              <w:right w:val="single" w:color="auto" w:sz="4" w:space="0"/>
            </w:tcBorders>
            <w:noWrap w:val="0"/>
            <w:vAlign w:val="center"/>
          </w:tcPr>
          <w:p w14:paraId="04A6A2FB">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基本情况（项目地点、作业内容等）</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000C5B44">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所属专业类别</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6E66A585">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val="en" w:eastAsia="zh-CN" w:bidi="ar"/>
              </w:rPr>
              <w:t>项目</w:t>
            </w:r>
            <w:r>
              <w:rPr>
                <w:rFonts w:hint="eastAsia" w:ascii="黑体" w:hAnsi="黑体" w:eastAsia="黑体" w:cs="黑体"/>
                <w:b w:val="0"/>
                <w:bCs/>
                <w:sz w:val="28"/>
                <w:szCs w:val="28"/>
                <w:lang w:val="en" w:bidi="ar"/>
              </w:rPr>
              <w:t>金额</w:t>
            </w:r>
            <w:r>
              <w:rPr>
                <w:rFonts w:hint="eastAsia" w:ascii="黑体" w:hAnsi="黑体" w:eastAsia="黑体" w:cs="黑体"/>
                <w:b w:val="0"/>
                <w:bCs/>
                <w:sz w:val="28"/>
                <w:szCs w:val="28"/>
                <w:lang w:val="en" w:eastAsia="zh-CN" w:bidi="ar"/>
              </w:rPr>
              <w:t>（</w:t>
            </w:r>
            <w:r>
              <w:rPr>
                <w:rFonts w:hint="eastAsia" w:ascii="黑体" w:hAnsi="黑体" w:eastAsia="黑体" w:cs="黑体"/>
                <w:b w:val="0"/>
                <w:bCs/>
                <w:sz w:val="28"/>
                <w:szCs w:val="28"/>
                <w:lang w:val="en" w:bidi="ar"/>
              </w:rPr>
              <w:t>万元）</w:t>
            </w:r>
          </w:p>
        </w:tc>
        <w:tc>
          <w:tcPr>
            <w:tcW w:w="1837" w:type="dxa"/>
            <w:tcBorders>
              <w:top w:val="single" w:color="auto" w:sz="4" w:space="0"/>
              <w:left w:val="single" w:color="auto" w:sz="4" w:space="0"/>
              <w:bottom w:val="single" w:color="auto" w:sz="4" w:space="0"/>
              <w:right w:val="single" w:color="auto" w:sz="4" w:space="0"/>
            </w:tcBorders>
            <w:noWrap w:val="0"/>
            <w:vAlign w:val="center"/>
          </w:tcPr>
          <w:p w14:paraId="2382282C">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验收时间</w:t>
            </w:r>
          </w:p>
          <w:p w14:paraId="01F529A3">
            <w:pPr>
              <w:spacing w:line="340" w:lineRule="exact"/>
              <w:jc w:val="center"/>
              <w:rPr>
                <w:rFonts w:hint="eastAsia" w:ascii="黑体" w:hAnsi="黑体" w:eastAsia="黑体" w:cs="黑体"/>
                <w:b w:val="0"/>
                <w:bCs/>
                <w:sz w:val="28"/>
                <w:szCs w:val="28"/>
                <w:lang w:val="en" w:eastAsia="zh-CN" w:bidi="ar"/>
              </w:rPr>
            </w:pPr>
            <w:r>
              <w:rPr>
                <w:rFonts w:hint="eastAsia" w:ascii="黑体" w:hAnsi="黑体" w:eastAsia="黑体" w:cs="黑体"/>
                <w:b w:val="0"/>
                <w:bCs/>
                <w:sz w:val="28"/>
                <w:szCs w:val="28"/>
                <w:lang w:eastAsia="zh-CN" w:bidi="ar"/>
              </w:rPr>
              <w:t>（据实填写）</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19875A42">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验收机构</w:t>
            </w:r>
          </w:p>
          <w:p w14:paraId="77B5DDB9">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eastAsia="zh-CN" w:bidi="ar"/>
              </w:rPr>
              <w:t>（据实填写）</w:t>
            </w:r>
          </w:p>
        </w:tc>
      </w:tr>
      <w:tr w14:paraId="193B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noWrap w:val="0"/>
            <w:vAlign w:val="center"/>
          </w:tcPr>
          <w:p w14:paraId="7152168A">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2923BA6D">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宁远县金钩挂水库中型灌区建设项目</w:t>
            </w:r>
          </w:p>
        </w:tc>
        <w:tc>
          <w:tcPr>
            <w:tcW w:w="3857" w:type="dxa"/>
            <w:tcBorders>
              <w:top w:val="single" w:color="auto" w:sz="4" w:space="0"/>
              <w:left w:val="single" w:color="auto" w:sz="4" w:space="0"/>
              <w:bottom w:val="single" w:color="auto" w:sz="4" w:space="0"/>
              <w:right w:val="single" w:color="auto" w:sz="4" w:space="0"/>
            </w:tcBorders>
            <w:noWrap w:val="0"/>
            <w:vAlign w:val="center"/>
          </w:tcPr>
          <w:p w14:paraId="6392C45C">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金钩挂水库中型灌区建设项目大部分位于泠江河流域，灌溉范围包括冷水镇、湾井镇、东溪街道共计3个镇的56个村，总人口7.58万人。灌区设计灌溉面积5.61万亩，目前有效灌溉面积2.6万亩。</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2C38F41E">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工程测量</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721A42F8">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41.8</w:t>
            </w:r>
          </w:p>
        </w:tc>
        <w:tc>
          <w:tcPr>
            <w:tcW w:w="1837" w:type="dxa"/>
            <w:tcBorders>
              <w:top w:val="single" w:color="auto" w:sz="4" w:space="0"/>
              <w:left w:val="single" w:color="auto" w:sz="4" w:space="0"/>
              <w:bottom w:val="single" w:color="auto" w:sz="4" w:space="0"/>
              <w:right w:val="single" w:color="auto" w:sz="4" w:space="0"/>
            </w:tcBorders>
            <w:noWrap w:val="0"/>
            <w:vAlign w:val="center"/>
          </w:tcPr>
          <w:p w14:paraId="4CD7F8D1">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2026</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4</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24</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6C3F7407">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宁远县水旱灾害防御事务中心</w:t>
            </w:r>
          </w:p>
        </w:tc>
      </w:tr>
      <w:tr w14:paraId="1664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noWrap w:val="0"/>
            <w:vAlign w:val="center"/>
          </w:tcPr>
          <w:p w14:paraId="73037863">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0F0886A5">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冷水滩区岭口水库除险加固工程测量</w:t>
            </w:r>
          </w:p>
        </w:tc>
        <w:tc>
          <w:tcPr>
            <w:tcW w:w="3857" w:type="dxa"/>
            <w:tcBorders>
              <w:top w:val="single" w:color="auto" w:sz="4" w:space="0"/>
              <w:left w:val="single" w:color="auto" w:sz="4" w:space="0"/>
              <w:bottom w:val="single" w:color="auto" w:sz="4" w:space="0"/>
              <w:right w:val="single" w:color="auto" w:sz="4" w:space="0"/>
            </w:tcBorders>
            <w:noWrap w:val="0"/>
            <w:vAlign w:val="center"/>
          </w:tcPr>
          <w:p w14:paraId="712BA7BC">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冷水滩区岭口水库位于湖南省永州市冷水滩区杨村甸乡岭口村境内，是冷水滩区唯一一座以灌溉为主，兼顾防洪、发电、供水、养鱼等综合利用的?中型水利工程。本次主要工作任务为水库地形测量。</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3B9A5CE9">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工程测量</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06099E0E">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31.6</w:t>
            </w:r>
          </w:p>
        </w:tc>
        <w:tc>
          <w:tcPr>
            <w:tcW w:w="1837" w:type="dxa"/>
            <w:tcBorders>
              <w:top w:val="single" w:color="auto" w:sz="4" w:space="0"/>
              <w:left w:val="single" w:color="auto" w:sz="4" w:space="0"/>
              <w:bottom w:val="single" w:color="auto" w:sz="4" w:space="0"/>
              <w:right w:val="single" w:color="auto" w:sz="4" w:space="0"/>
            </w:tcBorders>
            <w:noWrap w:val="0"/>
            <w:vAlign w:val="center"/>
          </w:tcPr>
          <w:p w14:paraId="62897202">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2026</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3</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8</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3D0E6481">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永州市冷水滩区水利建设项目事务中心</w:t>
            </w:r>
          </w:p>
        </w:tc>
      </w:tr>
      <w:tr w14:paraId="708E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noWrap w:val="0"/>
            <w:vAlign w:val="center"/>
          </w:tcPr>
          <w:p w14:paraId="5FF7E7DA">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43F01CB8">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潇水江华县河段码市左右岸保护圈治理工程测量</w:t>
            </w:r>
          </w:p>
        </w:tc>
        <w:tc>
          <w:tcPr>
            <w:tcW w:w="3857" w:type="dxa"/>
            <w:tcBorders>
              <w:top w:val="single" w:color="auto" w:sz="4" w:space="0"/>
              <w:left w:val="single" w:color="auto" w:sz="4" w:space="0"/>
              <w:bottom w:val="single" w:color="auto" w:sz="4" w:space="0"/>
              <w:right w:val="single" w:color="auto" w:sz="4" w:space="0"/>
            </w:tcBorders>
            <w:noWrap w:val="0"/>
            <w:vAlign w:val="center"/>
          </w:tcPr>
          <w:p w14:paraId="5EAC900A">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项目位于永州市江华瑶族自治县境内，为中小型河流治理工程，本次主要任务为潇水江华县河段码市左右岸保护圈治理工程的地形测量。</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5A7F073E">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工程测量</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2BF61D5A">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29.2</w:t>
            </w:r>
          </w:p>
        </w:tc>
        <w:tc>
          <w:tcPr>
            <w:tcW w:w="1837" w:type="dxa"/>
            <w:tcBorders>
              <w:top w:val="single" w:color="auto" w:sz="4" w:space="0"/>
              <w:left w:val="single" w:color="auto" w:sz="4" w:space="0"/>
              <w:bottom w:val="single" w:color="auto" w:sz="4" w:space="0"/>
              <w:right w:val="single" w:color="auto" w:sz="4" w:space="0"/>
            </w:tcBorders>
            <w:noWrap w:val="0"/>
            <w:vAlign w:val="center"/>
          </w:tcPr>
          <w:p w14:paraId="74FCB23F">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2023</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7</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20</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636AEF39">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祁阳市大江灌区管理所</w:t>
            </w:r>
          </w:p>
        </w:tc>
      </w:tr>
      <w:tr w14:paraId="46FF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noWrap w:val="0"/>
            <w:vAlign w:val="center"/>
          </w:tcPr>
          <w:p w14:paraId="171726BB">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2E6923AD">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江华瑶族自治县岭东河治理工程测量</w:t>
            </w:r>
          </w:p>
        </w:tc>
        <w:tc>
          <w:tcPr>
            <w:tcW w:w="3857" w:type="dxa"/>
            <w:tcBorders>
              <w:top w:val="single" w:color="auto" w:sz="4" w:space="0"/>
              <w:left w:val="single" w:color="auto" w:sz="4" w:space="0"/>
              <w:bottom w:val="single" w:color="auto" w:sz="4" w:space="0"/>
              <w:right w:val="single" w:color="auto" w:sz="4" w:space="0"/>
            </w:tcBorders>
            <w:noWrap w:val="0"/>
            <w:vAlign w:val="center"/>
          </w:tcPr>
          <w:p w14:paraId="74387B9F">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项目位于江华瑶族自治县境内，为中小型河流治理工程，本次主要任务是岭东河治理工程地形测量。</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0B3C016F">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工程测量</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6B462CE6">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9.6</w:t>
            </w:r>
          </w:p>
        </w:tc>
        <w:tc>
          <w:tcPr>
            <w:tcW w:w="1837" w:type="dxa"/>
            <w:tcBorders>
              <w:top w:val="single" w:color="auto" w:sz="4" w:space="0"/>
              <w:left w:val="single" w:color="auto" w:sz="4" w:space="0"/>
              <w:bottom w:val="single" w:color="auto" w:sz="4" w:space="0"/>
              <w:right w:val="single" w:color="auto" w:sz="4" w:space="0"/>
            </w:tcBorders>
            <w:noWrap w:val="0"/>
            <w:vAlign w:val="center"/>
          </w:tcPr>
          <w:p w14:paraId="0E304362">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2023</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6</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28</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1DFD5813">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江华瑶族自治县水利局</w:t>
            </w:r>
          </w:p>
        </w:tc>
      </w:tr>
      <w:tr w14:paraId="2BBD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noWrap w:val="0"/>
            <w:vAlign w:val="center"/>
          </w:tcPr>
          <w:p w14:paraId="20B08313">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3FC9B77B">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祁阳市大江灌区续建配套与节水改造项目工程测量</w:t>
            </w:r>
          </w:p>
        </w:tc>
        <w:tc>
          <w:tcPr>
            <w:tcW w:w="3857" w:type="dxa"/>
            <w:tcBorders>
              <w:top w:val="single" w:color="auto" w:sz="4" w:space="0"/>
              <w:left w:val="single" w:color="auto" w:sz="4" w:space="0"/>
              <w:bottom w:val="single" w:color="auto" w:sz="4" w:space="0"/>
              <w:right w:val="single" w:color="auto" w:sz="4" w:space="0"/>
            </w:tcBorders>
            <w:noWrap w:val="0"/>
            <w:vAlign w:val="center"/>
          </w:tcPr>
          <w:p w14:paraId="4E7F1A64">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祁阳市大江灌区位于永州市祁阳市境内，设计灌溉面积16.84万亩，本次主要任务为祁阳市大江灌区续建配套与节水改造区域内的地形测量。</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3858682F">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工程测量</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6DBCCC1C">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61.96</w:t>
            </w:r>
          </w:p>
        </w:tc>
        <w:tc>
          <w:tcPr>
            <w:tcW w:w="1837" w:type="dxa"/>
            <w:tcBorders>
              <w:top w:val="single" w:color="auto" w:sz="4" w:space="0"/>
              <w:left w:val="single" w:color="auto" w:sz="4" w:space="0"/>
              <w:bottom w:val="single" w:color="auto" w:sz="4" w:space="0"/>
              <w:right w:val="single" w:color="auto" w:sz="4" w:space="0"/>
            </w:tcBorders>
            <w:noWrap w:val="0"/>
            <w:vAlign w:val="center"/>
          </w:tcPr>
          <w:p w14:paraId="568D68D2">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2023</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4</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28</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0F6819ED">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祁阳市大江水库管理所</w:t>
            </w:r>
          </w:p>
        </w:tc>
      </w:tr>
      <w:tr w14:paraId="12C6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noWrap w:val="0"/>
            <w:vAlign w:val="center"/>
          </w:tcPr>
          <w:p w14:paraId="6D17D9E5">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7E7C6708">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祁阳市白水河治理工程测量</w:t>
            </w:r>
          </w:p>
        </w:tc>
        <w:tc>
          <w:tcPr>
            <w:tcW w:w="3857" w:type="dxa"/>
            <w:tcBorders>
              <w:top w:val="single" w:color="auto" w:sz="4" w:space="0"/>
              <w:left w:val="single" w:color="auto" w:sz="4" w:space="0"/>
              <w:bottom w:val="single" w:color="auto" w:sz="4" w:space="0"/>
              <w:right w:val="single" w:color="auto" w:sz="4" w:space="0"/>
            </w:tcBorders>
            <w:noWrap w:val="0"/>
            <w:vAlign w:val="center"/>
          </w:tcPr>
          <w:p w14:paraId="19AA94B0">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本项目位于永州市祁阳市境内，为中小型河流治量工程，本次主要任务为祁阳市白水河治理工程的地形测量。</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180288B9">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工程测量</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5C5804BC">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17.7</w:t>
            </w:r>
          </w:p>
        </w:tc>
        <w:tc>
          <w:tcPr>
            <w:tcW w:w="1837" w:type="dxa"/>
            <w:tcBorders>
              <w:top w:val="single" w:color="auto" w:sz="4" w:space="0"/>
              <w:left w:val="single" w:color="auto" w:sz="4" w:space="0"/>
              <w:bottom w:val="single" w:color="auto" w:sz="4" w:space="0"/>
              <w:right w:val="single" w:color="auto" w:sz="4" w:space="0"/>
            </w:tcBorders>
            <w:noWrap w:val="0"/>
            <w:vAlign w:val="center"/>
          </w:tcPr>
          <w:p w14:paraId="49BAC40E">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2022</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7</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11</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5EA6F455">
            <w:pPr>
              <w:keepNext w:val="0"/>
              <w:keepLines w:val="0"/>
              <w:pageBreakBefore w:val="0"/>
              <w:widowControl w:val="0"/>
              <w:kinsoku/>
              <w:wordWrap/>
              <w:overflowPunct/>
              <w:topLinePunct w:val="0"/>
              <w:autoSpaceDE/>
              <w:autoSpaceDN/>
              <w:bidi w:val="0"/>
              <w:adjustRightInd/>
              <w:snapToGrid/>
              <w:spacing w:line="240" w:lineRule="exact"/>
              <w:ind w:left="-108" w:right="-108"/>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祁阳市水利局</w:t>
            </w:r>
          </w:p>
        </w:tc>
      </w:tr>
    </w:tbl>
    <w:p w14:paraId="347920AC">
      <w:pPr>
        <w:rPr>
          <w:rFonts w:hint="default" w:ascii="Times New Roman" w:hAnsi="Times New Roman" w:cs="Times New Roman"/>
        </w:rPr>
      </w:pPr>
    </w:p>
    <w:p w14:paraId="673369F2">
      <w:pPr>
        <w:jc w:val="center"/>
        <w:rPr>
          <w:rFonts w:hint="default" w:ascii="Times New Roman" w:hAnsi="Times New Roman" w:cs="Times New Roman"/>
          <w:sz w:val="24"/>
        </w:rPr>
      </w:pPr>
      <w:r>
        <w:rPr>
          <w:rFonts w:hint="default" w:ascii="Times New Roman" w:hAnsi="Times New Roman" w:cs="Times New Roman"/>
          <w:b/>
          <w:sz w:val="44"/>
          <w:szCs w:val="44"/>
          <w:lang w:bidi="ar"/>
        </w:rPr>
        <w:br w:type="page"/>
      </w:r>
      <w:r>
        <w:rPr>
          <w:rFonts w:hint="eastAsia" w:ascii="方正小标宋_GBK" w:hAnsi="方正小标宋_GBK" w:eastAsia="方正小标宋_GBK" w:cs="方正小标宋_GBK"/>
          <w:b w:val="0"/>
          <w:bCs w:val="0"/>
          <w:sz w:val="44"/>
          <w:szCs w:val="44"/>
          <w:lang w:bidi="ar"/>
        </w:rPr>
        <w:t>五、体系制度要求</w:t>
      </w:r>
    </w:p>
    <w:tbl>
      <w:tblPr>
        <w:tblStyle w:val="4"/>
        <w:tblW w:w="0" w:type="auto"/>
        <w:jc w:val="center"/>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Layout w:type="fixed"/>
        <w:tblCellMar>
          <w:top w:w="0" w:type="dxa"/>
          <w:left w:w="108" w:type="dxa"/>
          <w:bottom w:w="0" w:type="dxa"/>
          <w:right w:w="108" w:type="dxa"/>
        </w:tblCellMar>
      </w:tblPr>
      <w:tblGrid>
        <w:gridCol w:w="1619"/>
        <w:gridCol w:w="10483"/>
        <w:gridCol w:w="1886"/>
      </w:tblGrid>
      <w:tr w14:paraId="0410973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04" w:hRule="atLeast"/>
          <w:jc w:val="center"/>
        </w:trPr>
        <w:tc>
          <w:tcPr>
            <w:tcW w:w="12102"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38748B9E">
            <w:pPr>
              <w:widowControl/>
              <w:adjustRightInd w:val="0"/>
              <w:snapToGrid w:val="0"/>
              <w:spacing w:line="420" w:lineRule="exact"/>
              <w:jc w:val="center"/>
              <w:textAlignment w:val="center"/>
              <w:rPr>
                <w:rFonts w:hint="eastAsia" w:ascii="黑体" w:hAnsi="黑体" w:eastAsia="黑体" w:cs="黑体"/>
                <w:bCs/>
                <w:kern w:val="200"/>
                <w:sz w:val="44"/>
                <w:szCs w:val="44"/>
              </w:rPr>
            </w:pPr>
            <w:r>
              <w:rPr>
                <w:rFonts w:hint="eastAsia" w:ascii="黑体" w:hAnsi="黑体" w:eastAsia="黑体" w:cs="黑体"/>
                <w:b w:val="0"/>
                <w:bCs/>
                <w:kern w:val="200"/>
                <w:sz w:val="28"/>
                <w:szCs w:val="28"/>
                <w:lang w:bidi="ar"/>
              </w:rPr>
              <w:t>具体要求</w:t>
            </w:r>
          </w:p>
        </w:tc>
        <w:tc>
          <w:tcPr>
            <w:tcW w:w="1886" w:type="dxa"/>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54993328">
            <w:pPr>
              <w:widowControl/>
              <w:adjustRightInd w:val="0"/>
              <w:snapToGrid w:val="0"/>
              <w:spacing w:line="420" w:lineRule="exact"/>
              <w:jc w:val="center"/>
              <w:textAlignment w:val="center"/>
              <w:rPr>
                <w:rFonts w:hint="eastAsia" w:ascii="黑体" w:hAnsi="黑体" w:eastAsia="黑体" w:cs="黑体"/>
                <w:b w:val="0"/>
                <w:bCs/>
                <w:kern w:val="200"/>
                <w:sz w:val="24"/>
                <w:lang w:bidi="ar"/>
              </w:rPr>
            </w:pPr>
            <w:r>
              <w:rPr>
                <w:rFonts w:hint="eastAsia" w:ascii="黑体" w:hAnsi="黑体" w:eastAsia="黑体" w:cs="黑体"/>
                <w:b w:val="0"/>
                <w:bCs/>
                <w:kern w:val="200"/>
                <w:sz w:val="24"/>
                <w:lang w:bidi="ar"/>
              </w:rPr>
              <w:t>申请单位情况</w:t>
            </w:r>
          </w:p>
          <w:p w14:paraId="06E5175F">
            <w:pPr>
              <w:widowControl/>
              <w:adjustRightInd w:val="0"/>
              <w:snapToGrid w:val="0"/>
              <w:spacing w:line="420" w:lineRule="exact"/>
              <w:jc w:val="center"/>
              <w:textAlignment w:val="center"/>
              <w:rPr>
                <w:rFonts w:hint="eastAsia" w:ascii="黑体" w:hAnsi="黑体" w:eastAsia="黑体" w:cs="黑体"/>
                <w:bCs/>
                <w:kern w:val="200"/>
                <w:sz w:val="44"/>
                <w:szCs w:val="44"/>
              </w:rPr>
            </w:pPr>
            <w:r>
              <w:rPr>
                <w:rFonts w:hint="eastAsia" w:ascii="黑体" w:hAnsi="黑体" w:eastAsia="黑体" w:cs="黑体"/>
                <w:bCs/>
                <w:kern w:val="200"/>
                <w:szCs w:val="21"/>
                <w:lang w:bidi="ar"/>
              </w:rPr>
              <w:t>（填符合或不符合）</w:t>
            </w:r>
          </w:p>
        </w:tc>
      </w:tr>
      <w:tr w14:paraId="5C77664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04"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694B8736">
            <w:pPr>
              <w:widowControl/>
              <w:adjustRightInd w:val="0"/>
              <w:snapToGrid w:val="0"/>
              <w:spacing w:line="420" w:lineRule="exact"/>
              <w:textAlignment w:val="center"/>
              <w:rPr>
                <w:rFonts w:hint="default" w:ascii="Times New Roman" w:hAnsi="Times New Roman" w:cs="Times New Roman"/>
                <w:b/>
                <w:kern w:val="0"/>
                <w:sz w:val="28"/>
                <w:szCs w:val="28"/>
              </w:rPr>
            </w:pPr>
            <w:r>
              <w:rPr>
                <w:rFonts w:hint="eastAsia" w:ascii="黑体" w:hAnsi="黑体" w:eastAsia="黑体" w:cs="黑体"/>
                <w:b w:val="0"/>
                <w:bCs/>
                <w:kern w:val="200"/>
                <w:sz w:val="28"/>
                <w:szCs w:val="28"/>
                <w:lang w:bidi="ar"/>
              </w:rPr>
              <w:t>一、测绘地理信息安全保障措施和管理制度要求</w:t>
            </w:r>
          </w:p>
        </w:tc>
      </w:tr>
      <w:tr w14:paraId="3509449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3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8D6DF26">
            <w:pPr>
              <w:widowControl/>
              <w:adjustRightInd w:val="0"/>
              <w:snapToGrid w:val="0"/>
              <w:spacing w:line="420" w:lineRule="exact"/>
              <w:jc w:val="center"/>
              <w:textAlignment w:val="center"/>
              <w:rPr>
                <w:rFonts w:hint="default" w:ascii="Times New Roman" w:hAnsi="Times New Roman" w:cs="Times New Roman"/>
                <w:b/>
                <w:kern w:val="0"/>
                <w:sz w:val="24"/>
              </w:rPr>
            </w:pPr>
            <w:r>
              <w:rPr>
                <w:rFonts w:hint="eastAsia" w:ascii="黑体" w:hAnsi="黑体" w:eastAsia="黑体" w:cs="黑体"/>
                <w:b w:val="0"/>
                <w:bCs/>
                <w:kern w:val="0"/>
                <w:sz w:val="24"/>
                <w:lang w:bidi="ar"/>
              </w:rPr>
              <w:t>基本要求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678A06">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1.设立测绘地理信息安全保密工作机构。</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6E73C5">
            <w:pPr>
              <w:widowControl/>
              <w:adjustRightInd w:val="0"/>
              <w:snapToGrid w:val="0"/>
              <w:spacing w:line="420" w:lineRule="exact"/>
              <w:ind w:left="42" w:leftChars="20"/>
              <w:jc w:val="center"/>
              <w:textAlignment w:val="center"/>
              <w:rPr>
                <w:rFonts w:hint="eastAsia"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6152D351">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9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CBAB20">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04B8743">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2.从事涉密测绘业务的人员应当具有中华人民共和国国籍，签订保密责任书，接受保密教育。</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915F65">
            <w:pPr>
              <w:widowControl/>
              <w:adjustRightInd w:val="0"/>
              <w:snapToGrid w:val="0"/>
              <w:spacing w:line="420" w:lineRule="exact"/>
              <w:ind w:left="42" w:leftChars="20"/>
              <w:jc w:val="center"/>
              <w:textAlignment w:val="center"/>
              <w:rPr>
                <w:rFonts w:hint="default" w:ascii="Times New Roman" w:hAnsi="Times New Roman" w:cs="Times New Roman"/>
                <w:kern w:val="0"/>
                <w:sz w:val="24"/>
                <w:lang w:bidi="ar"/>
              </w:rPr>
            </w:pPr>
            <w:r>
              <w:rPr>
                <w:rFonts w:hint="eastAsia" w:ascii="Times New Roman" w:hAnsi="Times New Roman" w:cs="Times New Roman"/>
                <w:kern w:val="0"/>
                <w:sz w:val="24"/>
                <w:lang w:val="en-US" w:eastAsia="zh-CN" w:bidi="ar"/>
              </w:rPr>
              <w:t>符合</w:t>
            </w:r>
          </w:p>
        </w:tc>
      </w:tr>
      <w:tr w14:paraId="5D6F00A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F0E1DD">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900CECE">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3.建立健全测绘地理信息安全保密管理制度。明确涉密人员管理、保密要害部门部位管理、涉密设备与存储介质管理、涉密测绘成果全流程保密、保密自查等要求。</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F1D82D">
            <w:pPr>
              <w:widowControl/>
              <w:adjustRightInd w:val="0"/>
              <w:snapToGrid w:val="0"/>
              <w:spacing w:line="420" w:lineRule="exact"/>
              <w:ind w:left="42" w:leftChars="20"/>
              <w:jc w:val="center"/>
              <w:textAlignment w:val="center"/>
              <w:rPr>
                <w:rFonts w:hint="default" w:ascii="Times New Roman" w:hAnsi="Times New Roman" w:cs="Times New Roman"/>
                <w:kern w:val="0"/>
                <w:sz w:val="24"/>
                <w:lang w:bidi="ar"/>
              </w:rPr>
            </w:pPr>
            <w:r>
              <w:rPr>
                <w:rFonts w:hint="eastAsia" w:ascii="Times New Roman" w:hAnsi="Times New Roman" w:cs="Times New Roman"/>
                <w:kern w:val="0"/>
                <w:sz w:val="24"/>
                <w:lang w:val="en-US" w:eastAsia="zh-CN" w:bidi="ar"/>
              </w:rPr>
              <w:t>符合</w:t>
            </w:r>
          </w:p>
        </w:tc>
      </w:tr>
      <w:tr w14:paraId="2002E9B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0724963">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FBBA748">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4.明确涉密测绘成果使用审批流程和责任人，未经批准，涉密测绘成果不得带离保密要害部门部位。</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5959012">
            <w:pPr>
              <w:widowControl/>
              <w:adjustRightInd w:val="0"/>
              <w:snapToGrid w:val="0"/>
              <w:spacing w:line="420" w:lineRule="exact"/>
              <w:ind w:left="42" w:leftChars="20"/>
              <w:jc w:val="center"/>
              <w:textAlignment w:val="center"/>
              <w:rPr>
                <w:rFonts w:hint="default" w:ascii="Times New Roman" w:hAnsi="Times New Roman" w:cs="Times New Roman"/>
                <w:kern w:val="0"/>
                <w:sz w:val="24"/>
                <w:lang w:bidi="ar"/>
              </w:rPr>
            </w:pPr>
            <w:r>
              <w:rPr>
                <w:rFonts w:hint="eastAsia" w:ascii="Times New Roman" w:hAnsi="Times New Roman" w:cs="Times New Roman"/>
                <w:kern w:val="0"/>
                <w:sz w:val="24"/>
                <w:lang w:val="en-US" w:eastAsia="zh-CN" w:bidi="ar"/>
              </w:rPr>
              <w:t>符合</w:t>
            </w:r>
          </w:p>
        </w:tc>
      </w:tr>
      <w:tr w14:paraId="45CE16F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88882C">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F7390DE">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 xml:space="preserve">5.涉密存储介质专人管理，建立台账；涉密设备与存储介质应粘贴密级标识；涉密计算机、涉密存储介质不得接入互联网或其他公共信息网络；涉密网络与互联网或其他公共信息网络之间实行物理隔离；涉密计算机外接端口封闭管理。 </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205C48B">
            <w:pPr>
              <w:widowControl/>
              <w:adjustRightInd w:val="0"/>
              <w:snapToGrid w:val="0"/>
              <w:spacing w:line="420" w:lineRule="exact"/>
              <w:ind w:left="42" w:leftChars="20"/>
              <w:jc w:val="center"/>
              <w:textAlignment w:val="center"/>
              <w:rPr>
                <w:rFonts w:hint="default" w:ascii="Times New Roman" w:hAnsi="Times New Roman" w:cs="Times New Roman"/>
                <w:kern w:val="0"/>
                <w:sz w:val="24"/>
                <w:lang w:bidi="ar"/>
              </w:rPr>
            </w:pPr>
            <w:r>
              <w:rPr>
                <w:rFonts w:hint="eastAsia" w:ascii="Times New Roman" w:hAnsi="Times New Roman" w:cs="Times New Roman"/>
                <w:kern w:val="0"/>
                <w:sz w:val="24"/>
                <w:lang w:val="en-US" w:eastAsia="zh-CN" w:bidi="ar"/>
              </w:rPr>
              <w:t>符合</w:t>
            </w:r>
          </w:p>
        </w:tc>
      </w:tr>
      <w:tr w14:paraId="5C39C90C">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1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8B1BE4C">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136C2A5">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6.建立健全涉密测绘外业安全保密管理制度，落实监管人员和保密责任，外业所用涉密计算机纳入涉密单机进行管理。</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6B7F18">
            <w:pPr>
              <w:widowControl/>
              <w:adjustRightInd w:val="0"/>
              <w:snapToGrid w:val="0"/>
              <w:spacing w:line="420" w:lineRule="exact"/>
              <w:ind w:left="42" w:leftChars="20"/>
              <w:jc w:val="center"/>
              <w:textAlignment w:val="center"/>
              <w:rPr>
                <w:rFonts w:hint="default" w:ascii="Times New Roman" w:hAnsi="Times New Roman" w:cs="Times New Roman"/>
                <w:kern w:val="0"/>
                <w:sz w:val="24"/>
                <w:lang w:bidi="ar"/>
              </w:rPr>
            </w:pPr>
            <w:r>
              <w:rPr>
                <w:rFonts w:hint="eastAsia" w:ascii="Times New Roman" w:hAnsi="Times New Roman" w:cs="Times New Roman"/>
                <w:kern w:val="0"/>
                <w:sz w:val="24"/>
                <w:lang w:val="en-US" w:eastAsia="zh-CN" w:bidi="ar"/>
              </w:rPr>
              <w:t>符合</w:t>
            </w:r>
          </w:p>
        </w:tc>
      </w:tr>
      <w:tr w14:paraId="3D12273E">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9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DF6FD8">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C2E48C">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7.对属于国家秘密的地理信息的获取、持有、提供、利用情况进行登记并长期保存，实行可追溯管理。</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B822F9A">
            <w:pPr>
              <w:widowControl/>
              <w:adjustRightInd w:val="0"/>
              <w:snapToGrid w:val="0"/>
              <w:spacing w:line="420" w:lineRule="exact"/>
              <w:ind w:left="42" w:leftChars="20"/>
              <w:jc w:val="center"/>
              <w:textAlignment w:val="center"/>
              <w:rPr>
                <w:rFonts w:hint="default" w:ascii="Times New Roman" w:hAnsi="Times New Roman" w:cs="Times New Roman"/>
                <w:kern w:val="0"/>
                <w:sz w:val="24"/>
                <w:lang w:bidi="ar"/>
              </w:rPr>
            </w:pPr>
            <w:r>
              <w:rPr>
                <w:rFonts w:hint="eastAsia" w:ascii="Times New Roman" w:hAnsi="Times New Roman" w:cs="Times New Roman"/>
                <w:kern w:val="0"/>
                <w:sz w:val="24"/>
                <w:lang w:val="en-US" w:eastAsia="zh-CN" w:bidi="ar"/>
              </w:rPr>
              <w:t>符合</w:t>
            </w:r>
          </w:p>
        </w:tc>
      </w:tr>
      <w:tr w14:paraId="538D311C">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7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F60ACA1">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37E0F01">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8.从事测绘活动，应当遵守保密法律法规规章等有关规定。</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B7FE478">
            <w:pPr>
              <w:widowControl/>
              <w:adjustRightInd w:val="0"/>
              <w:snapToGrid w:val="0"/>
              <w:spacing w:line="420" w:lineRule="exact"/>
              <w:ind w:left="42" w:leftChars="20"/>
              <w:jc w:val="center"/>
              <w:textAlignment w:val="center"/>
              <w:rPr>
                <w:rFonts w:hint="default" w:ascii="Times New Roman" w:hAnsi="Times New Roman" w:cs="Times New Roman"/>
                <w:kern w:val="0"/>
                <w:sz w:val="24"/>
                <w:lang w:bidi="ar"/>
              </w:rPr>
            </w:pPr>
            <w:r>
              <w:rPr>
                <w:rFonts w:hint="eastAsia" w:ascii="Times New Roman" w:hAnsi="Times New Roman" w:cs="Times New Roman"/>
                <w:kern w:val="0"/>
                <w:sz w:val="24"/>
                <w:lang w:val="en-US" w:eastAsia="zh-CN" w:bidi="ar"/>
              </w:rPr>
              <w:t>符合</w:t>
            </w:r>
          </w:p>
        </w:tc>
      </w:tr>
      <w:tr w14:paraId="40C0FBB1">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477292D">
            <w:pPr>
              <w:widowControl/>
              <w:adjustRightInd w:val="0"/>
              <w:snapToGrid w:val="0"/>
              <w:spacing w:line="420" w:lineRule="exact"/>
              <w:jc w:val="center"/>
              <w:textAlignment w:val="center"/>
              <w:rPr>
                <w:rFonts w:hint="eastAsia" w:ascii="黑体" w:hAnsi="黑体" w:eastAsia="黑体" w:cs="黑体"/>
                <w:b w:val="0"/>
                <w:bCs/>
                <w:kern w:val="0"/>
                <w:sz w:val="24"/>
              </w:rPr>
            </w:pPr>
            <w:r>
              <w:rPr>
                <w:rFonts w:hint="eastAsia" w:ascii="黑体" w:hAnsi="黑体" w:eastAsia="黑体" w:cs="黑体"/>
                <w:b w:val="0"/>
                <w:bCs/>
                <w:kern w:val="0"/>
                <w:sz w:val="24"/>
                <w:lang w:bidi="ar"/>
              </w:rPr>
              <w:t>导航电子地图制作补充要求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69E68D8">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1.涉密网络应配备系统管理员、安全保密管理员和安全审计员。</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8C3A46E">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1AFD8CF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3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E3EA311">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BE0EE6A">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2.保密要害部门部位应当确定安全控制区域，采取电子监控、防盗报警等必要的安全防范措施。</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5051F88">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26BA4BA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1982AE">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057D84">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eastAsia" w:ascii="Times New Roman" w:hAnsi="Times New Roman" w:cs="Times New Roman"/>
                <w:kern w:val="0"/>
                <w:sz w:val="24"/>
                <w:lang w:val="en-US" w:eastAsia="zh-CN" w:bidi="ar"/>
              </w:rPr>
              <w:t>3.</w:t>
            </w:r>
            <w:r>
              <w:rPr>
                <w:rFonts w:hint="default" w:ascii="Times New Roman" w:hAnsi="Times New Roman" w:cs="Times New Roman"/>
                <w:kern w:val="0"/>
                <w:sz w:val="24"/>
                <w:lang w:bidi="ar"/>
              </w:rPr>
              <w:t>配置符合要求的安全保密专用产品，包括身份鉴别、访问控制、安全审计、保密技术防护（三合一）、漏洞扫描、计算机病毒查杀、边界安全防护和数据库安全等产品。</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848127B">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4DA0EF9C">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C27A724">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F556877">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4.软件开发不得在保密要害部门部位内进行。</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B458577">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38342A80">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DE2D6F">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ECB4A3">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5.未经单位安全保密工作机构批准，单位内部涉密测绘成果不得采用移动存储介质进行交换，应基于涉密网络操作，并进行审计。</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6348F6">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61EAE88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5540142">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3959BEC">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6.涉密测绘成果对外提供应配置专人专机。专机需安装安全审计软件，进行实时审计。</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EDB8BC3">
            <w:pPr>
              <w:widowControl/>
              <w:adjustRightInd w:val="0"/>
              <w:snapToGrid w:val="0"/>
              <w:spacing w:line="420" w:lineRule="exact"/>
              <w:jc w:val="center"/>
              <w:textAlignment w:val="center"/>
              <w:rPr>
                <w:rFonts w:hint="default" w:ascii="Times New Roman" w:hAnsi="Times New Roman" w:cs="Times New Roman"/>
                <w:sz w:val="24"/>
              </w:rPr>
            </w:pPr>
          </w:p>
        </w:tc>
      </w:tr>
      <w:tr w14:paraId="43EC4861">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9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C98DC2">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8391E9">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7.配置红黑电源。</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B15D2C">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235914EF">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26" w:hRule="atLeast"/>
          <w:jc w:val="center"/>
        </w:trPr>
        <w:tc>
          <w:tcPr>
            <w:tcW w:w="16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top"/>
          </w:tcPr>
          <w:p w14:paraId="133A59FB">
            <w:pPr>
              <w:widowControl/>
              <w:adjustRightInd w:val="0"/>
              <w:snapToGrid w:val="0"/>
              <w:spacing w:line="420" w:lineRule="exact"/>
              <w:jc w:val="center"/>
              <w:textAlignment w:val="center"/>
              <w:rPr>
                <w:rFonts w:hint="eastAsia" w:ascii="黑体" w:hAnsi="黑体" w:eastAsia="黑体" w:cs="黑体"/>
                <w:b w:val="0"/>
                <w:bCs/>
                <w:kern w:val="0"/>
                <w:sz w:val="24"/>
              </w:rPr>
            </w:pPr>
            <w:r>
              <w:rPr>
                <w:rFonts w:hint="eastAsia" w:ascii="黑体" w:hAnsi="黑体" w:eastAsia="黑体" w:cs="黑体"/>
                <w:b w:val="0"/>
                <w:bCs/>
                <w:kern w:val="0"/>
                <w:sz w:val="24"/>
                <w:lang w:bidi="ar"/>
              </w:rPr>
              <w:t>互联网地图服务补充要求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96BB61">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存放地图数据的服务器设在中华人民共和国境内。</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118A43C">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5AFD8C49">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07" w:hRule="atLeast"/>
          <w:jc w:val="center"/>
        </w:trPr>
        <w:tc>
          <w:tcPr>
            <w:tcW w:w="13988" w:type="dxa"/>
            <w:gridSpan w:val="3"/>
            <w:tcBorders>
              <w:top w:val="single" w:color="000000" w:sz="4" w:space="0"/>
              <w:left w:val="single" w:color="000000" w:sz="4" w:space="0"/>
              <w:bottom w:val="single" w:color="000000" w:sz="4" w:space="0"/>
              <w:right w:val="single" w:color="000000" w:sz="4" w:space="0"/>
            </w:tcBorders>
            <w:noWrap w:val="0"/>
            <w:vAlign w:val="center"/>
          </w:tcPr>
          <w:p w14:paraId="3EA8F35D">
            <w:pPr>
              <w:adjustRightInd w:val="0"/>
              <w:snapToGrid w:val="0"/>
              <w:spacing w:line="460" w:lineRule="exact"/>
              <w:rPr>
                <w:rFonts w:hint="default" w:ascii="Times New Roman" w:hAnsi="Times New Roman" w:cs="Times New Roman"/>
                <w:b/>
                <w:kern w:val="0"/>
                <w:sz w:val="28"/>
                <w:szCs w:val="28"/>
              </w:rPr>
            </w:pPr>
            <w:r>
              <w:rPr>
                <w:rFonts w:hint="eastAsia" w:ascii="黑体" w:hAnsi="黑体" w:eastAsia="黑体" w:cs="黑体"/>
                <w:b w:val="0"/>
                <w:bCs/>
                <w:kern w:val="200"/>
                <w:sz w:val="28"/>
                <w:szCs w:val="28"/>
                <w:lang w:bidi="ar"/>
              </w:rPr>
              <w:t>二、技术和质量保证体系要求</w:t>
            </w:r>
          </w:p>
        </w:tc>
      </w:tr>
      <w:tr w14:paraId="14AB138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90" w:hRule="atLeast"/>
          <w:jc w:val="center"/>
        </w:trPr>
        <w:tc>
          <w:tcPr>
            <w:tcW w:w="1619" w:type="dxa"/>
            <w:vMerge w:val="restart"/>
            <w:tcBorders>
              <w:top w:val="single" w:color="000000" w:sz="4" w:space="0"/>
              <w:left w:val="single" w:color="000000" w:sz="4" w:space="0"/>
              <w:bottom w:val="single" w:color="000000" w:sz="4" w:space="0"/>
              <w:right w:val="single" w:color="000000" w:sz="4" w:space="0"/>
            </w:tcBorders>
            <w:noWrap w:val="0"/>
            <w:vAlign w:val="center"/>
          </w:tcPr>
          <w:p w14:paraId="5CCAE2A6">
            <w:pPr>
              <w:widowControl/>
              <w:adjustRightInd w:val="0"/>
              <w:snapToGrid w:val="0"/>
              <w:spacing w:line="460" w:lineRule="exact"/>
              <w:jc w:val="center"/>
              <w:textAlignment w:val="center"/>
              <w:rPr>
                <w:rFonts w:hint="eastAsia" w:ascii="黑体" w:hAnsi="黑体" w:eastAsia="黑体" w:cs="黑体"/>
                <w:b w:val="0"/>
                <w:bCs/>
                <w:sz w:val="24"/>
              </w:rPr>
            </w:pPr>
            <w:r>
              <w:rPr>
                <w:rFonts w:hint="eastAsia" w:ascii="黑体" w:hAnsi="黑体" w:eastAsia="黑体" w:cs="黑体"/>
                <w:b w:val="0"/>
                <w:bCs/>
                <w:kern w:val="0"/>
                <w:sz w:val="24"/>
                <w:lang w:bidi="ar"/>
              </w:rPr>
              <w:t>机构人员</w:t>
            </w: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0CC0184F">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1.设立技术和质量管理机构。</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20A34B04">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1869D91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567"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715026">
            <w:pPr>
              <w:rPr>
                <w:rFonts w:hint="eastAsia" w:ascii="黑体" w:hAnsi="黑体" w:eastAsia="黑体" w:cs="黑体"/>
                <w:bCs/>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4BE0C72A">
            <w:pPr>
              <w:widowControl/>
              <w:adjustRightInd w:val="0"/>
              <w:snapToGrid w:val="0"/>
              <w:spacing w:line="420" w:lineRule="exact"/>
              <w:ind w:left="0" w:leftChars="0" w:firstLine="98" w:firstLineChars="41"/>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2.明确技术和质量管理工作的主管领导、技术和质量管理机构的负责人。技术和质量管理机构负责人应当具备中级及以上测绘专业技术职称。</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1320DEEB">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538C1CE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8657FB">
            <w:pPr>
              <w:rPr>
                <w:rFonts w:hint="eastAsia" w:ascii="黑体" w:hAnsi="黑体" w:eastAsia="黑体" w:cs="黑体"/>
                <w:bCs/>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6E898533">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3.配备与业务相适应的质检人员。质检人员应当是测绘专业技术人员。</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50FABE2E">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761C9AC5">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655" w:hRule="atLeast"/>
          <w:jc w:val="center"/>
        </w:trPr>
        <w:tc>
          <w:tcPr>
            <w:tcW w:w="1619" w:type="dxa"/>
            <w:vMerge w:val="restart"/>
            <w:tcBorders>
              <w:top w:val="single" w:color="000000" w:sz="4" w:space="0"/>
              <w:left w:val="single" w:color="000000" w:sz="4" w:space="0"/>
              <w:bottom w:val="single" w:color="000000" w:sz="4" w:space="0"/>
              <w:right w:val="single" w:color="000000" w:sz="4" w:space="0"/>
            </w:tcBorders>
            <w:noWrap w:val="0"/>
            <w:vAlign w:val="center"/>
          </w:tcPr>
          <w:p w14:paraId="2E47D77D">
            <w:pPr>
              <w:widowControl/>
              <w:adjustRightInd w:val="0"/>
              <w:snapToGrid w:val="0"/>
              <w:spacing w:line="460" w:lineRule="exact"/>
              <w:jc w:val="center"/>
              <w:textAlignment w:val="center"/>
              <w:rPr>
                <w:rFonts w:hint="eastAsia" w:ascii="黑体" w:hAnsi="黑体" w:eastAsia="黑体" w:cs="黑体"/>
                <w:b w:val="0"/>
                <w:bCs/>
                <w:sz w:val="24"/>
              </w:rPr>
            </w:pPr>
            <w:r>
              <w:rPr>
                <w:rFonts w:hint="eastAsia" w:ascii="黑体" w:hAnsi="黑体" w:eastAsia="黑体" w:cs="黑体"/>
                <w:b w:val="0"/>
                <w:bCs/>
                <w:kern w:val="0"/>
                <w:sz w:val="24"/>
                <w:lang w:bidi="ar"/>
              </w:rPr>
              <w:t>管理制度</w:t>
            </w:r>
          </w:p>
        </w:tc>
        <w:tc>
          <w:tcPr>
            <w:tcW w:w="10483" w:type="dxa"/>
            <w:tcBorders>
              <w:top w:val="single" w:color="000000" w:sz="4" w:space="0"/>
              <w:left w:val="single" w:color="000000" w:sz="4" w:space="0"/>
              <w:bottom w:val="single" w:color="000000" w:sz="4" w:space="0"/>
              <w:right w:val="single" w:color="auto" w:sz="4" w:space="0"/>
            </w:tcBorders>
            <w:noWrap w:val="0"/>
            <w:vAlign w:val="top"/>
          </w:tcPr>
          <w:p w14:paraId="29002449">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4.建立健全技术管理制度，明确技术设计、技术处理和技术总结等要求。其中简单、日常性的测绘项目可以制定《作业指导书》。</w:t>
            </w:r>
          </w:p>
        </w:tc>
        <w:tc>
          <w:tcPr>
            <w:tcW w:w="1886" w:type="dxa"/>
            <w:tcBorders>
              <w:top w:val="single" w:color="000000" w:sz="4" w:space="0"/>
              <w:left w:val="single" w:color="auto" w:sz="4" w:space="0"/>
              <w:bottom w:val="single" w:color="000000" w:sz="4" w:space="0"/>
              <w:right w:val="single" w:color="000000" w:sz="4" w:space="0"/>
            </w:tcBorders>
            <w:noWrap w:val="0"/>
            <w:vAlign w:val="top"/>
          </w:tcPr>
          <w:p w14:paraId="73D73D4E">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4306D61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427E9A">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top"/>
          </w:tcPr>
          <w:p w14:paraId="36DF120C">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5.建立健全质量检查管理制度，明确过程检查、最终检查、质量评定、检查记录和检查报告等要求。</w:t>
            </w:r>
          </w:p>
        </w:tc>
        <w:tc>
          <w:tcPr>
            <w:tcW w:w="1886" w:type="dxa"/>
            <w:tcBorders>
              <w:top w:val="single" w:color="000000" w:sz="4" w:space="0"/>
              <w:left w:val="single" w:color="auto" w:sz="4" w:space="0"/>
              <w:bottom w:val="single" w:color="000000" w:sz="4" w:space="0"/>
              <w:right w:val="single" w:color="000000" w:sz="4" w:space="0"/>
            </w:tcBorders>
            <w:noWrap w:val="0"/>
            <w:vAlign w:val="top"/>
          </w:tcPr>
          <w:p w14:paraId="5F9B6041">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0EFD50E4">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77"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56D57F">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1884B6DA">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6.建立健全人员培训与岗位管理制度，明确岗位职责、岗前培训考核、继续教育等要求。</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49A45499">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6FD6D84E">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1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0C6021">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6E07FFA6">
            <w:pPr>
              <w:widowControl/>
              <w:adjustRightInd w:val="0"/>
              <w:snapToGrid w:val="0"/>
              <w:spacing w:line="420" w:lineRule="exact"/>
              <w:ind w:left="0" w:leftChars="0" w:firstLine="79" w:firstLineChars="33"/>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7.建立健全测绘仪器设备检定、校准管理制度，明确测绘仪器设备的检定、校准、日常管理等要求。</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7756E5D3">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509D122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22" w:hRule="atLeast"/>
          <w:jc w:val="center"/>
        </w:trPr>
        <w:tc>
          <w:tcPr>
            <w:tcW w:w="16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0356901">
            <w:pPr>
              <w:widowControl/>
              <w:adjustRightInd w:val="0"/>
              <w:snapToGrid w:val="0"/>
              <w:spacing w:line="460" w:lineRule="exact"/>
              <w:jc w:val="center"/>
              <w:textAlignment w:val="center"/>
              <w:rPr>
                <w:rFonts w:hint="default" w:ascii="Times New Roman" w:hAnsi="Times New Roman" w:cs="Times New Roman"/>
                <w:bCs/>
                <w:kern w:val="0"/>
                <w:sz w:val="24"/>
              </w:rPr>
            </w:pPr>
            <w:r>
              <w:rPr>
                <w:rFonts w:hint="eastAsia" w:ascii="黑体" w:hAnsi="黑体" w:eastAsia="黑体" w:cs="黑体"/>
                <w:b w:val="0"/>
                <w:bCs/>
                <w:kern w:val="0"/>
                <w:sz w:val="24"/>
                <w:lang w:bidi="ar"/>
              </w:rPr>
              <w:t>其他</w:t>
            </w: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378FC228">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测绘技术和质量保证体系应当遵守法律法规规章等有关规定。</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3700A800">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14A6A011">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10"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vAlign w:val="center"/>
          </w:tcPr>
          <w:p w14:paraId="753071E7">
            <w:pPr>
              <w:widowControl/>
              <w:adjustRightInd w:val="0"/>
              <w:snapToGrid w:val="0"/>
              <w:spacing w:line="500" w:lineRule="exact"/>
              <w:textAlignment w:val="center"/>
              <w:rPr>
                <w:rFonts w:hint="default" w:ascii="Times New Roman" w:hAnsi="Times New Roman" w:cs="Times New Roman"/>
                <w:b/>
                <w:kern w:val="0"/>
                <w:sz w:val="28"/>
                <w:szCs w:val="28"/>
              </w:rPr>
            </w:pPr>
            <w:r>
              <w:rPr>
                <w:rFonts w:hint="eastAsia" w:ascii="黑体" w:hAnsi="黑体" w:eastAsia="黑体" w:cs="黑体"/>
                <w:b w:val="0"/>
                <w:bCs/>
                <w:kern w:val="200"/>
                <w:sz w:val="28"/>
                <w:szCs w:val="28"/>
                <w:lang w:bidi="ar"/>
              </w:rPr>
              <w:t>三、测绘成果和资料档案管理制度要求</w:t>
            </w:r>
          </w:p>
        </w:tc>
      </w:tr>
      <w:tr w14:paraId="300814B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0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7B25B4EF">
            <w:pPr>
              <w:widowControl/>
              <w:adjustRightInd w:val="0"/>
              <w:snapToGrid w:val="0"/>
              <w:spacing w:line="500" w:lineRule="exact"/>
              <w:jc w:val="center"/>
              <w:textAlignment w:val="center"/>
              <w:rPr>
                <w:rFonts w:hint="eastAsia" w:ascii="黑体" w:hAnsi="黑体" w:eastAsia="黑体" w:cs="黑体"/>
                <w:b w:val="0"/>
                <w:bCs/>
                <w:kern w:val="0"/>
                <w:sz w:val="24"/>
              </w:rPr>
            </w:pPr>
            <w:r>
              <w:rPr>
                <w:rFonts w:hint="eastAsia" w:ascii="黑体" w:hAnsi="黑体" w:eastAsia="黑体" w:cs="黑体"/>
                <w:b w:val="0"/>
                <w:bCs/>
                <w:kern w:val="0"/>
                <w:sz w:val="24"/>
                <w:lang w:bidi="ar"/>
              </w:rPr>
              <w:t>机构人员</w:t>
            </w:r>
          </w:p>
        </w:tc>
        <w:tc>
          <w:tcPr>
            <w:tcW w:w="10483" w:type="dxa"/>
            <w:tcBorders>
              <w:top w:val="single" w:color="auto" w:sz="4" w:space="0"/>
              <w:left w:val="single" w:color="auto" w:sz="4" w:space="0"/>
              <w:bottom w:val="single" w:color="auto" w:sz="4" w:space="0"/>
              <w:right w:val="single" w:color="auto" w:sz="4" w:space="0"/>
            </w:tcBorders>
            <w:noWrap w:val="0"/>
            <w:vAlign w:val="top"/>
          </w:tcPr>
          <w:p w14:paraId="1E252A70">
            <w:pPr>
              <w:widowControl/>
              <w:adjustRightInd w:val="0"/>
              <w:snapToGrid w:val="0"/>
              <w:spacing w:line="500" w:lineRule="exact"/>
              <w:jc w:val="left"/>
              <w:textAlignment w:val="center"/>
              <w:rPr>
                <w:rFonts w:hint="default" w:ascii="Times New Roman" w:hAnsi="Times New Roman" w:cs="Times New Roman"/>
                <w:kern w:val="0"/>
                <w:sz w:val="24"/>
              </w:rPr>
            </w:pPr>
            <w:r>
              <w:rPr>
                <w:rFonts w:hint="default" w:ascii="Times New Roman" w:hAnsi="Times New Roman" w:cs="Times New Roman"/>
                <w:kern w:val="0"/>
                <w:sz w:val="24"/>
                <w:lang w:bidi="ar"/>
              </w:rPr>
              <w:t>1.设立测绘成果和资料档案管理机构。</w:t>
            </w:r>
          </w:p>
        </w:tc>
        <w:tc>
          <w:tcPr>
            <w:tcW w:w="1886" w:type="dxa"/>
            <w:tcBorders>
              <w:top w:val="single" w:color="auto" w:sz="4" w:space="0"/>
              <w:left w:val="single" w:color="auto" w:sz="4" w:space="0"/>
              <w:bottom w:val="single" w:color="auto" w:sz="4" w:space="0"/>
              <w:right w:val="single" w:color="auto" w:sz="4" w:space="0"/>
            </w:tcBorders>
            <w:noWrap w:val="0"/>
            <w:vAlign w:val="top"/>
          </w:tcPr>
          <w:p w14:paraId="52933A7E">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4FA4C56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565966DE">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vAlign w:val="top"/>
          </w:tcPr>
          <w:p w14:paraId="0CC06B1A">
            <w:pPr>
              <w:widowControl/>
              <w:adjustRightInd w:val="0"/>
              <w:snapToGrid w:val="0"/>
              <w:spacing w:line="500" w:lineRule="exact"/>
              <w:jc w:val="left"/>
              <w:textAlignment w:val="center"/>
              <w:rPr>
                <w:rFonts w:hint="default" w:ascii="Times New Roman" w:hAnsi="Times New Roman" w:cs="Times New Roman"/>
                <w:sz w:val="24"/>
              </w:rPr>
            </w:pPr>
            <w:r>
              <w:rPr>
                <w:rFonts w:hint="default" w:ascii="Times New Roman" w:hAnsi="Times New Roman" w:cs="Times New Roman"/>
                <w:kern w:val="0"/>
                <w:sz w:val="24"/>
                <w:lang w:bidi="ar"/>
              </w:rPr>
              <w:t>2.明确测绘成果和资料档案管理工作的主管领导、工作人员及岗位职责。</w:t>
            </w:r>
          </w:p>
        </w:tc>
        <w:tc>
          <w:tcPr>
            <w:tcW w:w="1886" w:type="dxa"/>
            <w:tcBorders>
              <w:top w:val="single" w:color="auto" w:sz="4" w:space="0"/>
              <w:left w:val="single" w:color="auto" w:sz="4" w:space="0"/>
              <w:bottom w:val="single" w:color="auto" w:sz="4" w:space="0"/>
              <w:right w:val="single" w:color="auto" w:sz="4" w:space="0"/>
            </w:tcBorders>
            <w:noWrap w:val="0"/>
            <w:vAlign w:val="top"/>
          </w:tcPr>
          <w:p w14:paraId="7FDAE01B">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7FBF7112">
        <w:tblPrEx>
          <w:tblCellMar>
            <w:top w:w="0" w:type="dxa"/>
            <w:left w:w="108" w:type="dxa"/>
            <w:bottom w:w="0" w:type="dxa"/>
            <w:right w:w="108" w:type="dxa"/>
          </w:tblCellMar>
        </w:tblPrEx>
        <w:trPr>
          <w:trHeight w:val="69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1535C19F">
            <w:pPr>
              <w:widowControl/>
              <w:adjustRightInd w:val="0"/>
              <w:snapToGrid w:val="0"/>
              <w:spacing w:line="500" w:lineRule="exact"/>
              <w:jc w:val="center"/>
              <w:textAlignment w:val="center"/>
              <w:rPr>
                <w:rFonts w:hint="eastAsia" w:ascii="黑体" w:hAnsi="黑体" w:eastAsia="黑体" w:cs="黑体"/>
                <w:b w:val="0"/>
                <w:bCs/>
                <w:sz w:val="24"/>
              </w:rPr>
            </w:pPr>
            <w:r>
              <w:rPr>
                <w:rFonts w:hint="eastAsia" w:ascii="黑体" w:hAnsi="黑体" w:eastAsia="黑体" w:cs="黑体"/>
                <w:b w:val="0"/>
                <w:bCs/>
                <w:kern w:val="0"/>
                <w:sz w:val="24"/>
                <w:lang w:bidi="ar"/>
              </w:rPr>
              <w:t>管理制度</w:t>
            </w:r>
          </w:p>
        </w:tc>
        <w:tc>
          <w:tcPr>
            <w:tcW w:w="10483" w:type="dxa"/>
            <w:tcBorders>
              <w:top w:val="single" w:color="auto" w:sz="4" w:space="0"/>
              <w:left w:val="single" w:color="auto" w:sz="4" w:space="0"/>
              <w:bottom w:val="single" w:color="auto" w:sz="4" w:space="0"/>
              <w:right w:val="single" w:color="auto" w:sz="4" w:space="0"/>
            </w:tcBorders>
            <w:noWrap w:val="0"/>
            <w:vAlign w:val="top"/>
          </w:tcPr>
          <w:p w14:paraId="29F1FAC7">
            <w:pPr>
              <w:widowControl/>
              <w:adjustRightInd w:val="0"/>
              <w:snapToGrid w:val="0"/>
              <w:spacing w:line="500" w:lineRule="exact"/>
              <w:textAlignment w:val="center"/>
              <w:rPr>
                <w:rFonts w:hint="default" w:ascii="Times New Roman" w:hAnsi="Times New Roman" w:cs="Times New Roman"/>
                <w:sz w:val="24"/>
              </w:rPr>
            </w:pPr>
            <w:r>
              <w:rPr>
                <w:rFonts w:hint="default" w:ascii="Times New Roman" w:hAnsi="Times New Roman" w:cs="Times New Roman"/>
                <w:kern w:val="0"/>
                <w:sz w:val="24"/>
                <w:lang w:bidi="ar"/>
              </w:rPr>
              <w:t>3.建立健全测绘成果和资料档案管理制度，明确测绘成果接收、整理、保管、使用、销毁以及建立台账等管理要求。</w:t>
            </w:r>
          </w:p>
        </w:tc>
        <w:tc>
          <w:tcPr>
            <w:tcW w:w="1886" w:type="dxa"/>
            <w:tcBorders>
              <w:top w:val="single" w:color="auto" w:sz="4" w:space="0"/>
              <w:left w:val="single" w:color="auto" w:sz="4" w:space="0"/>
              <w:bottom w:val="single" w:color="auto" w:sz="4" w:space="0"/>
              <w:right w:val="single" w:color="auto" w:sz="4" w:space="0"/>
            </w:tcBorders>
            <w:noWrap w:val="0"/>
            <w:vAlign w:val="center"/>
          </w:tcPr>
          <w:p w14:paraId="0DA77254">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bookmarkStart w:id="0" w:name="_GoBack"/>
            <w:bookmarkEnd w:id="0"/>
          </w:p>
        </w:tc>
      </w:tr>
      <w:tr w14:paraId="0B03128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0B38E7E8">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B6CB038">
            <w:pPr>
              <w:widowControl/>
              <w:adjustRightInd w:val="0"/>
              <w:snapToGrid w:val="0"/>
              <w:spacing w:line="500" w:lineRule="exact"/>
              <w:ind w:left="0" w:leftChars="0" w:firstLine="79" w:firstLineChars="33"/>
              <w:jc w:val="left"/>
              <w:textAlignment w:val="center"/>
              <w:rPr>
                <w:rFonts w:hint="default" w:ascii="Times New Roman" w:hAnsi="Times New Roman" w:cs="Times New Roman"/>
                <w:sz w:val="24"/>
              </w:rPr>
            </w:pPr>
            <w:r>
              <w:rPr>
                <w:rFonts w:hint="default" w:ascii="Times New Roman" w:hAnsi="Times New Roman" w:cs="Times New Roman"/>
                <w:kern w:val="0"/>
                <w:sz w:val="24"/>
                <w:lang w:bidi="ar"/>
              </w:rPr>
              <w:t>4.建立健全测绘成果和资料档案信息化管理的安全保护制度。</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41D065">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6A61F214">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75"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378462">
            <w:pPr>
              <w:widowControl/>
              <w:adjustRightInd w:val="0"/>
              <w:snapToGrid w:val="0"/>
              <w:spacing w:line="500" w:lineRule="exact"/>
              <w:jc w:val="center"/>
              <w:textAlignment w:val="center"/>
              <w:rPr>
                <w:rFonts w:hint="eastAsia" w:ascii="黑体" w:hAnsi="黑体" w:eastAsia="黑体" w:cs="黑体"/>
                <w:bCs/>
                <w:kern w:val="0"/>
                <w:sz w:val="24"/>
                <w:lang w:bidi="ar"/>
              </w:rPr>
            </w:pPr>
            <w:r>
              <w:rPr>
                <w:rFonts w:hint="eastAsia" w:ascii="黑体" w:hAnsi="黑体" w:eastAsia="黑体" w:cs="黑体"/>
                <w:b w:val="0"/>
                <w:bCs/>
                <w:kern w:val="0"/>
                <w:sz w:val="24"/>
                <w:lang w:bidi="ar"/>
              </w:rPr>
              <w:t>设施设备</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0EED5FE">
            <w:pPr>
              <w:widowControl/>
              <w:adjustRightInd w:val="0"/>
              <w:snapToGrid w:val="0"/>
              <w:spacing w:line="500" w:lineRule="exact"/>
              <w:ind w:left="0" w:leftChars="0" w:firstLine="79" w:firstLineChars="33"/>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5.有专门的测绘成果和资料档案库房，具备防盗、防火、防潮、防光、防尘、防磁、防有害生物和污染等安全措施。</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B585627">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7C7638E1">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19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E7B4C68">
            <w:pPr>
              <w:widowControl/>
              <w:adjustRightInd w:val="0"/>
              <w:snapToGrid w:val="0"/>
              <w:spacing w:line="500" w:lineRule="exact"/>
              <w:jc w:val="left"/>
              <w:textAlignment w:val="center"/>
              <w:rPr>
                <w:rFonts w:hint="eastAsia" w:ascii="黑体" w:hAnsi="黑体" w:eastAsia="黑体" w:cs="黑体"/>
                <w:bCs/>
                <w:kern w:val="0"/>
                <w:sz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0D745F0">
            <w:pPr>
              <w:widowControl/>
              <w:adjustRightInd w:val="0"/>
              <w:snapToGrid w:val="0"/>
              <w:spacing w:line="500" w:lineRule="exact"/>
              <w:ind w:left="0" w:leftChars="0" w:firstLine="60" w:firstLineChars="25"/>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6.配有与业务相适应的测绘成果和资料档案专用柜架、专用数据存储设备。</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02C0D14">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r w14:paraId="6C3743D0">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tcBorders>
              <w:top w:val="single" w:color="auto" w:sz="4" w:space="0"/>
              <w:left w:val="single" w:color="auto" w:sz="4" w:space="0"/>
              <w:bottom w:val="single" w:color="auto" w:sz="4" w:space="0"/>
              <w:right w:val="single" w:color="auto" w:sz="4" w:space="0"/>
            </w:tcBorders>
            <w:noWrap w:val="0"/>
            <w:vAlign w:val="center"/>
          </w:tcPr>
          <w:p w14:paraId="6930BF93">
            <w:pPr>
              <w:spacing w:line="500" w:lineRule="exact"/>
              <w:jc w:val="center"/>
              <w:rPr>
                <w:rFonts w:hint="eastAsia" w:ascii="黑体" w:hAnsi="黑体" w:eastAsia="黑体" w:cs="黑体"/>
                <w:bCs/>
                <w:kern w:val="0"/>
                <w:sz w:val="24"/>
              </w:rPr>
            </w:pPr>
            <w:r>
              <w:rPr>
                <w:rFonts w:hint="eastAsia" w:ascii="黑体" w:hAnsi="黑体" w:eastAsia="黑体" w:cs="黑体"/>
                <w:b w:val="0"/>
                <w:bCs/>
                <w:kern w:val="0"/>
                <w:sz w:val="24"/>
                <w:lang w:bidi="ar"/>
              </w:rPr>
              <w:t>其他</w:t>
            </w:r>
          </w:p>
        </w:tc>
        <w:tc>
          <w:tcPr>
            <w:tcW w:w="10483" w:type="dxa"/>
            <w:tcBorders>
              <w:top w:val="single" w:color="auto" w:sz="4" w:space="0"/>
              <w:left w:val="single" w:color="auto" w:sz="4" w:space="0"/>
              <w:bottom w:val="single" w:color="auto" w:sz="4" w:space="0"/>
              <w:right w:val="single" w:color="auto" w:sz="4" w:space="0"/>
            </w:tcBorders>
            <w:noWrap w:val="0"/>
            <w:vAlign w:val="center"/>
          </w:tcPr>
          <w:p w14:paraId="7646FB8D">
            <w:pPr>
              <w:spacing w:line="500" w:lineRule="exact"/>
              <w:rPr>
                <w:rFonts w:hint="default" w:ascii="Times New Roman" w:hAnsi="Times New Roman" w:cs="Times New Roman"/>
                <w:kern w:val="0"/>
                <w:sz w:val="24"/>
              </w:rPr>
            </w:pPr>
            <w:r>
              <w:rPr>
                <w:rFonts w:hint="default" w:ascii="Times New Roman" w:hAnsi="Times New Roman" w:cs="Times New Roman"/>
                <w:kern w:val="0"/>
                <w:sz w:val="24"/>
                <w:lang w:bidi="ar"/>
              </w:rPr>
              <w:t>测绘成果和资料档案管理应当</w:t>
            </w:r>
            <w:r>
              <w:rPr>
                <w:rFonts w:hint="default" w:ascii="Times New Roman" w:hAnsi="Times New Roman" w:cs="Times New Roman"/>
                <w:bCs/>
                <w:kern w:val="0"/>
                <w:sz w:val="24"/>
                <w:lang w:bidi="ar"/>
              </w:rPr>
              <w:t>遵守法律法规规章等</w:t>
            </w:r>
            <w:r>
              <w:rPr>
                <w:rFonts w:hint="default" w:ascii="Times New Roman" w:hAnsi="Times New Roman" w:cs="Times New Roman"/>
                <w:kern w:val="0"/>
                <w:sz w:val="24"/>
                <w:lang w:bidi="ar"/>
              </w:rPr>
              <w:t>有关</w:t>
            </w:r>
            <w:r>
              <w:rPr>
                <w:rFonts w:hint="default" w:ascii="Times New Roman" w:hAnsi="Times New Roman" w:cs="Times New Roman"/>
                <w:bCs/>
                <w:kern w:val="0"/>
                <w:sz w:val="24"/>
                <w:lang w:bidi="ar"/>
              </w:rPr>
              <w:t>规定。</w:t>
            </w:r>
          </w:p>
        </w:tc>
        <w:tc>
          <w:tcPr>
            <w:tcW w:w="1886" w:type="dxa"/>
            <w:tcBorders>
              <w:top w:val="single" w:color="auto" w:sz="4" w:space="0"/>
              <w:left w:val="single" w:color="auto" w:sz="4" w:space="0"/>
              <w:bottom w:val="single" w:color="auto" w:sz="4" w:space="0"/>
              <w:right w:val="single" w:color="auto" w:sz="4" w:space="0"/>
            </w:tcBorders>
            <w:noWrap w:val="0"/>
            <w:vAlign w:val="center"/>
          </w:tcPr>
          <w:p w14:paraId="44BC7804">
            <w:pPr>
              <w:widowControl/>
              <w:adjustRightInd w:val="0"/>
              <w:snapToGrid w:val="0"/>
              <w:spacing w:line="420" w:lineRule="exact"/>
              <w:ind w:left="42" w:leftChars="20"/>
              <w:jc w:val="center"/>
              <w:textAlignment w:val="center"/>
              <w:rPr>
                <w:rFonts w:hint="default" w:ascii="Times New Roman" w:hAnsi="Times New Roman" w:cs="Times New Roman"/>
                <w:kern w:val="0"/>
                <w:sz w:val="24"/>
                <w:lang w:val="en-US" w:eastAsia="zh-CN" w:bidi="ar"/>
              </w:rPr>
            </w:pPr>
            <w:r>
              <w:rPr>
                <w:rFonts w:hint="eastAsia" w:ascii="Times New Roman" w:hAnsi="Times New Roman" w:cs="Times New Roman"/>
                <w:kern w:val="0"/>
                <w:sz w:val="24"/>
                <w:lang w:val="en-US" w:eastAsia="zh-CN" w:bidi="ar"/>
              </w:rPr>
              <w:t>符合</w:t>
            </w:r>
          </w:p>
        </w:tc>
      </w:tr>
    </w:tbl>
    <w:p w14:paraId="57FD19B0"/>
    <w:sectPr>
      <w:footerReference r:id="rId3" w:type="default"/>
      <w:pgSz w:w="16838" w:h="11906" w:orient="landscape"/>
      <w:pgMar w:top="1463" w:right="1440" w:bottom="1463"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CEF7AB-A580-4D00-B2E9-778CDD396C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BD092574-5933-45AE-860E-1C9825711C9C}"/>
  </w:font>
  <w:font w:name="方正小标宋_GBK">
    <w:panose1 w:val="03000509000000000000"/>
    <w:charset w:val="86"/>
    <w:family w:val="auto"/>
    <w:pitch w:val="default"/>
    <w:sig w:usb0="00000001" w:usb1="080E0000" w:usb2="00000000" w:usb3="00000000" w:csb0="00040000" w:csb1="00000000"/>
    <w:embedRegular r:id="rId3" w:fontKey="{20C6320F-7FE0-477A-B0D6-975D71D40C1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03A35">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yOWZkM2JmNzYwZGI3Nzg0ODhkOGM0ODZjOWUxZWYifQ=="/>
  </w:docVars>
  <w:rsids>
    <w:rsidRoot w:val="00000000"/>
    <w:rsid w:val="001343E6"/>
    <w:rsid w:val="010E0A9E"/>
    <w:rsid w:val="0BD147ED"/>
    <w:rsid w:val="0C9C30DC"/>
    <w:rsid w:val="1E0431F6"/>
    <w:rsid w:val="1F3177BA"/>
    <w:rsid w:val="20D6510A"/>
    <w:rsid w:val="335069BC"/>
    <w:rsid w:val="4FAF16B5"/>
    <w:rsid w:val="54AB70B9"/>
    <w:rsid w:val="6DB22C06"/>
    <w:rsid w:val="75D80B91"/>
    <w:rsid w:val="76525BE7"/>
    <w:rsid w:val="788E1940"/>
    <w:rsid w:val="7BF714E2"/>
    <w:rsid w:val="7F9F1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b4dd6e27-e309-4833-b85f-60fd3eda9bf8</errorID>
      <errorWord>一</errorWord>
      <group>L1_Word</group>
      <groupName>字词问题</groupName>
      <ability>L2_Typo</ability>
      <abilityName>字词错误</abilityName>
      <candidateList>
        <item>一座</item>
      </candidateList>
      <explain/>
      <paraID> E3E0623</paraID>
      <start>13</start>
      <end>15</end>
      <status>modified</status>
      <modifiedWord>一座</modifiedWord>
      <trackRevisions>false</trackRevisions>
    </reviewItem>
    <reviewItem>
      <errorID>9d08b156-dde1-457c-ba31-5486c65e501b</errorID>
      <errorWord>江华县</errorWord>
      <group>L1_Knowledge</group>
      <groupName>知识性问题</groupName>
      <ability>L2_Location</ability>
      <abilityName>地名检查</abilityName>
      <candidateList>
        <item>江华瑶族自治县</item>
      </candidateList>
      <explain>自治区州县缩写不规范。《地名管理条例》第十八条规定，标识牌、公共平台发布的信息、各类公文证件、学习类公开出版物、地图、法律法规规定等场景范围内必须使用标准地名。</explain>
      <paraID>196961EE</paraID>
      <start>7</start>
      <end>14</end>
      <status>modified</status>
      <modifiedWord>江华瑶族自治县</modifiedWord>
      <trackRevisions>false</trackRevisions>
    </reviewItem>
    <reviewItem>
      <errorID>835156ca-1ad3-4fa0-a040-1b4ced208b70</errorID>
      <errorWord>江华县</errorWord>
      <group>L1_Knowledge</group>
      <groupName>知识性问题</groupName>
      <ability>L2_Location</ability>
      <abilityName>地名检查</abilityName>
      <candidateList>
        <item>江华瑶族自治县</item>
      </candidateList>
      <explain>自治区州县缩写不规范。《地名管理条例》第十八条规定，标识牌、公共平台发布的信息、各类公文证件、学习类公开出版物、地图、法律法规规定等场景范围内必须使用标准地名。</explain>
      <paraID> B331C5E</paraID>
      <start>2</start>
      <end>5</end>
      <status>unmodified</status>
      <modifiedWord/>
      <trackRevisions>false</trackRevisions>
    </reviewItem>
    <reviewItem>
      <errorID>1470fe6f-1afa-4573-ab76-47a7feb06a80</errorID>
      <errorWord>码市</errorWord>
      <group>L1_Word</group>
      <groupName>字词问题</groupName>
      <ability>L2_Typo</ability>
      <abilityName>字词错误</abilityName>
      <candidateList>
        <item>码头</item>
      </candidateList>
      <explain/>
      <paraID> B331C5E</paraID>
      <start>7</start>
      <end>9</end>
      <status>unmodified</status>
      <modifiedWord/>
      <trackRevisions>false</trackRevisions>
    </reviewItem>
    <reviewItem>
      <errorID>0e31b092-4c3b-4197-82e2-aebf4536e6df</errorID>
      <errorWord>江华县</errorWord>
      <group>L1_Knowledge</group>
      <groupName>知识性问题</groupName>
      <ability>L2_Location</ability>
      <abilityName>地名检查</abilityName>
      <candidateList>
        <item>江华瑶族自治县</item>
      </candidateList>
      <explain>自治区州县缩写不规范。《地名管理条例》第十八条规定，标识牌、公共平台发布的信息、各类公文证件、学习类公开出版物、地图、法律法规规定等场景范围内必须使用标准地名。</explain>
      <paraID>7D8E0992</paraID>
      <start>7</start>
      <end>14</end>
      <status>modified</status>
      <modifiedWord>江华瑶族自治县</modifiedWord>
      <trackRevisions>false</trackRevisions>
    </reviewItem>
    <reviewItem>
      <errorID>a0601d2a-69f2-4be7-b92c-adae1ce05ed1</errorID>
      <errorWord>目</errorWord>
      <group>L1_Word</group>
      <groupName>字词问题</groupName>
      <ability>L2_Typo</ability>
      <abilityName>字词错误</abilityName>
      <candidateList>
        <item>目单</item>
      </candidateList>
      <explain/>
      <paraID>77417458</paraID>
      <start>1</start>
      <end>2</end>
      <status>unmodified</status>
      <modifiedWord/>
      <trackRevisions>false</trackRevisions>
    </reviewItem>
    <reviewItem>
      <errorID>45d4bdf0-a97f-4579-b005-5cb73746ff91</errorID>
      <errorWord>位为</errorWord>
      <group>L1_Word</group>
      <groupName>字词问题</groupName>
      <ability>L2_Typo</ability>
      <abilityName>字词错误</abilityName>
      <candidateList>
        <item>位于</item>
      </candidateList>
      <explain/>
      <paraID>77417458</paraID>
      <start>2</start>
      <end>4</end>
      <status>modified</status>
      <modifiedWord>位于</modifiedWord>
      <trackRevisions>false</trackRevisions>
    </reviewItem>
    <reviewItem>
      <errorID>33f57da4-0e1e-44cb-a702-dbf40a5a9c8c</errorID>
      <errorWord>永州市宁远远县</errorWord>
      <group>L1_Knowledge</group>
      <groupName>知识性问题</groupName>
      <ability>L2_Location</ability>
      <abilityName>地名检查</abilityName>
      <candidateList>
        <item>永州市宁远县</item>
      </candidateList>
      <explain>地名表述错误</explain>
      <paraID>3D3F7514</paraID>
      <start>4</start>
      <end>10</end>
      <status>modified</status>
      <modifiedWord>永州市宁远县</modifiedWord>
      <trackRevisions>false</trackRevisions>
    </reviewItem>
    <reviewItem>
      <errorID>129ed591-5401-4dab-ada9-b4aa76d3df1a</errorID>
      <errorWord>，</errorWord>
      <group>L1_Word</group>
      <groupName>字词问题</groupName>
      <ability>L2_Typo</ability>
      <abilityName>字词错误</abilityName>
      <candidateList>
        <item>，将</item>
      </candidateList>
      <explain/>
      <paraID>2C59546E</paraID>
      <start>32</start>
      <end>33</end>
      <status>unmodified</status>
      <modifiedWord/>
      <trackRevisions>false</trackRevisions>
    </reviewItem>
    <reviewItem>
      <errorID>2b256409-ca52-4e5a-a4c7-3b50ebf9374a</errorID>
      <errorWord>进</errorWord>
      <group>L1_Grammar</group>
      <groupName>语法问题</groupName>
      <ability>L2_Order</ability>
      <abilityName>语序不当</abilityName>
      <candidateList>
        <item>管理制度进</item>
      </candidateList>
      <explain>句子可能没有遵循时空、逻辑顺序，或者介词、关联词等位置不当。</explain>
      <paraID>2C59546E</paraID>
      <start>48</start>
      <end>49</end>
      <status>unmodified</status>
      <modifiedWord/>
      <trackRevisions>false</trackRevisions>
    </reviewItem>
    <reviewItem>
      <errorID>ecb20c7f-6b95-4857-a479-c07afa61dbd1</errorID>
      <errorWord>和资料档案</errorWord>
      <group>L1_Grammar</group>
      <groupName>语法问题</groupName>
      <ability>L2_Order</ability>
      <abilityName>语序不当</abilityName>
      <candidateList>
        <item>资料档案和</item>
      </candidateList>
      <explain>句子可能没有遵循时空、逻辑顺序，或者介词、关联词等位置不当。</explain>
      <paraID>3A9DBE27</paraID>
      <start>10</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815c5adc-3c96-43dd-b4b0-d84d6869d522}">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2440</Words>
  <Characters>2573</Characters>
  <Lines>0</Lines>
  <Paragraphs>0</Paragraphs>
  <TotalTime>51</TotalTime>
  <ScaleCrop>false</ScaleCrop>
  <LinksUpToDate>false</LinksUpToDate>
  <CharactersWithSpaces>2581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2026-07-29T09:20:00Z</dcterms:created>
  <dc:creator>Administrator</dc:creator>
  <cp:lastModifiedBy>zzZ~</cp:lastModifiedBy>
  <dcterms:modified xsi:type="dcterms:W3CDTF">2026-08-31T09:37:27Z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eyJoZGlkIjoiYTc2ZGZiNzZiNDVlOGViOWVmM2JhOTY0NGJkNjUyYzgiLCJ1c2VySWQiOiIxOTYwNDI3ODkifQ==</vt:lpwstr>
  </property>
  <property fmtid="{D5CDD505-2E9C-101B-9397-08002B2CF9AE}" pid="4" name="ICV">
    <vt:lpwstr>D07C5BD004BA457997B95F9743BB6F99_13</vt:lpwstr>
  </property>
</Properties>
</file>