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ABC52">
      <w:pPr>
        <w:jc w:val="center"/>
        <w:rPr>
          <w:rFonts w:hint="default" w:ascii="Times New Roman" w:hAnsi="Times New Roman" w:eastAsia="宋体" w:cs="Times New Roman"/>
          <w:b w:val="0"/>
          <w:bCs/>
          <w:sz w:val="48"/>
          <w:szCs w:val="48"/>
          <w:lang w:bidi="ar"/>
        </w:rPr>
      </w:pPr>
    </w:p>
    <w:p w14:paraId="4088C424">
      <w:pPr>
        <w:jc w:val="center"/>
        <w:rPr>
          <w:rFonts w:hint="default" w:ascii="Times New Roman" w:hAnsi="Times New Roman" w:eastAsia="宋体" w:cs="Times New Roman"/>
          <w:b w:val="0"/>
          <w:bCs/>
          <w:sz w:val="48"/>
          <w:szCs w:val="48"/>
          <w:lang w:bidi="ar"/>
        </w:rPr>
      </w:pPr>
    </w:p>
    <w:p w14:paraId="033904F3">
      <w:pPr>
        <w:jc w:val="center"/>
        <w:rPr>
          <w:rFonts w:hint="default" w:ascii="Times New Roman" w:hAnsi="Times New Roman" w:eastAsia="宋体" w:cs="Times New Roman"/>
          <w:b w:val="0"/>
          <w:bCs/>
          <w:sz w:val="48"/>
          <w:szCs w:val="48"/>
          <w:lang w:bidi="ar"/>
        </w:rPr>
      </w:pPr>
    </w:p>
    <w:p w14:paraId="55D11ACD">
      <w:pPr>
        <w:jc w:val="center"/>
        <w:rPr>
          <w:rFonts w:hint="default" w:ascii="Times New Roman" w:hAnsi="Times New Roman" w:eastAsia="宋体" w:cs="Times New Roman"/>
          <w:b w:val="0"/>
          <w:bCs/>
          <w:sz w:val="48"/>
          <w:szCs w:val="48"/>
          <w:lang w:bidi="ar"/>
        </w:rPr>
      </w:pPr>
    </w:p>
    <w:p w14:paraId="44A53020">
      <w:pPr>
        <w:jc w:val="center"/>
        <w:rPr>
          <w:rFonts w:hint="eastAsia" w:ascii="方正小标宋简体" w:hAnsi="方正小标宋简体" w:eastAsia="方正小标宋简体" w:cs="方正小标宋简体"/>
          <w:b w:val="0"/>
          <w:bCs/>
          <w:sz w:val="48"/>
          <w:szCs w:val="48"/>
          <w:lang w:eastAsia="zh-CN" w:bidi="ar"/>
        </w:rPr>
      </w:pPr>
      <w:r>
        <w:rPr>
          <w:rFonts w:hint="default" w:ascii="Times New Roman" w:hAnsi="Times New Roman" w:eastAsia="宋体" w:cs="Times New Roman"/>
          <w:b w:val="0"/>
          <w:bCs/>
          <w:sz w:val="48"/>
          <w:szCs w:val="48"/>
          <w:lang w:bidi="ar"/>
        </w:rPr>
        <w:t xml:space="preserve"> </w:t>
      </w:r>
      <w:r>
        <w:rPr>
          <w:rFonts w:hint="eastAsia" w:ascii="方正小标宋简体" w:hAnsi="方正小标宋简体" w:eastAsia="方正小标宋简体" w:cs="方正小标宋简体"/>
          <w:b w:val="0"/>
          <w:bCs/>
          <w:sz w:val="48"/>
          <w:szCs w:val="48"/>
          <w:u w:val="single"/>
          <w:lang w:bidi="ar"/>
        </w:rPr>
        <w:t xml:space="preserve"> </w:t>
      </w:r>
      <w:r>
        <w:rPr>
          <w:rFonts w:hint="eastAsia" w:ascii="方正小标宋简体" w:hAnsi="方正小标宋简体" w:eastAsia="方正小标宋简体" w:cs="方正小标宋简体"/>
          <w:b w:val="0"/>
          <w:bCs/>
          <w:sz w:val="48"/>
          <w:szCs w:val="48"/>
          <w:u w:val="single"/>
          <w:lang w:val="en-US" w:eastAsia="zh-CN" w:bidi="ar"/>
        </w:rPr>
        <w:t xml:space="preserve">湖南中纬测绘科技有限公司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1EC6F919">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6B7CEF6A">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bookmarkStart w:id="0" w:name="_GoBack"/>
      <w:bookmarkEnd w:id="0"/>
    </w:p>
    <w:p w14:paraId="4139734D">
      <w:pPr>
        <w:rPr>
          <w:rFonts w:hint="default" w:ascii="Times New Roman" w:hAnsi="Times New Roman" w:cs="Times New Roman"/>
        </w:rPr>
      </w:pPr>
    </w:p>
    <w:p w14:paraId="680B0478">
      <w:pPr>
        <w:rPr>
          <w:rFonts w:hint="default" w:ascii="Times New Roman" w:hAnsi="Times New Roman" w:cs="Times New Roman"/>
        </w:rPr>
      </w:pPr>
    </w:p>
    <w:p w14:paraId="70E803E9">
      <w:pPr>
        <w:rPr>
          <w:rFonts w:hint="default" w:ascii="Times New Roman" w:hAnsi="Times New Roman" w:cs="Times New Roman"/>
        </w:rPr>
      </w:pPr>
    </w:p>
    <w:p w14:paraId="1531EDDC">
      <w:pPr>
        <w:rPr>
          <w:rFonts w:hint="default" w:ascii="Times New Roman" w:hAnsi="Times New Roman" w:cs="Times New Roman"/>
        </w:rPr>
      </w:pPr>
    </w:p>
    <w:p w14:paraId="0BB59936">
      <w:pPr>
        <w:rPr>
          <w:rFonts w:hint="default" w:ascii="Times New Roman" w:hAnsi="Times New Roman" w:cs="Times New Roman"/>
        </w:rPr>
      </w:pPr>
    </w:p>
    <w:p w14:paraId="5F6350E2">
      <w:pPr>
        <w:jc w:val="center"/>
        <w:rPr>
          <w:rFonts w:hint="default" w:ascii="Times New Roman" w:hAnsi="Times New Roman" w:cs="Times New Roman"/>
          <w:b/>
          <w:sz w:val="36"/>
        </w:rPr>
      </w:pPr>
      <w:r>
        <w:rPr>
          <w:rFonts w:hint="default" w:ascii="Times New Roman" w:hAnsi="Times New Roman" w:cs="Times New Roman"/>
          <w:b/>
          <w:sz w:val="36"/>
          <w:lang w:bidi="ar"/>
        </w:rPr>
        <w:t xml:space="preserve"> </w:t>
      </w:r>
    </w:p>
    <w:p w14:paraId="36E8E760">
      <w:pPr>
        <w:rPr>
          <w:rFonts w:hint="default" w:ascii="Times New Roman" w:hAnsi="Times New Roman" w:cs="Times New Roman"/>
          <w:b/>
          <w:sz w:val="36"/>
        </w:rPr>
      </w:pPr>
    </w:p>
    <w:p w14:paraId="11D3EC94">
      <w:pPr>
        <w:jc w:val="center"/>
        <w:rPr>
          <w:rFonts w:hint="default" w:ascii="Times New Roman" w:hAnsi="Times New Roman" w:cs="Times New Roman"/>
          <w:b/>
          <w:sz w:val="36"/>
        </w:rPr>
      </w:pPr>
    </w:p>
    <w:p w14:paraId="01D44E39">
      <w:pPr>
        <w:jc w:val="center"/>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1CA5992D">
      <w:pPr>
        <w:jc w:val="center"/>
        <w:rPr>
          <w:rFonts w:hint="default" w:ascii="Times New Roman" w:hAnsi="Times New Roman" w:cs="Times New Roman"/>
          <w:b/>
          <w:spacing w:val="70"/>
          <w:sz w:val="36"/>
          <w:lang w:bidi="ar"/>
        </w:rPr>
      </w:pPr>
    </w:p>
    <w:p w14:paraId="6444648A">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一、单位基本情况及所申请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4"/>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43CB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2488A9BB">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8704A52">
            <w:pPr>
              <w:jc w:val="center"/>
              <w:rPr>
                <w:rFonts w:hint="eastAsia" w:ascii="宋体" w:hAnsi="宋体" w:eastAsia="宋体" w:cs="宋体"/>
                <w:sz w:val="24"/>
                <w:szCs w:val="24"/>
                <w:lang w:val="en-US" w:eastAsia="zh-CN"/>
              </w:rPr>
            </w:pPr>
            <w:r>
              <w:rPr>
                <w:rFonts w:hint="eastAsia" w:ascii="宋体" w:hAnsi="宋体" w:eastAsia="宋体" w:cs="宋体"/>
                <w:sz w:val="24"/>
                <w:szCs w:val="24"/>
              </w:rPr>
              <w:t>湖南中纬测绘科技有限公司</w:t>
            </w:r>
          </w:p>
        </w:tc>
      </w:tr>
      <w:tr w14:paraId="5A0D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2C34B23">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92CFD26">
            <w:pPr>
              <w:jc w:val="center"/>
              <w:rPr>
                <w:rFonts w:hint="eastAsia" w:ascii="宋体" w:hAnsi="宋体" w:eastAsia="宋体" w:cs="宋体"/>
                <w:sz w:val="24"/>
                <w:szCs w:val="24"/>
                <w:lang w:val="en-US" w:eastAsia="zh-CN"/>
              </w:rPr>
            </w:pPr>
            <w:r>
              <w:rPr>
                <w:rFonts w:hint="eastAsia" w:ascii="宋体" w:hAnsi="宋体" w:eastAsia="宋体" w:cs="宋体"/>
                <w:sz w:val="24"/>
                <w:szCs w:val="24"/>
                <w:lang w:eastAsia="zh-CN"/>
              </w:rPr>
              <w:t>民</w:t>
            </w:r>
            <w:r>
              <w:rPr>
                <w:rFonts w:hint="eastAsia" w:ascii="宋体" w:hAnsi="宋体" w:eastAsia="宋体" w:cs="宋体"/>
                <w:sz w:val="24"/>
                <w:szCs w:val="24"/>
              </w:rPr>
              <w:t>营企业</w:t>
            </w:r>
          </w:p>
        </w:tc>
      </w:tr>
      <w:tr w14:paraId="20D4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51A60E7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0F2A75E">
            <w:pPr>
              <w:jc w:val="center"/>
              <w:rPr>
                <w:rFonts w:hint="eastAsia" w:ascii="宋体" w:hAnsi="宋体" w:eastAsia="宋体" w:cs="宋体"/>
                <w:sz w:val="24"/>
                <w:szCs w:val="24"/>
              </w:rPr>
            </w:pPr>
            <w:r>
              <w:rPr>
                <w:rFonts w:hint="eastAsia" w:ascii="宋体" w:hAnsi="宋体" w:eastAsia="宋体" w:cs="宋体"/>
                <w:sz w:val="24"/>
                <w:szCs w:val="24"/>
              </w:rPr>
              <w:t>湖南省长沙市天心区万家丽南路二段688号中南总部基地15栋西单元101号房</w:t>
            </w:r>
          </w:p>
        </w:tc>
      </w:tr>
      <w:tr w14:paraId="0FFE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61E091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016E4BA">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蒋奇明</w:t>
            </w:r>
          </w:p>
        </w:tc>
      </w:tr>
      <w:tr w14:paraId="2BCB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FBAC42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4D65180">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乙级：</w:t>
            </w:r>
            <w:r>
              <w:rPr>
                <w:rFonts w:hint="eastAsia" w:ascii="宋体" w:hAnsi="宋体" w:eastAsia="宋体" w:cs="宋体"/>
                <w:i w:val="0"/>
                <w:iCs w:val="0"/>
                <w:caps w:val="0"/>
                <w:color w:val="333333"/>
                <w:spacing w:val="0"/>
                <w:sz w:val="24"/>
                <w:szCs w:val="24"/>
                <w:shd w:val="clear" w:fill="FFFFFF"/>
              </w:rPr>
              <w:t>测绘航空摄影</w:t>
            </w:r>
            <w:r>
              <w:rPr>
                <w:rFonts w:hint="eastAsia" w:ascii="宋体" w:hAnsi="宋体" w:eastAsia="宋体" w:cs="宋体"/>
                <w:i w:val="0"/>
                <w:iCs w:val="0"/>
                <w:caps w:val="0"/>
                <w:color w:val="333333"/>
                <w:spacing w:val="0"/>
                <w:sz w:val="24"/>
                <w:szCs w:val="24"/>
                <w:shd w:val="clear" w:fill="FFFFFF"/>
                <w:lang w:val="en-US" w:eastAsia="zh-CN"/>
              </w:rPr>
              <w:t>、</w:t>
            </w:r>
            <w:r>
              <w:rPr>
                <w:rFonts w:hint="eastAsia" w:ascii="宋体" w:hAnsi="宋体" w:eastAsia="宋体" w:cs="宋体"/>
                <w:i w:val="0"/>
                <w:iCs w:val="0"/>
                <w:caps w:val="0"/>
                <w:color w:val="333333"/>
                <w:spacing w:val="0"/>
                <w:sz w:val="24"/>
                <w:szCs w:val="24"/>
                <w:shd w:val="clear" w:fill="FFFFFF"/>
              </w:rPr>
              <w:t>海洋测绘</w:t>
            </w:r>
            <w:r>
              <w:rPr>
                <w:rFonts w:hint="eastAsia" w:ascii="宋体" w:hAnsi="宋体" w:eastAsia="宋体" w:cs="宋体"/>
                <w:i w:val="0"/>
                <w:iCs w:val="0"/>
                <w:caps w:val="0"/>
                <w:color w:val="333333"/>
                <w:spacing w:val="0"/>
                <w:sz w:val="24"/>
                <w:szCs w:val="24"/>
                <w:shd w:val="clear" w:fill="FFFFFF"/>
                <w:lang w:val="en-US" w:eastAsia="zh-CN"/>
              </w:rPr>
              <w:t>、</w:t>
            </w:r>
            <w:r>
              <w:rPr>
                <w:rFonts w:hint="eastAsia" w:ascii="宋体" w:hAnsi="宋体" w:eastAsia="宋体" w:cs="宋体"/>
                <w:i w:val="0"/>
                <w:iCs w:val="0"/>
                <w:caps w:val="0"/>
                <w:color w:val="333333"/>
                <w:spacing w:val="0"/>
                <w:sz w:val="24"/>
                <w:szCs w:val="24"/>
                <w:shd w:val="clear" w:fill="FFFFFF"/>
              </w:rPr>
              <w:t>地图编制</w:t>
            </w:r>
          </w:p>
        </w:tc>
      </w:tr>
    </w:tbl>
    <w:p w14:paraId="2E6A7C26">
      <w:pPr>
        <w:rPr>
          <w:rFonts w:hint="default" w:ascii="Times New Roman" w:hAnsi="Times New Roman" w:cs="Times New Roman"/>
        </w:rPr>
      </w:pPr>
    </w:p>
    <w:p w14:paraId="4F37DA70">
      <w:pPr>
        <w:jc w:val="center"/>
        <w:rPr>
          <w:rFonts w:hint="default" w:ascii="Times New Roman" w:hAnsi="Times New Roman" w:cs="Times New Roman"/>
          <w:b/>
          <w:spacing w:val="70"/>
          <w:sz w:val="36"/>
        </w:rPr>
      </w:pPr>
    </w:p>
    <w:p w14:paraId="341C26DD">
      <w:pPr>
        <w:jc w:val="center"/>
        <w:rPr>
          <w:rFonts w:hint="default" w:ascii="Times New Roman" w:hAnsi="Times New Roman" w:cs="Times New Roman"/>
          <w:b/>
          <w:spacing w:val="70"/>
          <w:sz w:val="36"/>
        </w:rPr>
      </w:pPr>
    </w:p>
    <w:p w14:paraId="72EC5B4B">
      <w:pPr>
        <w:jc w:val="center"/>
        <w:rPr>
          <w:rFonts w:hint="default" w:ascii="Times New Roman" w:hAnsi="Times New Roman" w:cs="Times New Roman"/>
          <w:b/>
          <w:spacing w:val="70"/>
          <w:sz w:val="36"/>
        </w:rPr>
      </w:pPr>
    </w:p>
    <w:p w14:paraId="4A99E351">
      <w:pPr>
        <w:jc w:val="center"/>
        <w:rPr>
          <w:rFonts w:hint="default" w:ascii="Times New Roman" w:hAnsi="Times New Roman" w:cs="Times New Roman"/>
          <w:b/>
          <w:spacing w:val="70"/>
          <w:sz w:val="36"/>
        </w:rPr>
      </w:pPr>
    </w:p>
    <w:p w14:paraId="287EF19C">
      <w:pPr>
        <w:jc w:val="center"/>
        <w:rPr>
          <w:rFonts w:hint="default" w:ascii="Times New Roman" w:hAnsi="Times New Roman" w:cs="Times New Roman"/>
          <w:b/>
          <w:spacing w:val="70"/>
          <w:sz w:val="36"/>
        </w:rPr>
      </w:pPr>
    </w:p>
    <w:p w14:paraId="3E54680D">
      <w:pPr>
        <w:jc w:val="center"/>
        <w:rPr>
          <w:rFonts w:hint="default" w:ascii="Times New Roman" w:hAnsi="Times New Roman" w:cs="Times New Roman"/>
          <w:b/>
          <w:spacing w:val="70"/>
          <w:sz w:val="36"/>
        </w:rPr>
      </w:pPr>
    </w:p>
    <w:p w14:paraId="0552AB84">
      <w:pPr>
        <w:jc w:val="center"/>
        <w:rPr>
          <w:rFonts w:hint="default" w:ascii="Times New Roman" w:hAnsi="Times New Roman" w:cs="Times New Roman"/>
          <w:b/>
          <w:spacing w:val="70"/>
          <w:sz w:val="36"/>
        </w:rPr>
      </w:pPr>
    </w:p>
    <w:p w14:paraId="54BF9DE5">
      <w:pPr>
        <w:jc w:val="center"/>
        <w:rPr>
          <w:rFonts w:hint="default" w:ascii="Times New Roman" w:hAnsi="Times New Roman" w:cs="Times New Roman"/>
        </w:rPr>
      </w:pPr>
      <w:r>
        <w:rPr>
          <w:rFonts w:hint="default" w:ascii="Times New Roman" w:hAnsi="Times New Roman" w:cs="Times New Roman"/>
          <w:lang w:bidi="ar"/>
        </w:rPr>
        <w:br w:type="textWrapping"/>
      </w:r>
      <w:r>
        <w:rPr>
          <w:rFonts w:hint="eastAsia" w:ascii="方正小标宋_GBK" w:hAnsi="方正小标宋_GBK" w:eastAsia="方正小标宋_GBK" w:cs="方正小标宋_GBK"/>
          <w:b w:val="0"/>
          <w:bCs w:val="0"/>
          <w:sz w:val="36"/>
          <w:szCs w:val="36"/>
          <w:lang w:bidi="ar"/>
        </w:rPr>
        <w:t>二、专业技术人员</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79DF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center"/>
          </w:tcPr>
          <w:p w14:paraId="7254676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测绘专业高级技术人员</w:t>
            </w:r>
          </w:p>
        </w:tc>
      </w:tr>
      <w:tr w14:paraId="29A5D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5473448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4A04B1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C62003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FDD9D4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95F98B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7DB99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171ABDE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1F3ECAC9">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蒋奇明</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51AA888">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285760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EFA1FCE">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21121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3BC9ED3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785770A4">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蒋剑锋</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8C731B4">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ED97E2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CB614A7">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6D1A7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538165D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34EC01EB">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叶青</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8E723C1">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DD4439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66CCDC3">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5B1EF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F088F9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099EA21">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曾金叶</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9E2E1E0">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59369A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AE771ED">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4726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771CF0">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8AAC28">
            <w:pPr>
              <w:spacing w:line="240" w:lineRule="exact"/>
              <w:ind w:left="-105" w:leftChars="0" w:right="-105" w:rightChars="0"/>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王超</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FB2947">
            <w:pPr>
              <w:spacing w:line="240" w:lineRule="exact"/>
              <w:ind w:right="-105" w:rightChars="0"/>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01C672">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38</w:t>
            </w:r>
          </w:p>
        </w:tc>
        <w:tc>
          <w:tcPr>
            <w:tcW w:w="499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23F9B6">
            <w:pPr>
              <w:spacing w:line="240" w:lineRule="exact"/>
              <w:ind w:left="-105" w:leftChars="0" w:right="-105" w:rightChars="0"/>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bl>
    <w:p w14:paraId="631A7151">
      <w:pPr>
        <w:rPr>
          <w:rFonts w:hint="default" w:ascii="Times New Roman" w:hAnsi="Times New Roman" w:cs="Times New Roman"/>
        </w:rPr>
      </w:pPr>
    </w:p>
    <w:p w14:paraId="2FE370D2">
      <w:pPr>
        <w:rPr>
          <w:rFonts w:hint="default" w:ascii="Times New Roman" w:hAnsi="Times New Roman" w:cs="Times New Roman"/>
        </w:rPr>
      </w:pPr>
    </w:p>
    <w:p w14:paraId="7D996C54">
      <w:pPr>
        <w:rPr>
          <w:rFonts w:hint="default" w:ascii="Times New Roman" w:hAnsi="Times New Roman" w:cs="Times New Roman"/>
        </w:rPr>
      </w:pPr>
    </w:p>
    <w:p w14:paraId="7B7DC60E">
      <w:pPr>
        <w:rPr>
          <w:rFonts w:hint="default" w:ascii="Times New Roman" w:hAnsi="Times New Roman" w:cs="Times New Roman"/>
        </w:rPr>
      </w:pPr>
    </w:p>
    <w:p w14:paraId="58BEDB0E">
      <w:pPr>
        <w:rPr>
          <w:rFonts w:hint="default" w:ascii="Times New Roman" w:hAnsi="Times New Roman" w:cs="Times New Roman"/>
        </w:rPr>
      </w:pPr>
    </w:p>
    <w:p w14:paraId="45BE9B3F">
      <w:pPr>
        <w:rPr>
          <w:rFonts w:hint="default" w:ascii="Times New Roman" w:hAnsi="Times New Roman" w:cs="Times New Roman"/>
        </w:rPr>
      </w:pPr>
    </w:p>
    <w:p w14:paraId="37A63896">
      <w:pPr>
        <w:rPr>
          <w:rFonts w:hint="default" w:ascii="Times New Roman" w:hAnsi="Times New Roman" w:cs="Times New Roman"/>
        </w:rPr>
      </w:pPr>
    </w:p>
    <w:p w14:paraId="4A8E9EC1">
      <w:pPr>
        <w:rPr>
          <w:rFonts w:hint="default" w:ascii="Times New Roman" w:hAnsi="Times New Roman" w:cs="Times New Roman"/>
        </w:rPr>
      </w:pPr>
    </w:p>
    <w:p w14:paraId="19523DC7">
      <w:pPr>
        <w:rPr>
          <w:rFonts w:hint="default" w:ascii="Times New Roman" w:hAnsi="Times New Roman" w:cs="Times New Roman"/>
        </w:rPr>
      </w:pPr>
    </w:p>
    <w:p w14:paraId="4E539F37">
      <w:pPr>
        <w:rPr>
          <w:rFonts w:hint="default" w:ascii="Times New Roman" w:hAnsi="Times New Roman" w:cs="Times New Roman"/>
        </w:rPr>
      </w:pPr>
    </w:p>
    <w:p w14:paraId="0E2143F7">
      <w:pPr>
        <w:rPr>
          <w:rFonts w:hint="default" w:ascii="Times New Roman" w:hAnsi="Times New Roman" w:cs="Times New Roman"/>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7D835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53B7FA50">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测绘专业中级技术人员</w:t>
            </w:r>
          </w:p>
        </w:tc>
      </w:tr>
      <w:tr w14:paraId="6700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E8487B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53526E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AFEF54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2F5FFF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47F25F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031AD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353719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AB5DDF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王雅萍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A4F457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3730F5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C19F39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7B234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BA4E38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F54921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陈海军</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13D169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72D9A7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803392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79FE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AFD6A1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1583EA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刘珂</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D303DB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B91CC1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67E2F6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450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0BD224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15A792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张才兴</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34F3B7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20455F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E8C146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632A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C85374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ADAD92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李世林</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BCC41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0C0382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3B36D3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D194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9E4CE0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FF9088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吴清</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89481F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52C9A5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15157E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5945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CC316C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F6A2D0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陈刚</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6369F9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E1A90A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02AA45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6140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EC08B2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0A2DAB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"javascript:__doPostBack('GvList$ctl09$Link_Name','')"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许林</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31D37A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A4F89C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383DFD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6942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DE0C30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D59FA1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"javascript:__doPostBack('GvList$ctl10$Link_Name','')"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吴力</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65B1D6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2D71DE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768F62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2903F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96237C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37A067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"javascript:__doPostBack('GvList$ctl11$Link_Name','')"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谢磊</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E1EAA1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FB6282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E0E8EA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3828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16CCBB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9C2FB3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"javascript:__doPostBack('GvList$ctl12$Link_Name','')"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李慧</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60E737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B439C5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3D3DBC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68440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37AE8D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8EF8C2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"javascript:__doPostBack('GvList$ctl13$Link_Name','')"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刘红</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BC247A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6F99E0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C48CF9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B67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4BB260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78A55E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"javascript:__doPostBack('GvList$ctl14$Link_Name','')"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陈浩</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959F31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E3064D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DF630D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6755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6D74AF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BB85B6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"javascript:__doPostBack('GvList$ctl15$Link_Name','')"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胡星</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36DBF6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F9CAAF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556399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2EE0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3CDDEF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24EB1E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"javascript:__doPostBack('GvList$ctl16$Link_Name','')"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马磊</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C40350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E66C43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29EF85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0626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DBA472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FEC5BF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"javascript:__doPostBack('GvList$ctl17$Link_Name','')"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章珍</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D4BF5A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23B689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C2622B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1F3AA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EA847D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A7B0E1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"javascript:__doPostBack('GvList$ctl18$Link_Name','')"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潘珊</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A0E435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366AB7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34E01E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58A41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AD6AAD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985165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"javascript:__doPostBack('GvList$ctl19$Link_Name','')"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杨腾飞</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9AA38D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1415CA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FE411A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0A115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6CCD9D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BD282D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"javascript:__doPostBack('GvList$ctl20$Link_Name','')"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赵蓉</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68EB88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CD3F3C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350E6D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0BE97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1DB6CC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CD5442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"javascript:__doPostBack('GvList$ctl21$Link_Name','')"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郑敏</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668CD1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2421E5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91B9FD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AB8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E344C1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0B49FA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"javascript:__doPostBack('GvList$ctl22$Link_Name','')"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曾权</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5FB1D3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67BAA0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9F6865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5225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DB3A5A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22</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F7CD89">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"javascript:__doPostBack('GvList$ctl24$Link_Name','')"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冷延银</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308EA0">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0E8903">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CF0CA8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7AF9C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ED3E12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23</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934BF8">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"javascript:__doPostBack('GvList$ctl25$Link_Name','')"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周湘君</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1227D2">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D6CD60">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848960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228C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9DD172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24</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359E65">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"javascript:__doPostBack('GvList$ctl26$Link_Name','')"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宋杰</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6F784C">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F509E5">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BDF6CC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6D168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58B86A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25</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583E67">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"javascript:__doPostBack('GvList$ctl27$Link_Name','')"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向贻亮</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C2AA15">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68A286">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8D559F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551C2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06D291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26</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200247">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"javascript:__doPostBack('GvList$ctl28$Link_Name','')"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刘先德</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7B23AD">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F8F789">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36300D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03C1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7EA83C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27</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E1F7AA">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"javascript:__doPostBack('GvList$ctl29$Link_Name','')"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聂帅</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395C3D">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F7D4A3">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C50F6B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7B75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DD3EAD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28</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461C82">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"javascript:__doPostBack('GvList$ctl30$Link_Name','')"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谢宇</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C8D410">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6BA092">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188F56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07F0A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7254EA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29</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D18EDB">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"javascript:__doPostBack('GvList$ctl31$Link_Name','')"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符杰</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4F36DB">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C4921B">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5B0997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3CB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E9E02B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30</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AB0299">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"javascript:__doPostBack('GvList$ctl33$Link_Name','')"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盛乐知</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270494">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D6E0B7">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B496FD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7222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8309CD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31</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027D27">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"javascript:__doPostBack('GvList$ctl35$Link_Name','')"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刘正午</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CC5C55">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D3ECB5">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35</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7CE65E">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73FEF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21C434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32</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8261A6">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屈强</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21D46B">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E95074">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33</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D36C2A">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bl>
    <w:p w14:paraId="538B1122">
      <w:pPr>
        <w:rPr>
          <w:rFonts w:hint="default" w:ascii="Times New Roman" w:hAnsi="Times New Roman" w:cs="Times New Roman"/>
        </w:rPr>
      </w:pPr>
    </w:p>
    <w:p w14:paraId="55ADEE1D">
      <w:pPr>
        <w:rPr>
          <w:rFonts w:hint="default" w:ascii="Times New Roman" w:hAnsi="Times New Roman" w:cs="Times New Roman"/>
        </w:rPr>
      </w:pPr>
    </w:p>
    <w:p w14:paraId="4428258C">
      <w:pPr>
        <w:rPr>
          <w:rFonts w:hint="default" w:ascii="Times New Roman" w:hAnsi="Times New Roman" w:cs="Times New Roman"/>
        </w:rPr>
      </w:pPr>
    </w:p>
    <w:p w14:paraId="55E662C4">
      <w:pPr>
        <w:rPr>
          <w:rFonts w:hint="default" w:ascii="Times New Roman" w:hAnsi="Times New Roman" w:cs="Times New Roman"/>
        </w:rPr>
      </w:pPr>
    </w:p>
    <w:p w14:paraId="799E2D38">
      <w:pPr>
        <w:rPr>
          <w:rFonts w:hint="default" w:ascii="Times New Roman" w:hAnsi="Times New Roman" w:cs="Times New Roman"/>
        </w:rPr>
      </w:pPr>
    </w:p>
    <w:p w14:paraId="5F708F6C">
      <w:pPr>
        <w:rPr>
          <w:rFonts w:hint="default" w:ascii="Times New Roman" w:hAnsi="Times New Roman" w:cs="Times New Roman"/>
        </w:rPr>
      </w:pPr>
    </w:p>
    <w:p w14:paraId="4DCFEF39">
      <w:pPr>
        <w:rPr>
          <w:rFonts w:hint="default" w:ascii="Times New Roman" w:hAnsi="Times New Roman" w:cs="Times New Roman"/>
        </w:rPr>
      </w:pPr>
    </w:p>
    <w:p w14:paraId="26E47C5E">
      <w:pPr>
        <w:rPr>
          <w:rFonts w:hint="default" w:ascii="Times New Roman" w:hAnsi="Times New Roman" w:cs="Times New Roman"/>
        </w:rPr>
      </w:pPr>
    </w:p>
    <w:p w14:paraId="470E3024">
      <w:pPr>
        <w:rPr>
          <w:rFonts w:hint="default" w:ascii="Times New Roman" w:hAnsi="Times New Roman" w:cs="Times New Roman"/>
        </w:rPr>
      </w:pPr>
    </w:p>
    <w:p w14:paraId="6BF69EF6">
      <w:pPr>
        <w:rPr>
          <w:rFonts w:hint="default" w:ascii="Times New Roman" w:hAnsi="Times New Roman" w:cs="Times New Roman"/>
        </w:rPr>
      </w:pPr>
    </w:p>
    <w:p w14:paraId="11AA3356">
      <w:pPr>
        <w:rPr>
          <w:rFonts w:hint="default" w:ascii="Times New Roman" w:hAnsi="Times New Roman" w:cs="Times New Roman"/>
        </w:rPr>
      </w:pPr>
    </w:p>
    <w:p w14:paraId="5793F499">
      <w:pPr>
        <w:rPr>
          <w:rFonts w:hint="default" w:ascii="Times New Roman" w:hAnsi="Times New Roman" w:cs="Times New Roman"/>
        </w:rPr>
      </w:pPr>
    </w:p>
    <w:tbl>
      <w:tblPr>
        <w:tblStyle w:val="4"/>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4BE5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01F8AA6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测绘专业初级技术人员</w:t>
            </w:r>
          </w:p>
        </w:tc>
      </w:tr>
      <w:tr w14:paraId="5EC5F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04F1D9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6C8049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98B0E4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091F11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106237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38F5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03F6DF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FE23ED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欧超</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755AB3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F9388B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7036BD4">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7647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01CDBE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519E3D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蒋昊</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B73BA0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49BCB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B982324">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0C18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76B328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F4A515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曾凡勇</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34CA6B2">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72AFA5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13AFE05">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0C3B8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4B3B77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951DFF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马雪强</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09F165C">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AC6095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2B41BC3">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04B8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BC17AC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82D80F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戴革训</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138C456">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6546BE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1FDAE67">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bl>
    <w:p w14:paraId="550A6CBB">
      <w:pPr>
        <w:rPr>
          <w:rFonts w:hint="default" w:ascii="Times New Roman" w:hAnsi="Times New Roman" w:cs="Times New Roman"/>
        </w:rPr>
      </w:pPr>
    </w:p>
    <w:p w14:paraId="00F9F49F">
      <w:pPr>
        <w:rPr>
          <w:rFonts w:hint="default" w:ascii="Times New Roman" w:hAnsi="Times New Roman" w:cs="Times New Roman"/>
        </w:rPr>
      </w:pPr>
    </w:p>
    <w:p w14:paraId="13B90937">
      <w:pPr>
        <w:rPr>
          <w:rFonts w:hint="default" w:ascii="Times New Roman" w:hAnsi="Times New Roman" w:cs="Times New Roman"/>
        </w:rPr>
      </w:pPr>
    </w:p>
    <w:p w14:paraId="5BAC0210">
      <w:pPr>
        <w:rPr>
          <w:rFonts w:hint="default" w:ascii="Times New Roman" w:hAnsi="Times New Roman" w:cs="Times New Roman"/>
        </w:rPr>
      </w:pPr>
    </w:p>
    <w:p w14:paraId="108332C2">
      <w:pPr>
        <w:rPr>
          <w:rFonts w:hint="default" w:ascii="Times New Roman" w:hAnsi="Times New Roman" w:cs="Times New Roman"/>
        </w:rPr>
      </w:pPr>
    </w:p>
    <w:p w14:paraId="54F77BBA">
      <w:pPr>
        <w:rPr>
          <w:rFonts w:hint="default" w:ascii="Times New Roman" w:hAnsi="Times New Roman" w:cs="Times New Roman"/>
        </w:rPr>
      </w:pPr>
    </w:p>
    <w:p w14:paraId="647AB154">
      <w:pPr>
        <w:rPr>
          <w:rFonts w:hint="default" w:ascii="Times New Roman" w:hAnsi="Times New Roman" w:cs="Times New Roman"/>
        </w:rPr>
      </w:pPr>
    </w:p>
    <w:p w14:paraId="5B7F46FA">
      <w:pPr>
        <w:rPr>
          <w:rFonts w:hint="default" w:ascii="Times New Roman" w:hAnsi="Times New Roman" w:cs="Times New Roman"/>
        </w:rPr>
      </w:pPr>
    </w:p>
    <w:p w14:paraId="1DF78457">
      <w:pPr>
        <w:rPr>
          <w:rFonts w:hint="default" w:ascii="Times New Roman" w:hAnsi="Times New Roman" w:cs="Times New Roman"/>
        </w:rPr>
      </w:pPr>
    </w:p>
    <w:p w14:paraId="555020F7">
      <w:pPr>
        <w:rPr>
          <w:rFonts w:hint="default" w:ascii="Times New Roman" w:hAnsi="Times New Roman" w:cs="Times New Roman"/>
        </w:rPr>
      </w:pPr>
    </w:p>
    <w:p w14:paraId="02BC53A7">
      <w:pPr>
        <w:rPr>
          <w:rFonts w:hint="default" w:ascii="Times New Roman" w:hAnsi="Times New Roman" w:cs="Times New Roman"/>
        </w:rPr>
      </w:pPr>
    </w:p>
    <w:p w14:paraId="116C7497">
      <w:pPr>
        <w:rPr>
          <w:rFonts w:hint="default" w:ascii="Times New Roman" w:hAnsi="Times New Roman" w:cs="Times New Roman"/>
        </w:rPr>
      </w:pPr>
    </w:p>
    <w:p w14:paraId="431D6CA8">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2B269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38BB7C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69EF1A0">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E505B7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C51C4B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数量</w:t>
            </w:r>
          </w:p>
        </w:tc>
      </w:tr>
      <w:tr w14:paraId="7E0E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BDCA18">
            <w:pPr>
              <w:contextualSpacing/>
              <w:jc w:val="center"/>
              <w:rPr>
                <w:rFonts w:hint="eastAsia" w:ascii="宋体" w:hAnsi="宋体" w:eastAsia="宋体" w:cs="宋体"/>
                <w:color w:val="000000" w:themeColor="text1"/>
                <w:kern w:val="2"/>
                <w:sz w:val="24"/>
                <w:szCs w:val="24"/>
                <w:lang w:val="en-US" w:eastAsia="zh-CN" w:bidi="ar"/>
                <w14:textFill>
                  <w14:solidFill>
                    <w14:schemeClr w14:val="tx1"/>
                  </w14:solidFill>
                </w14:textFill>
              </w:rPr>
            </w:pPr>
            <w:r>
              <w:rPr>
                <w:rFonts w:hint="eastAsia" w:ascii="宋体" w:hAnsi="宋体" w:eastAsia="宋体" w:cs="宋体"/>
                <w:color w:val="000000" w:themeColor="text1"/>
                <w:sz w:val="24"/>
                <w:szCs w:val="24"/>
                <w:lang w:bidi="ar"/>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E099CF">
            <w:pPr>
              <w:contextualSpacing/>
              <w:jc w:val="center"/>
              <w:rPr>
                <w:rFonts w:hint="eastAsia" w:ascii="宋体" w:hAnsi="宋体" w:eastAsia="宋体" w:cs="宋体"/>
                <w:color w:val="000000" w:themeColor="text1"/>
                <w:kern w:val="2"/>
                <w:sz w:val="24"/>
                <w:szCs w:val="24"/>
                <w:lang w:val="en-US" w:eastAsia="zh-CN" w:bidi="ar"/>
                <w14:textFill>
                  <w14:solidFill>
                    <w14:schemeClr w14:val="tx1"/>
                  </w14:solidFill>
                </w14:textFill>
              </w:rPr>
            </w:pPr>
            <w:r>
              <w:rPr>
                <w:rFonts w:hint="eastAsia" w:ascii="宋体" w:hAnsi="宋体" w:eastAsia="宋体" w:cs="宋体"/>
                <w:color w:val="000000" w:themeColor="text1"/>
                <w:sz w:val="24"/>
                <w:szCs w:val="24"/>
                <w:lang w:bidi="ar"/>
                <w14:textFill>
                  <w14:solidFill>
                    <w14:schemeClr w14:val="tx1"/>
                  </w14:solidFill>
                </w14:textFill>
              </w:rPr>
              <w:t>地理信息系统平台软件</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EEC7E2">
            <w:pPr>
              <w:contextualSpacing/>
              <w:jc w:val="center"/>
              <w:rPr>
                <w:rFonts w:hint="eastAsia" w:ascii="宋体" w:hAnsi="宋体" w:eastAsia="宋体" w:cs="宋体"/>
                <w:color w:val="000000" w:themeColor="text1"/>
                <w:kern w:val="2"/>
                <w:sz w:val="24"/>
                <w:szCs w:val="24"/>
                <w:lang w:val="en-US" w:eastAsia="zh-CN" w:bidi="ar"/>
                <w14:textFill>
                  <w14:solidFill>
                    <w14:schemeClr w14:val="tx1"/>
                  </w14:solidFill>
                </w14:textFill>
              </w:rPr>
            </w:pPr>
            <w:r>
              <w:rPr>
                <w:rFonts w:hint="eastAsia" w:ascii="宋体" w:hAnsi="宋体" w:eastAsia="宋体" w:cs="宋体"/>
                <w:color w:val="000000" w:themeColor="text1"/>
                <w:sz w:val="24"/>
                <w:szCs w:val="24"/>
                <w:lang w:bidi="ar"/>
                <w14:textFill>
                  <w14:solidFill>
                    <w14:schemeClr w14:val="tx1"/>
                  </w14:solidFill>
                </w14:textFill>
              </w:rPr>
              <w:t>supermapGIS地理信息系统平台软件</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77DF4C">
            <w:pPr>
              <w:contextualSpacing/>
              <w:jc w:val="center"/>
              <w:rPr>
                <w:rFonts w:hint="eastAsia" w:ascii="宋体" w:hAnsi="宋体" w:eastAsia="宋体" w:cs="宋体"/>
                <w:color w:val="000000" w:themeColor="text1"/>
                <w:kern w:val="2"/>
                <w:sz w:val="24"/>
                <w:szCs w:val="24"/>
                <w:lang w:val="en-US" w:eastAsia="zh-CN" w:bidi="ar"/>
                <w14:textFill>
                  <w14:solidFill>
                    <w14:schemeClr w14:val="tx1"/>
                  </w14:solidFill>
                </w14:textFill>
              </w:rPr>
            </w:pPr>
            <w:r>
              <w:rPr>
                <w:rFonts w:hint="eastAsia" w:ascii="宋体" w:hAnsi="宋体" w:eastAsia="宋体" w:cs="宋体"/>
                <w:color w:val="000000" w:themeColor="text1"/>
                <w:sz w:val="24"/>
                <w:szCs w:val="24"/>
                <w:lang w:val="en-US" w:eastAsia="zh-CN" w:bidi="ar"/>
                <w14:textFill>
                  <w14:solidFill>
                    <w14:schemeClr w14:val="tx1"/>
                  </w14:solidFill>
                </w14:textFill>
              </w:rPr>
              <w:t>15</w:t>
            </w:r>
          </w:p>
        </w:tc>
      </w:tr>
      <w:tr w14:paraId="4E45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069F5D">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2</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8E7B88">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fldChar w:fldCharType="begin"/>
            </w:r>
            <w:r>
              <w:rPr>
                <w:rFonts w:hint="eastAsia" w:ascii="宋体" w:hAnsi="宋体" w:eastAsia="宋体" w:cs="宋体"/>
                <w:color w:val="auto"/>
                <w:sz w:val="24"/>
                <w:szCs w:val="24"/>
                <w:lang w:bidi="ar"/>
              </w:rPr>
              <w:instrText xml:space="preserve"> HYPERLINK "http://zz.ch.mnr.gov.cn/WorkFlow/History/javascript:__doPostBack('GvData$ctl09$Link_EquipmentName','')" </w:instrText>
            </w:r>
            <w:r>
              <w:rPr>
                <w:rFonts w:hint="eastAsia" w:ascii="宋体" w:hAnsi="宋体" w:eastAsia="宋体" w:cs="宋体"/>
                <w:color w:val="auto"/>
                <w:sz w:val="24"/>
                <w:szCs w:val="24"/>
                <w:lang w:bidi="ar"/>
              </w:rPr>
              <w:fldChar w:fldCharType="separate"/>
            </w:r>
            <w:r>
              <w:rPr>
                <w:rFonts w:hint="eastAsia" w:ascii="宋体" w:hAnsi="宋体" w:eastAsia="宋体" w:cs="宋体"/>
                <w:color w:val="auto"/>
                <w:sz w:val="24"/>
                <w:szCs w:val="24"/>
                <w:lang w:bidi="ar"/>
              </w:rPr>
              <w:t>摄影测量系统</w:t>
            </w:r>
            <w:r>
              <w:rPr>
                <w:rFonts w:hint="eastAsia" w:ascii="宋体" w:hAnsi="宋体" w:eastAsia="宋体" w:cs="宋体"/>
                <w:color w:val="auto"/>
                <w:sz w:val="24"/>
                <w:szCs w:val="24"/>
                <w:lang w:bidi="ar"/>
              </w:rPr>
              <w:fldChar w:fldCharType="end"/>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81E6FE">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virtuoZO数字摄影测量系统</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B6C39A">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val="en-US" w:eastAsia="zh-CN" w:bidi="ar"/>
              </w:rPr>
              <w:t>8</w:t>
            </w:r>
          </w:p>
        </w:tc>
      </w:tr>
      <w:tr w14:paraId="0B72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887447">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3</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4DBC99">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全站仪（不低于2秒级精度）</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82272B">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TKS-202</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AB5BB8">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val="en-US" w:eastAsia="zh-CN" w:bidi="ar"/>
              </w:rPr>
              <w:t>2</w:t>
            </w:r>
          </w:p>
        </w:tc>
      </w:tr>
      <w:tr w14:paraId="10A0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4D5BA9">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4</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D1D090">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全站仪（不低于2秒级精度）</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EC441C">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苏一光 RTS-332SR5</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235CCC">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val="en-US" w:eastAsia="zh-CN" w:bidi="ar"/>
              </w:rPr>
              <w:t>3</w:t>
            </w:r>
          </w:p>
        </w:tc>
      </w:tr>
      <w:tr w14:paraId="5C285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7388AA">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5</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AD3542">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全站仪（不低于2秒级精度）</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50201A">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科力达 KTS-442R</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48CC69">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1</w:t>
            </w:r>
          </w:p>
        </w:tc>
      </w:tr>
      <w:tr w14:paraId="09DA1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96C10C">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6</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CC56B0">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全站仪（不低于2秒级精度）</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B90E67">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南方NTS-365R</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0047B7">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1</w:t>
            </w:r>
          </w:p>
        </w:tc>
      </w:tr>
      <w:tr w14:paraId="346A5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6599E1">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7</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FA9036">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全站仪（不低于2秒级精度）</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558382">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南方NTS-362R4</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76C8EB">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2</w:t>
            </w:r>
          </w:p>
        </w:tc>
      </w:tr>
      <w:tr w14:paraId="48EB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F2C8CE">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8</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7403F4">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fldChar w:fldCharType="begin"/>
            </w:r>
            <w:r>
              <w:rPr>
                <w:rFonts w:hint="eastAsia" w:ascii="宋体" w:hAnsi="宋体" w:eastAsia="宋体" w:cs="宋体"/>
                <w:color w:val="auto"/>
                <w:sz w:val="24"/>
                <w:szCs w:val="24"/>
                <w:lang w:bidi="ar"/>
              </w:rPr>
              <w:instrText xml:space="preserve"> HYPERLINK "http://zz.ch.mnr.gov.cn/WorkFlow/History/javascript:__doPostBack('GvData$ctl04$Link_EquipmentName','')" </w:instrText>
            </w:r>
            <w:r>
              <w:rPr>
                <w:rFonts w:hint="eastAsia" w:ascii="宋体" w:hAnsi="宋体" w:eastAsia="宋体" w:cs="宋体"/>
                <w:color w:val="auto"/>
                <w:sz w:val="24"/>
                <w:szCs w:val="24"/>
                <w:lang w:bidi="ar"/>
              </w:rPr>
              <w:fldChar w:fldCharType="separate"/>
            </w:r>
            <w:r>
              <w:rPr>
                <w:rFonts w:hint="eastAsia" w:ascii="宋体" w:hAnsi="宋体" w:eastAsia="宋体" w:cs="宋体"/>
                <w:color w:val="auto"/>
                <w:sz w:val="24"/>
                <w:szCs w:val="24"/>
                <w:lang w:bidi="ar"/>
              </w:rPr>
              <w:t>水准仪（不低于S1级精度）</w:t>
            </w:r>
            <w:r>
              <w:rPr>
                <w:rFonts w:hint="eastAsia" w:ascii="宋体" w:hAnsi="宋体" w:eastAsia="宋体" w:cs="宋体"/>
                <w:color w:val="auto"/>
                <w:sz w:val="24"/>
                <w:szCs w:val="24"/>
                <w:lang w:bidi="ar"/>
              </w:rPr>
              <w:fldChar w:fldCharType="end"/>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46C302">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科力达DSC132</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93E1C6">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1</w:t>
            </w:r>
          </w:p>
        </w:tc>
      </w:tr>
      <w:tr w14:paraId="7A22D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B1F1A5">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9</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23FAF8">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 xml:space="preserve">水准仪（不低于S1级精度） </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4ACFD5">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ZDL700</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99509D">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1</w:t>
            </w:r>
          </w:p>
        </w:tc>
      </w:tr>
      <w:tr w14:paraId="7709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CF8909">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10</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AB310C">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314A65">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司南T300</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0BA92B">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6</w:t>
            </w:r>
          </w:p>
        </w:tc>
      </w:tr>
      <w:tr w14:paraId="37BC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shd w:val="clear" w:color="auto" w:fill="auto"/>
            <w:vAlign w:val="center"/>
          </w:tcPr>
          <w:p w14:paraId="1595E9FB">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11</w:t>
            </w:r>
          </w:p>
        </w:tc>
        <w:tc>
          <w:tcPr>
            <w:tcW w:w="0" w:type="auto"/>
            <w:shd w:val="clear" w:color="auto" w:fill="auto"/>
            <w:vAlign w:val="center"/>
          </w:tcPr>
          <w:p w14:paraId="08384453">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GNSS接收机（不低于5mm+1ppm精度）</w:t>
            </w:r>
          </w:p>
        </w:tc>
        <w:tc>
          <w:tcPr>
            <w:tcW w:w="0" w:type="auto"/>
            <w:shd w:val="clear" w:color="auto" w:fill="auto"/>
            <w:vAlign w:val="center"/>
          </w:tcPr>
          <w:p w14:paraId="5906FB4F">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灵锐S862016</w:t>
            </w:r>
          </w:p>
        </w:tc>
        <w:tc>
          <w:tcPr>
            <w:tcW w:w="0" w:type="auto"/>
            <w:shd w:val="clear" w:color="auto" w:fill="auto"/>
            <w:vAlign w:val="center"/>
          </w:tcPr>
          <w:p w14:paraId="36CB806B">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val="en-US" w:eastAsia="zh-CN" w:bidi="ar"/>
              </w:rPr>
              <w:t>1</w:t>
            </w:r>
          </w:p>
        </w:tc>
      </w:tr>
      <w:tr w14:paraId="347E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shd w:val="clear" w:color="auto" w:fill="auto"/>
            <w:vAlign w:val="center"/>
          </w:tcPr>
          <w:p w14:paraId="600D81D6">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12</w:t>
            </w:r>
          </w:p>
        </w:tc>
        <w:tc>
          <w:tcPr>
            <w:tcW w:w="0" w:type="auto"/>
            <w:shd w:val="clear" w:color="auto" w:fill="auto"/>
            <w:vAlign w:val="center"/>
          </w:tcPr>
          <w:p w14:paraId="755FA662">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GNSS接收机（不低于5mm+1ppm精度）</w:t>
            </w:r>
          </w:p>
        </w:tc>
        <w:tc>
          <w:tcPr>
            <w:tcW w:w="0" w:type="auto"/>
            <w:shd w:val="clear" w:color="auto" w:fill="auto"/>
            <w:vAlign w:val="center"/>
          </w:tcPr>
          <w:p w14:paraId="55BCF760">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银河1</w:t>
            </w:r>
          </w:p>
        </w:tc>
        <w:tc>
          <w:tcPr>
            <w:tcW w:w="0" w:type="auto"/>
            <w:shd w:val="clear" w:color="auto" w:fill="auto"/>
            <w:vAlign w:val="center"/>
          </w:tcPr>
          <w:p w14:paraId="4F14D021">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val="en-US" w:eastAsia="zh-CN" w:bidi="ar"/>
              </w:rPr>
              <w:t>1</w:t>
            </w:r>
          </w:p>
        </w:tc>
      </w:tr>
      <w:tr w14:paraId="2FCAB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shd w:val="clear" w:color="auto" w:fill="auto"/>
            <w:vAlign w:val="center"/>
          </w:tcPr>
          <w:p w14:paraId="66503C1A">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13</w:t>
            </w:r>
          </w:p>
        </w:tc>
        <w:tc>
          <w:tcPr>
            <w:tcW w:w="0" w:type="auto"/>
            <w:shd w:val="clear" w:color="auto" w:fill="auto"/>
            <w:vAlign w:val="center"/>
          </w:tcPr>
          <w:p w14:paraId="4F05172E">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GNSS接收机（不低于5mm+1ppm精度）</w:t>
            </w:r>
          </w:p>
        </w:tc>
        <w:tc>
          <w:tcPr>
            <w:tcW w:w="0" w:type="auto"/>
            <w:shd w:val="clear" w:color="auto" w:fill="auto"/>
            <w:vAlign w:val="center"/>
          </w:tcPr>
          <w:p w14:paraId="0C7F77FD">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华测E93</w:t>
            </w:r>
          </w:p>
        </w:tc>
        <w:tc>
          <w:tcPr>
            <w:tcW w:w="0" w:type="auto"/>
            <w:shd w:val="clear" w:color="auto" w:fill="auto"/>
            <w:vAlign w:val="center"/>
          </w:tcPr>
          <w:p w14:paraId="34C105E4">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val="en-US" w:eastAsia="zh-CN" w:bidi="ar"/>
              </w:rPr>
              <w:t>1</w:t>
            </w:r>
          </w:p>
        </w:tc>
      </w:tr>
      <w:tr w14:paraId="130A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shd w:val="clear" w:color="auto" w:fill="auto"/>
            <w:vAlign w:val="center"/>
          </w:tcPr>
          <w:p w14:paraId="6BED7FA4">
            <w:pPr>
              <w:contextualSpacing/>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14</w:t>
            </w:r>
          </w:p>
        </w:tc>
        <w:tc>
          <w:tcPr>
            <w:tcW w:w="0" w:type="auto"/>
            <w:shd w:val="clear" w:color="auto" w:fill="auto"/>
            <w:vAlign w:val="center"/>
          </w:tcPr>
          <w:p w14:paraId="12752E61">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无人飞行测量采集系统</w:t>
            </w:r>
          </w:p>
        </w:tc>
        <w:tc>
          <w:tcPr>
            <w:tcW w:w="0" w:type="auto"/>
            <w:shd w:val="clear" w:color="auto" w:fill="auto"/>
            <w:vAlign w:val="center"/>
          </w:tcPr>
          <w:p w14:paraId="09F18155">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大疆Phantom4RTK</w:t>
            </w:r>
          </w:p>
        </w:tc>
        <w:tc>
          <w:tcPr>
            <w:tcW w:w="0" w:type="auto"/>
            <w:shd w:val="clear" w:color="auto" w:fill="auto"/>
            <w:vAlign w:val="center"/>
          </w:tcPr>
          <w:p w14:paraId="2F43F55F">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2</w:t>
            </w:r>
          </w:p>
        </w:tc>
      </w:tr>
      <w:tr w14:paraId="6EAD6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shd w:val="clear" w:color="auto" w:fill="auto"/>
            <w:vAlign w:val="center"/>
          </w:tcPr>
          <w:p w14:paraId="6DE47065">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15</w:t>
            </w:r>
          </w:p>
        </w:tc>
        <w:tc>
          <w:tcPr>
            <w:tcW w:w="0" w:type="auto"/>
            <w:shd w:val="clear" w:color="auto" w:fill="auto"/>
            <w:vAlign w:val="center"/>
          </w:tcPr>
          <w:p w14:paraId="1A3D7D95">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测深仪</w:t>
            </w:r>
          </w:p>
        </w:tc>
        <w:tc>
          <w:tcPr>
            <w:tcW w:w="0" w:type="auto"/>
            <w:shd w:val="clear" w:color="auto" w:fill="auto"/>
            <w:vAlign w:val="center"/>
          </w:tcPr>
          <w:p w14:paraId="51DF1E1D">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SDE-230超声波测深仪</w:t>
            </w:r>
          </w:p>
        </w:tc>
        <w:tc>
          <w:tcPr>
            <w:tcW w:w="0" w:type="auto"/>
            <w:shd w:val="clear" w:color="auto" w:fill="auto"/>
            <w:vAlign w:val="center"/>
          </w:tcPr>
          <w:p w14:paraId="58BF0BB5">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1</w:t>
            </w:r>
          </w:p>
        </w:tc>
      </w:tr>
      <w:tr w14:paraId="6112D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shd w:val="clear" w:color="auto" w:fill="auto"/>
            <w:vAlign w:val="center"/>
          </w:tcPr>
          <w:p w14:paraId="474954CA">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bidi="ar"/>
              </w:rPr>
              <w:t>16</w:t>
            </w:r>
          </w:p>
        </w:tc>
        <w:tc>
          <w:tcPr>
            <w:tcW w:w="0" w:type="auto"/>
            <w:shd w:val="clear" w:color="auto" w:fill="auto"/>
            <w:vAlign w:val="center"/>
          </w:tcPr>
          <w:p w14:paraId="62487752">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fldChar w:fldCharType="begin"/>
            </w:r>
            <w:r>
              <w:rPr>
                <w:rFonts w:hint="eastAsia" w:ascii="宋体" w:hAnsi="宋体" w:eastAsia="宋体" w:cs="宋体"/>
                <w:color w:val="auto"/>
                <w:kern w:val="2"/>
                <w:sz w:val="24"/>
                <w:szCs w:val="24"/>
                <w:lang w:val="en-US" w:eastAsia="zh-CN" w:bidi="ar"/>
              </w:rPr>
              <w:instrText xml:space="preserve"> HYPERLINK "javascript:__doPostBack('GvData$ctl12$Link_EquipmentName','')" </w:instrText>
            </w:r>
            <w:r>
              <w:rPr>
                <w:rFonts w:hint="eastAsia" w:ascii="宋体" w:hAnsi="宋体" w:eastAsia="宋体" w:cs="宋体"/>
                <w:color w:val="auto"/>
                <w:kern w:val="2"/>
                <w:sz w:val="24"/>
                <w:szCs w:val="24"/>
                <w:lang w:val="en-US" w:eastAsia="zh-CN" w:bidi="ar"/>
              </w:rPr>
              <w:fldChar w:fldCharType="separate"/>
            </w:r>
            <w:r>
              <w:rPr>
                <w:rFonts w:hint="eastAsia" w:ascii="宋体" w:hAnsi="宋体" w:eastAsia="宋体" w:cs="宋体"/>
                <w:color w:val="auto"/>
                <w:kern w:val="2"/>
                <w:sz w:val="24"/>
                <w:szCs w:val="24"/>
                <w:lang w:val="en-US" w:eastAsia="zh-CN" w:bidi="ar"/>
              </w:rPr>
              <w:t>数据服务器</w:t>
            </w:r>
            <w:r>
              <w:rPr>
                <w:rFonts w:hint="eastAsia" w:ascii="宋体" w:hAnsi="宋体" w:eastAsia="宋体" w:cs="宋体"/>
                <w:color w:val="auto"/>
                <w:kern w:val="2"/>
                <w:sz w:val="24"/>
                <w:szCs w:val="24"/>
                <w:lang w:val="en-US" w:eastAsia="zh-CN" w:bidi="ar"/>
              </w:rPr>
              <w:fldChar w:fldCharType="end"/>
            </w:r>
          </w:p>
        </w:tc>
        <w:tc>
          <w:tcPr>
            <w:tcW w:w="0" w:type="auto"/>
            <w:shd w:val="clear" w:color="auto" w:fill="auto"/>
            <w:vAlign w:val="center"/>
          </w:tcPr>
          <w:p w14:paraId="21DDADC8">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val="en-US" w:eastAsia="zh-CN" w:bidi="ar"/>
              </w:rPr>
              <w:t>华为RH2288HV3</w:t>
            </w:r>
          </w:p>
        </w:tc>
        <w:tc>
          <w:tcPr>
            <w:tcW w:w="0" w:type="auto"/>
            <w:shd w:val="clear" w:color="auto" w:fill="auto"/>
            <w:vAlign w:val="center"/>
          </w:tcPr>
          <w:p w14:paraId="3A3716FD">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1</w:t>
            </w:r>
          </w:p>
        </w:tc>
      </w:tr>
    </w:tbl>
    <w:p w14:paraId="3A9DE07B">
      <w:pPr>
        <w:jc w:val="center"/>
        <w:rPr>
          <w:rFonts w:hint="eastAsia" w:ascii="方正小标宋_GBK" w:hAnsi="方正小标宋_GBK" w:eastAsia="方正小标宋_GBK" w:cs="方正小标宋_GBK"/>
          <w:b w:val="0"/>
          <w:bCs w:val="0"/>
          <w:color w:val="auto"/>
          <w:sz w:val="44"/>
          <w:szCs w:val="44"/>
          <w:lang w:bidi="ar"/>
        </w:rPr>
      </w:pPr>
    </w:p>
    <w:p w14:paraId="2183E16B">
      <w:pPr>
        <w:jc w:val="center"/>
        <w:rPr>
          <w:rFonts w:hint="eastAsia" w:ascii="方正小标宋_GBK" w:hAnsi="方正小标宋_GBK" w:eastAsia="方正小标宋_GBK" w:cs="方正小标宋_GBK"/>
          <w:b w:val="0"/>
          <w:bCs w:val="0"/>
          <w:color w:val="auto"/>
          <w:sz w:val="44"/>
          <w:szCs w:val="44"/>
          <w:lang w:bidi="ar"/>
        </w:rPr>
      </w:pPr>
    </w:p>
    <w:p w14:paraId="48F9D751">
      <w:pPr>
        <w:jc w:val="center"/>
        <w:rPr>
          <w:rFonts w:hint="eastAsia" w:ascii="方正小标宋_GBK" w:hAnsi="方正小标宋_GBK" w:eastAsia="方正小标宋_GBK" w:cs="方正小标宋_GBK"/>
          <w:b w:val="0"/>
          <w:bCs w:val="0"/>
          <w:color w:val="auto"/>
          <w:sz w:val="44"/>
          <w:szCs w:val="44"/>
          <w:lang w:bidi="ar"/>
        </w:rPr>
      </w:pPr>
    </w:p>
    <w:p w14:paraId="2760D463">
      <w:pPr>
        <w:jc w:val="center"/>
        <w:rPr>
          <w:rFonts w:hint="eastAsia" w:ascii="方正小标宋_GBK" w:hAnsi="方正小标宋_GBK" w:eastAsia="方正小标宋_GBK" w:cs="方正小标宋_GBK"/>
          <w:b w:val="0"/>
          <w:bCs w:val="0"/>
          <w:color w:val="auto"/>
          <w:sz w:val="44"/>
          <w:szCs w:val="44"/>
          <w:lang w:bidi="ar"/>
        </w:rPr>
      </w:pPr>
    </w:p>
    <w:p w14:paraId="22F735C6">
      <w:pPr>
        <w:jc w:val="center"/>
        <w:rPr>
          <w:rFonts w:hint="eastAsia" w:ascii="方正小标宋_GBK" w:hAnsi="方正小标宋_GBK" w:eastAsia="方正小标宋_GBK" w:cs="方正小标宋_GBK"/>
          <w:b w:val="0"/>
          <w:bCs w:val="0"/>
          <w:color w:val="auto"/>
          <w:sz w:val="44"/>
          <w:szCs w:val="44"/>
          <w:lang w:bidi="ar"/>
        </w:rPr>
      </w:pPr>
    </w:p>
    <w:p w14:paraId="27E2940A">
      <w:pPr>
        <w:jc w:val="center"/>
        <w:rPr>
          <w:rFonts w:hint="eastAsia" w:ascii="方正小标宋_GBK" w:hAnsi="方正小标宋_GBK" w:eastAsia="方正小标宋_GBK" w:cs="方正小标宋_GBK"/>
          <w:b w:val="0"/>
          <w:bCs w:val="0"/>
          <w:color w:val="auto"/>
          <w:sz w:val="44"/>
          <w:szCs w:val="44"/>
          <w:lang w:bidi="ar"/>
        </w:rPr>
      </w:pPr>
    </w:p>
    <w:p w14:paraId="3D3947DD">
      <w:pPr>
        <w:jc w:val="center"/>
        <w:rPr>
          <w:rFonts w:hint="eastAsia" w:ascii="方正小标宋_GBK" w:hAnsi="方正小标宋_GBK" w:eastAsia="方正小标宋_GBK" w:cs="方正小标宋_GBK"/>
          <w:b w:val="0"/>
          <w:bCs w:val="0"/>
          <w:color w:val="auto"/>
          <w:sz w:val="44"/>
          <w:szCs w:val="44"/>
          <w:lang w:bidi="ar"/>
        </w:rPr>
      </w:pPr>
    </w:p>
    <w:p w14:paraId="32289F7D">
      <w:pPr>
        <w:jc w:val="center"/>
        <w:rPr>
          <w:rFonts w:hint="default" w:ascii="Times New Roman" w:hAnsi="Times New Roman" w:cs="Times New Roman"/>
          <w:color w:val="auto"/>
          <w:sz w:val="36"/>
          <w:szCs w:val="36"/>
        </w:rPr>
      </w:pPr>
      <w:r>
        <w:rPr>
          <w:rFonts w:hint="eastAsia" w:ascii="方正小标宋_GBK" w:hAnsi="方正小标宋_GBK" w:eastAsia="方正小标宋_GBK" w:cs="方正小标宋_GBK"/>
          <w:b w:val="0"/>
          <w:bCs w:val="0"/>
          <w:color w:val="auto"/>
          <w:sz w:val="36"/>
          <w:szCs w:val="36"/>
          <w:lang w:bidi="ar"/>
        </w:rPr>
        <w:t>四、</w:t>
      </w:r>
      <w:r>
        <w:rPr>
          <w:rFonts w:hint="eastAsia" w:ascii="方正小标宋_GBK" w:hAnsi="方正小标宋_GBK" w:eastAsia="方正小标宋_GBK" w:cs="方正小标宋_GBK"/>
          <w:b w:val="0"/>
          <w:bCs w:val="0"/>
          <w:color w:val="auto"/>
          <w:sz w:val="36"/>
          <w:szCs w:val="36"/>
          <w:lang w:eastAsia="zh-CN" w:bidi="ar"/>
        </w:rPr>
        <w:t>测绘项目清单</w:t>
      </w:r>
    </w:p>
    <w:tbl>
      <w:tblPr>
        <w:tblStyle w:val="4"/>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2388"/>
        <w:gridCol w:w="3319"/>
        <w:gridCol w:w="2325"/>
        <w:gridCol w:w="1612"/>
        <w:gridCol w:w="1889"/>
        <w:gridCol w:w="2144"/>
      </w:tblGrid>
      <w:tr w14:paraId="07CA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noWrap w:val="0"/>
            <w:vAlign w:val="center"/>
          </w:tcPr>
          <w:p w14:paraId="01376B38">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序号</w:t>
            </w:r>
          </w:p>
        </w:tc>
        <w:tc>
          <w:tcPr>
            <w:tcW w:w="2388" w:type="dxa"/>
            <w:tcBorders>
              <w:top w:val="single" w:color="auto" w:sz="4" w:space="0"/>
              <w:left w:val="single" w:color="auto" w:sz="4" w:space="0"/>
              <w:bottom w:val="single" w:color="auto" w:sz="4" w:space="0"/>
              <w:right w:val="single" w:color="auto" w:sz="4" w:space="0"/>
            </w:tcBorders>
            <w:noWrap w:val="0"/>
            <w:vAlign w:val="center"/>
          </w:tcPr>
          <w:p w14:paraId="33AB951A">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项目名称</w:t>
            </w:r>
          </w:p>
        </w:tc>
        <w:tc>
          <w:tcPr>
            <w:tcW w:w="3319" w:type="dxa"/>
            <w:tcBorders>
              <w:top w:val="single" w:color="auto" w:sz="4" w:space="0"/>
              <w:left w:val="single" w:color="auto" w:sz="4" w:space="0"/>
              <w:bottom w:val="single" w:color="auto" w:sz="4" w:space="0"/>
              <w:right w:val="single" w:color="auto" w:sz="4" w:space="0"/>
            </w:tcBorders>
            <w:noWrap w:val="0"/>
            <w:vAlign w:val="center"/>
          </w:tcPr>
          <w:p w14:paraId="45A49B32">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基本情况</w:t>
            </w:r>
          </w:p>
          <w:p w14:paraId="022A2F9E">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（项目地点、作业内容等）</w:t>
            </w:r>
          </w:p>
        </w:tc>
        <w:tc>
          <w:tcPr>
            <w:tcW w:w="2325" w:type="dxa"/>
            <w:tcBorders>
              <w:top w:val="single" w:color="auto" w:sz="4" w:space="0"/>
              <w:left w:val="single" w:color="auto" w:sz="4" w:space="0"/>
              <w:bottom w:val="single" w:color="auto" w:sz="4" w:space="0"/>
              <w:right w:val="single" w:color="auto" w:sz="4" w:space="0"/>
            </w:tcBorders>
            <w:noWrap w:val="0"/>
            <w:vAlign w:val="center"/>
          </w:tcPr>
          <w:p w14:paraId="604F2846">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所属专业类别</w:t>
            </w:r>
          </w:p>
        </w:tc>
        <w:tc>
          <w:tcPr>
            <w:tcW w:w="1612" w:type="dxa"/>
            <w:tcBorders>
              <w:top w:val="single" w:color="auto" w:sz="4" w:space="0"/>
              <w:left w:val="single" w:color="auto" w:sz="4" w:space="0"/>
              <w:bottom w:val="single" w:color="auto" w:sz="4" w:space="0"/>
              <w:right w:val="single" w:color="auto" w:sz="4" w:space="0"/>
            </w:tcBorders>
            <w:noWrap w:val="0"/>
            <w:vAlign w:val="center"/>
          </w:tcPr>
          <w:p w14:paraId="54089DC7">
            <w:pPr>
              <w:spacing w:line="340" w:lineRule="exact"/>
              <w:jc w:val="center"/>
              <w:rPr>
                <w:rFonts w:hint="eastAsia" w:ascii="黑体" w:hAnsi="黑体" w:eastAsia="黑体" w:cs="黑体"/>
                <w:b w:val="0"/>
                <w:bCs/>
                <w:color w:val="auto"/>
                <w:sz w:val="24"/>
                <w:szCs w:val="24"/>
                <w:lang w:val="en" w:bidi="ar"/>
              </w:rPr>
            </w:pPr>
            <w:r>
              <w:rPr>
                <w:rFonts w:hint="eastAsia" w:ascii="黑体" w:hAnsi="黑体" w:eastAsia="黑体" w:cs="黑体"/>
                <w:b w:val="0"/>
                <w:bCs/>
                <w:color w:val="auto"/>
                <w:sz w:val="24"/>
                <w:szCs w:val="24"/>
                <w:lang w:val="en" w:eastAsia="zh-CN" w:bidi="ar"/>
              </w:rPr>
              <w:t>项目</w:t>
            </w:r>
            <w:r>
              <w:rPr>
                <w:rFonts w:hint="eastAsia" w:ascii="黑体" w:hAnsi="黑体" w:eastAsia="黑体" w:cs="黑体"/>
                <w:b w:val="0"/>
                <w:bCs/>
                <w:color w:val="auto"/>
                <w:sz w:val="24"/>
                <w:szCs w:val="24"/>
                <w:lang w:val="en" w:bidi="ar"/>
              </w:rPr>
              <w:t>金额</w:t>
            </w:r>
          </w:p>
          <w:p w14:paraId="11D6B0AA">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val="en" w:eastAsia="zh-CN" w:bidi="ar"/>
              </w:rPr>
              <w:t>（</w:t>
            </w:r>
            <w:r>
              <w:rPr>
                <w:rFonts w:hint="eastAsia" w:ascii="黑体" w:hAnsi="黑体" w:eastAsia="黑体" w:cs="黑体"/>
                <w:b w:val="0"/>
                <w:bCs/>
                <w:color w:val="auto"/>
                <w:sz w:val="24"/>
                <w:szCs w:val="24"/>
                <w:lang w:val="en" w:bidi="ar"/>
              </w:rPr>
              <w:t>万元）</w:t>
            </w:r>
          </w:p>
        </w:tc>
        <w:tc>
          <w:tcPr>
            <w:tcW w:w="1889" w:type="dxa"/>
            <w:tcBorders>
              <w:top w:val="single" w:color="auto" w:sz="4" w:space="0"/>
              <w:left w:val="single" w:color="auto" w:sz="4" w:space="0"/>
              <w:bottom w:val="single" w:color="auto" w:sz="4" w:space="0"/>
              <w:right w:val="single" w:color="auto" w:sz="4" w:space="0"/>
            </w:tcBorders>
            <w:noWrap w:val="0"/>
            <w:vAlign w:val="center"/>
          </w:tcPr>
          <w:p w14:paraId="25CAD13B">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验收时间</w:t>
            </w:r>
          </w:p>
          <w:p w14:paraId="35FBEBF5">
            <w:pPr>
              <w:spacing w:line="340" w:lineRule="exact"/>
              <w:jc w:val="center"/>
              <w:rPr>
                <w:rFonts w:hint="eastAsia" w:ascii="黑体" w:hAnsi="黑体" w:eastAsia="黑体" w:cs="黑体"/>
                <w:b w:val="0"/>
                <w:bCs/>
                <w:color w:val="auto"/>
                <w:sz w:val="24"/>
                <w:szCs w:val="24"/>
                <w:lang w:val="en" w:eastAsia="zh-CN" w:bidi="ar"/>
              </w:rPr>
            </w:pPr>
            <w:r>
              <w:rPr>
                <w:rFonts w:hint="eastAsia" w:ascii="黑体" w:hAnsi="黑体" w:eastAsia="黑体" w:cs="黑体"/>
                <w:b w:val="0"/>
                <w:bCs/>
                <w:color w:val="auto"/>
                <w:sz w:val="24"/>
                <w:szCs w:val="24"/>
                <w:lang w:eastAsia="zh-CN" w:bidi="ar"/>
              </w:rPr>
              <w:t>（据实填写）</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49D964D">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验收机构</w:t>
            </w:r>
          </w:p>
          <w:p w14:paraId="65E0EB3B">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eastAsia="zh-CN" w:bidi="ar"/>
              </w:rPr>
              <w:t>（据实填写）</w:t>
            </w:r>
          </w:p>
        </w:tc>
      </w:tr>
      <w:tr w14:paraId="6890F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0D849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2388" w:type="dxa"/>
            <w:tcBorders>
              <w:top w:val="single" w:color="auto" w:sz="4" w:space="0"/>
              <w:left w:val="single" w:color="auto" w:sz="4" w:space="0"/>
              <w:bottom w:val="single" w:color="auto" w:sz="4" w:space="0"/>
              <w:right w:val="single" w:color="auto" w:sz="4" w:space="0"/>
            </w:tcBorders>
            <w:noWrap w:val="0"/>
            <w:vAlign w:val="center"/>
          </w:tcPr>
          <w:p w14:paraId="078BF09A">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韶山市“十四五”基础测绘规划编制</w:t>
            </w:r>
          </w:p>
        </w:tc>
        <w:tc>
          <w:tcPr>
            <w:tcW w:w="3319" w:type="dxa"/>
            <w:tcBorders>
              <w:top w:val="single" w:color="auto" w:sz="4" w:space="0"/>
              <w:left w:val="single" w:color="auto" w:sz="4" w:space="0"/>
              <w:bottom w:val="single" w:color="auto" w:sz="4" w:space="0"/>
              <w:right w:val="single" w:color="auto" w:sz="4" w:space="0"/>
            </w:tcBorders>
            <w:noWrap w:val="0"/>
            <w:vAlign w:val="center"/>
          </w:tcPr>
          <w:p w14:paraId="1ABDEBB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韶山市、地理信息系统工程</w:t>
            </w:r>
          </w:p>
        </w:tc>
        <w:tc>
          <w:tcPr>
            <w:tcW w:w="2325" w:type="dxa"/>
            <w:tcBorders>
              <w:top w:val="single" w:color="auto" w:sz="4" w:space="0"/>
              <w:left w:val="single" w:color="auto" w:sz="4" w:space="0"/>
              <w:bottom w:val="single" w:color="auto" w:sz="4" w:space="0"/>
              <w:right w:val="single" w:color="auto" w:sz="4" w:space="0"/>
            </w:tcBorders>
            <w:noWrap w:val="0"/>
            <w:vAlign w:val="center"/>
          </w:tcPr>
          <w:p w14:paraId="3BE02ED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地理信息系统工程</w:t>
            </w:r>
          </w:p>
        </w:tc>
        <w:tc>
          <w:tcPr>
            <w:tcW w:w="1612" w:type="dxa"/>
            <w:tcBorders>
              <w:top w:val="single" w:color="auto" w:sz="4" w:space="0"/>
              <w:left w:val="single" w:color="auto" w:sz="4" w:space="0"/>
              <w:bottom w:val="single" w:color="auto" w:sz="4" w:space="0"/>
              <w:right w:val="single" w:color="auto" w:sz="4" w:space="0"/>
            </w:tcBorders>
            <w:noWrap w:val="0"/>
            <w:vAlign w:val="center"/>
          </w:tcPr>
          <w:p w14:paraId="7A695F0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15.0000</w:t>
            </w:r>
          </w:p>
        </w:tc>
        <w:tc>
          <w:tcPr>
            <w:tcW w:w="1889" w:type="dxa"/>
            <w:tcBorders>
              <w:top w:val="single" w:color="auto" w:sz="4" w:space="0"/>
              <w:left w:val="single" w:color="auto" w:sz="4" w:space="0"/>
              <w:bottom w:val="single" w:color="auto" w:sz="4" w:space="0"/>
              <w:right w:val="single" w:color="auto" w:sz="4" w:space="0"/>
            </w:tcBorders>
            <w:noWrap w:val="0"/>
            <w:vAlign w:val="center"/>
          </w:tcPr>
          <w:p w14:paraId="4F7246B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2021.11.23</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237F24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韶山市自然资源局</w:t>
            </w:r>
          </w:p>
        </w:tc>
      </w:tr>
      <w:tr w14:paraId="509EC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C6219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2388" w:type="dxa"/>
            <w:tcBorders>
              <w:top w:val="single" w:color="auto" w:sz="4" w:space="0"/>
              <w:left w:val="single" w:color="auto" w:sz="4" w:space="0"/>
              <w:bottom w:val="single" w:color="auto" w:sz="4" w:space="0"/>
              <w:right w:val="single" w:color="auto" w:sz="4" w:space="0"/>
            </w:tcBorders>
            <w:noWrap w:val="0"/>
            <w:vAlign w:val="center"/>
          </w:tcPr>
          <w:p w14:paraId="50439C70">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邵阳市基本烟田规划上图入库服务</w:t>
            </w:r>
          </w:p>
        </w:tc>
        <w:tc>
          <w:tcPr>
            <w:tcW w:w="3319" w:type="dxa"/>
            <w:tcBorders>
              <w:top w:val="single" w:color="auto" w:sz="4" w:space="0"/>
              <w:left w:val="single" w:color="auto" w:sz="4" w:space="0"/>
              <w:bottom w:val="single" w:color="auto" w:sz="4" w:space="0"/>
              <w:right w:val="single" w:color="auto" w:sz="4" w:space="0"/>
            </w:tcBorders>
            <w:noWrap w:val="0"/>
            <w:vAlign w:val="center"/>
          </w:tcPr>
          <w:p w14:paraId="18549EB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邵阳市、摄影测量与遥感</w:t>
            </w:r>
          </w:p>
        </w:tc>
        <w:tc>
          <w:tcPr>
            <w:tcW w:w="2325" w:type="dxa"/>
            <w:tcBorders>
              <w:top w:val="single" w:color="auto" w:sz="4" w:space="0"/>
              <w:left w:val="single" w:color="auto" w:sz="4" w:space="0"/>
              <w:bottom w:val="single" w:color="auto" w:sz="4" w:space="0"/>
              <w:right w:val="single" w:color="auto" w:sz="4" w:space="0"/>
            </w:tcBorders>
            <w:noWrap w:val="0"/>
            <w:vAlign w:val="center"/>
          </w:tcPr>
          <w:p w14:paraId="26A1E37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摄影测量与遥感</w:t>
            </w:r>
          </w:p>
        </w:tc>
        <w:tc>
          <w:tcPr>
            <w:tcW w:w="1612" w:type="dxa"/>
            <w:tcBorders>
              <w:top w:val="single" w:color="auto" w:sz="4" w:space="0"/>
              <w:left w:val="single" w:color="auto" w:sz="4" w:space="0"/>
              <w:bottom w:val="single" w:color="auto" w:sz="4" w:space="0"/>
              <w:right w:val="single" w:color="auto" w:sz="4" w:space="0"/>
            </w:tcBorders>
            <w:noWrap w:val="0"/>
            <w:vAlign w:val="center"/>
          </w:tcPr>
          <w:p w14:paraId="4E287C5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52.0000</w:t>
            </w:r>
          </w:p>
        </w:tc>
        <w:tc>
          <w:tcPr>
            <w:tcW w:w="1889" w:type="dxa"/>
            <w:tcBorders>
              <w:top w:val="single" w:color="auto" w:sz="4" w:space="0"/>
              <w:left w:val="single" w:color="auto" w:sz="4" w:space="0"/>
              <w:bottom w:val="single" w:color="auto" w:sz="4" w:space="0"/>
              <w:right w:val="single" w:color="auto" w:sz="4" w:space="0"/>
            </w:tcBorders>
            <w:noWrap w:val="0"/>
            <w:vAlign w:val="center"/>
          </w:tcPr>
          <w:p w14:paraId="58E49F3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2021.12.13</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C0BD7F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邵阳市烟草公司</w:t>
            </w:r>
          </w:p>
        </w:tc>
      </w:tr>
      <w:tr w14:paraId="4234B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F734E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2388" w:type="dxa"/>
            <w:tcBorders>
              <w:top w:val="single" w:color="auto" w:sz="4" w:space="0"/>
              <w:left w:val="single" w:color="auto" w:sz="4" w:space="0"/>
              <w:bottom w:val="single" w:color="auto" w:sz="4" w:space="0"/>
              <w:right w:val="single" w:color="auto" w:sz="4" w:space="0"/>
            </w:tcBorders>
            <w:noWrap w:val="0"/>
            <w:vAlign w:val="center"/>
          </w:tcPr>
          <w:p w14:paraId="7D97CE3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芷江侗族自治县1：500地形图测绘更新技术服务项目</w:t>
            </w:r>
          </w:p>
        </w:tc>
        <w:tc>
          <w:tcPr>
            <w:tcW w:w="3319" w:type="dxa"/>
            <w:tcBorders>
              <w:top w:val="single" w:color="auto" w:sz="4" w:space="0"/>
              <w:left w:val="single" w:color="auto" w:sz="4" w:space="0"/>
              <w:bottom w:val="single" w:color="auto" w:sz="4" w:space="0"/>
              <w:right w:val="single" w:color="auto" w:sz="4" w:space="0"/>
            </w:tcBorders>
            <w:noWrap w:val="0"/>
            <w:vAlign w:val="center"/>
          </w:tcPr>
          <w:p w14:paraId="1A8F281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芷江侗族自治县、工程测量</w:t>
            </w:r>
          </w:p>
        </w:tc>
        <w:tc>
          <w:tcPr>
            <w:tcW w:w="2325" w:type="dxa"/>
            <w:tcBorders>
              <w:top w:val="single" w:color="auto" w:sz="4" w:space="0"/>
              <w:left w:val="single" w:color="auto" w:sz="4" w:space="0"/>
              <w:bottom w:val="single" w:color="auto" w:sz="4" w:space="0"/>
              <w:right w:val="single" w:color="auto" w:sz="4" w:space="0"/>
            </w:tcBorders>
            <w:noWrap w:val="0"/>
            <w:vAlign w:val="center"/>
          </w:tcPr>
          <w:p w14:paraId="79DFFAF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工程测量</w:t>
            </w:r>
          </w:p>
        </w:tc>
        <w:tc>
          <w:tcPr>
            <w:tcW w:w="1612" w:type="dxa"/>
            <w:tcBorders>
              <w:top w:val="single" w:color="auto" w:sz="4" w:space="0"/>
              <w:left w:val="single" w:color="auto" w:sz="4" w:space="0"/>
              <w:bottom w:val="single" w:color="auto" w:sz="4" w:space="0"/>
              <w:right w:val="single" w:color="auto" w:sz="4" w:space="0"/>
            </w:tcBorders>
            <w:noWrap w:val="0"/>
            <w:vAlign w:val="center"/>
          </w:tcPr>
          <w:p w14:paraId="01BC9D2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89.7399</w:t>
            </w:r>
          </w:p>
        </w:tc>
        <w:tc>
          <w:tcPr>
            <w:tcW w:w="1889" w:type="dxa"/>
            <w:tcBorders>
              <w:top w:val="single" w:color="auto" w:sz="4" w:space="0"/>
              <w:left w:val="single" w:color="auto" w:sz="4" w:space="0"/>
              <w:bottom w:val="single" w:color="auto" w:sz="4" w:space="0"/>
              <w:right w:val="single" w:color="auto" w:sz="4" w:space="0"/>
            </w:tcBorders>
            <w:noWrap w:val="0"/>
            <w:vAlign w:val="center"/>
          </w:tcPr>
          <w:p w14:paraId="0E2F083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2021.12.22</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0689EF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芷江侗族自治县自然资源局</w:t>
            </w:r>
          </w:p>
        </w:tc>
      </w:tr>
      <w:tr w14:paraId="54A58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65B176">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B67A8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芷江侗族自治县1：500地形图测绘更新技术服务项目</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81434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芷江侗族自治县、摄影测量与遥感</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5E9DD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摄影测量与遥感</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6AA48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134.6099</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FD766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2021.12.22</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DD4970">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芷江侗族自治县自然资源局</w:t>
            </w:r>
          </w:p>
        </w:tc>
      </w:tr>
      <w:tr w14:paraId="49ECB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EE1EF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9DAEC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汨罗市城镇边界线范围内1：500DLG基础测绘项目</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214CC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汨罗市、工程测量</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A2ABF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工程测量</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5B150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148.3200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05747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2022.01.06</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62A97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汨罗市自然资源局</w:t>
            </w:r>
          </w:p>
        </w:tc>
      </w:tr>
      <w:tr w14:paraId="6D1A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9CBD2A">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6A9E1A">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汨罗市城镇边界线范围内1：500DLG基础测绘项目</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378BD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汨罗市、摄影测量与遥感</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00B99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摄影测量与遥感</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C11E9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222.4800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88FB5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2022.01.06</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575F3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汨罗市自然资源局</w:t>
            </w:r>
          </w:p>
        </w:tc>
      </w:tr>
      <w:tr w14:paraId="2F11D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7E297F">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34C4BF">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邵阳县工业棚改整体规划综合验收、不动产发证测绘</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A3037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邵阳县、界线与不动产测绘</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8836F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界线与不动产测绘</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8347F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22.3597</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E22F0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2023.03.10</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B42E0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邵阳县科技和信息化局</w:t>
            </w:r>
          </w:p>
        </w:tc>
      </w:tr>
      <w:tr w14:paraId="565B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01F8F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5F694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麻阳苗族自治县耕地后备资源调查和标注“恢复属性”地类分析评价项目</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99A83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麻阳苗族自治县、地理信息系统工程</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9F7E2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地理信息系统工程</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9EAB46">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85.9000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B863B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2022.03.18</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E19F1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麻阳苗族自治县自然资源局</w:t>
            </w:r>
          </w:p>
        </w:tc>
      </w:tr>
      <w:tr w14:paraId="44C7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29E91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9</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ABF01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洞口县2018年四个镇土地开发项目</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370CB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洞口县、工程测量</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F885B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工程测量</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BE00A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119.0000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09161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2021.12.28</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B6D25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洞口县城投集团有限公司</w:t>
            </w:r>
          </w:p>
        </w:tc>
      </w:tr>
      <w:tr w14:paraId="12FD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77C7C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9F8D4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洞口县石柱镇等3个乡镇高标准农田建设新增耕地项目（二0二0年）技术服务</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7B0CA0">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洞口县、工程测量</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261D0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工程测量</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483A7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14.0215</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2621A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2022.10.10</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644C5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洞口县城投集团有限公司</w:t>
            </w:r>
          </w:p>
        </w:tc>
      </w:tr>
      <w:tr w14:paraId="1F0D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FC83E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844346">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芷江侗族自治县2021年国土变更调查技术服务</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00458F">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芷江侗族自治县、地理信息系统工程</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DD282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地理信息系统工程</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98754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92.5000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E7FAF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2022.02.14</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F691C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芷江侗族自治县自然资源局</w:t>
            </w:r>
          </w:p>
        </w:tc>
      </w:tr>
      <w:tr w14:paraId="6CFA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974B6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12</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0A2E5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邵阳县2019年高标准农田建设项目粮食产能提升确认入库工作技术服务采购项目</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4A7BD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邵阳县、工程测量</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856B6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工程测量</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19169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119.2000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25C42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2022.09.08</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F3AB2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邵阳县自然资源局</w:t>
            </w:r>
          </w:p>
        </w:tc>
      </w:tr>
      <w:tr w14:paraId="25A7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CCCC9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13</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DDC46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凤凰县自然资源局2022年城乡建设用地增减挂钩实施工作方案编制服务采购项目（包二）</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EFE13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凤凰县、工程测量</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FEE1A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工程测量</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1DED7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110.0000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71F48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2022.09.15</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F6970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凤凰县自然资源局</w:t>
            </w:r>
          </w:p>
        </w:tc>
      </w:tr>
      <w:tr w14:paraId="093E5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DC3E3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14</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E4115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麻阳县2019年度第一、二、三批次增减挂钩项目拆分重组纳入2022年跨省交易采购项目技术服务</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D7449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麻阳苗族自治县、工程测量</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E8E19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工程测量</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B6ED4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100.0000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4CC84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2022.11.28</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3464B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麻阳苗族自治县自然资源局</w:t>
            </w:r>
          </w:p>
        </w:tc>
      </w:tr>
      <w:tr w14:paraId="3335D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39757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15</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32EB2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芷江侗族自治县耕地后备资源调查和标注恢复属性地类分析评价工作技术服务</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30775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芷江侗族自治县、地理信息系统工程</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20334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地理信息系统工程</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FF292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71.5000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ED022F">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2022.04.26</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04F4B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芷江侗族自治县自然资源局</w:t>
            </w:r>
          </w:p>
        </w:tc>
      </w:tr>
      <w:tr w14:paraId="491A9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8F744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16</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4ECEB6">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芷江侗族自治县农村宅基地和集体建设用地房地一体确权登记工作（六标段）</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6AE31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芷江侗族自治县、界线与不动产测绘</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5CF26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界线与不动产测绘</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335D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122.0000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BD90D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2022.10.13</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B3909F">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芷江侗族自治县自然资源局</w:t>
            </w:r>
          </w:p>
        </w:tc>
      </w:tr>
      <w:tr w14:paraId="5654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34788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17</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DC738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湖南省城步至龙胜（湘桂界）高速公路用地报批（第CLZX01标段）技术咨询服务</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19266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城步至龙胜（湘桂界）高速公路、界线与不动产测绘</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F6188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界线与不动产测绘</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890BF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32.0000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37893F">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2022.06.29</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286C4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湖南省城龙高速公路建设开发有限公司</w:t>
            </w:r>
          </w:p>
        </w:tc>
      </w:tr>
      <w:tr w14:paraId="58EE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839B7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18</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970BB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湖南省新化至新宁高速公路项目用地报批技术咨询服务</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9E07CF">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新化至新宁高速公路、界线与不动产测绘</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60ACB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界线与不动产测绘</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BF396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84.0000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3042F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2022.06.29</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0F495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湖南省新新张官高速公路</w:t>
            </w:r>
          </w:p>
        </w:tc>
      </w:tr>
      <w:tr w14:paraId="2E58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4985F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19</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D3BBF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麻阳县农村乱占耕地建房非住宅类房屋补充摸排技术服务费</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B815C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麻阳苗族自治县、摄影测量与遥感</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9D044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摄影测量与遥感</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5BE6C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47.8000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C0B33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2024.06.28</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D30A00">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麻阳苗族自治县自然资源局</w:t>
            </w:r>
          </w:p>
        </w:tc>
      </w:tr>
      <w:tr w14:paraId="21A72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276560">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220B8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邵阳市集体土地所有权确权登记成果更新工作服务项目</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602BC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邵阳市、界线与不动产测绘</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33EB6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界线与不动产测绘</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C17BDF">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130.0000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B0A7D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2024.10.17</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B49ED0">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邵阳市自然资源局和规划局</w:t>
            </w:r>
          </w:p>
        </w:tc>
      </w:tr>
      <w:tr w14:paraId="0028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9D6B8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21</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98D150">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麻阳县2023年恢复耕地项目技术服务</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6F6C8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麻阳苗族自治县、摄影测量与遥感</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2078F6">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摄影测量与遥感</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F4201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218.8220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82C3C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2024.03.28</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CA600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麻阳苗族自治县自然资源局</w:t>
            </w:r>
          </w:p>
        </w:tc>
      </w:tr>
      <w:tr w14:paraId="78C75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72930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22</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DC496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麻阳县2022年日常、年中、年度国土变更调查项目技术服务</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0A1AE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麻阳苗族自治县、地理信息系统工程</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7956A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地理信息系统工程</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01252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89.0000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F1EF3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2023.07.03</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F8197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麻阳苗族自治县自然资源局</w:t>
            </w:r>
          </w:p>
        </w:tc>
      </w:tr>
      <w:tr w14:paraId="07FE6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F7ABB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23</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4D2550">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麻阳苗族自治县2023年度国土变更调查项目</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BF337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麻阳苗族自治县、地理信息系统工程</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E6DBF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地理信息系统工程</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D318F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108.5000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DB792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2024.08.13</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3C97E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麻阳苗族自治县自然资源局</w:t>
            </w:r>
          </w:p>
        </w:tc>
      </w:tr>
      <w:tr w14:paraId="05CD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14BB2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24</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8DBFF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芷江侗族自治县2023年度国土变更调查项目</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608EC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芷江侗族自治县、地理信息系统工程</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9B1ED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地理信息系统工程</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27901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147.2500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BF2746">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2024.08.13</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7E2E4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芷江侗族自治县自然资源局</w:t>
            </w:r>
          </w:p>
        </w:tc>
      </w:tr>
      <w:tr w14:paraId="07392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FD256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25</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2B601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湘资沅澧“四水”干流自然资源确权登记地籍调查及成果编制 资水干流（邵阳至娄底冷水江段）</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BD3A5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邵阳至娄底、界线与不动产测绘</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E1BA6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界线与不动产测绘</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919DF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108.0000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43E8A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2024.01.09</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2FF4BF">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湖南省自然资源厅</w:t>
            </w:r>
          </w:p>
        </w:tc>
      </w:tr>
      <w:tr w14:paraId="26492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B494A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26</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43D29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重要保护地自然资源确权登记技术服务包4（湖南舜皇山、湖南东安舜皇山国家级自然保护区）</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F30BC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湖南舜皇山、湖南东安舜皇山、界线与不动产测绘</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53B43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界线与不动产测绘</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9AFDB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67.0000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DBBC5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2024.10.18</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E4EA6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湖南省自然资源厅</w:t>
            </w:r>
          </w:p>
        </w:tc>
      </w:tr>
      <w:tr w14:paraId="0A52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FF7F8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27</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D89A6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重要保护地自然资源确权登记技术服务包9（湖南八大公山国家级自然保护区、黄盖湖南省级自然保护区）</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69987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八大公山、黄盖自然保护区；界线与不动产测绘</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31348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界线与不动产测绘</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08CB1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60.0000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1B323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2024.11.27</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A411A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湖南省自然资源厅</w:t>
            </w:r>
          </w:p>
        </w:tc>
      </w:tr>
      <w:tr w14:paraId="4D2B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9247B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28</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027966">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凤凰县2024年度国土变更调查技术服务</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86562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凤凰县、地理信息系统工程</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0515F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地理信息系统工程</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CBAD0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76.0000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E3DA5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2025.08.11</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B732F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凤凰县自然资源局</w:t>
            </w:r>
          </w:p>
        </w:tc>
      </w:tr>
      <w:tr w14:paraId="6DF40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F9ECB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29</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DFD4E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邵阳县森林草原湿地荒漠化普查项目（包二）</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57B7F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邵阳县、地理信息系统工程</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31A1C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地理信息系统工程</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7A3BFA">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93.6000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348F7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2025.06.12</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C238A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邵阳县林业局</w:t>
            </w:r>
          </w:p>
        </w:tc>
      </w:tr>
      <w:tr w14:paraId="36639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5A2E17">
            <w:pPr>
              <w:contextualSpacing/>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sz w:val="24"/>
                <w:szCs w:val="24"/>
                <w:lang w:val="en-US" w:eastAsia="zh-CN" w:bidi="ar"/>
              </w:rPr>
              <w:t>30</w:t>
            </w:r>
          </w:p>
        </w:tc>
        <w:tc>
          <w:tcPr>
            <w:tcW w:w="23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83443D">
            <w:pPr>
              <w:keepNext w:val="0"/>
              <w:keepLines w:val="0"/>
              <w:widowControl/>
              <w:suppressLineNumbers w:val="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湘潭县锦石乡等三个乡镇全域土地综合整治项目</w:t>
            </w:r>
          </w:p>
        </w:tc>
        <w:tc>
          <w:tcPr>
            <w:tcW w:w="3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F0264C">
            <w:pPr>
              <w:keepNext w:val="0"/>
              <w:keepLines w:val="0"/>
              <w:widowControl/>
              <w:suppressLineNumbers w:val="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aps w:val="0"/>
                <w:color w:val="auto"/>
                <w:spacing w:val="15"/>
                <w:sz w:val="24"/>
                <w:szCs w:val="24"/>
                <w:shd w:val="clear" w:fill="FFFFFF"/>
              </w:rPr>
              <w:t>湘潭县、工程测量</w:t>
            </w:r>
          </w:p>
        </w:tc>
        <w:tc>
          <w:tcPr>
            <w:tcW w:w="2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AD2754">
            <w:pPr>
              <w:keepNext w:val="0"/>
              <w:keepLines w:val="0"/>
              <w:widowControl/>
              <w:suppressLineNumbers w:val="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工程测量</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714730">
            <w:pPr>
              <w:keepNext w:val="0"/>
              <w:keepLines w:val="0"/>
              <w:widowControl/>
              <w:suppressLineNumbers w:val="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40.0000</w:t>
            </w:r>
          </w:p>
        </w:tc>
        <w:tc>
          <w:tcPr>
            <w:tcW w:w="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AC096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2026.02.14</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C95580">
            <w:pPr>
              <w:keepNext w:val="0"/>
              <w:keepLines w:val="0"/>
              <w:widowControl/>
              <w:suppressLineNumbers w:val="0"/>
              <w:jc w:val="center"/>
              <w:textAlignment w:val="center"/>
              <w:rPr>
                <w:rFonts w:hint="eastAsia" w:ascii="宋体" w:hAnsi="宋体" w:eastAsia="宋体" w:cs="宋体"/>
                <w:bCs/>
                <w:color w:val="auto"/>
                <w:kern w:val="2"/>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湘潭县天易发展集团有限责任公司</w:t>
            </w:r>
          </w:p>
        </w:tc>
      </w:tr>
    </w:tbl>
    <w:p w14:paraId="3948B46F">
      <w:pPr>
        <w:rPr>
          <w:rFonts w:hint="default" w:ascii="Times New Roman" w:hAnsi="Times New Roman" w:cs="Times New Roman"/>
        </w:rPr>
      </w:pPr>
    </w:p>
    <w:p w14:paraId="1D0AF217">
      <w:pPr>
        <w:rPr>
          <w:rFonts w:hint="default" w:ascii="Times New Roman" w:hAnsi="Times New Roman" w:cs="Times New Roman"/>
        </w:rPr>
      </w:pPr>
    </w:p>
    <w:p w14:paraId="4AE5C56E">
      <w:pPr>
        <w:rPr>
          <w:rFonts w:hint="default" w:ascii="Times New Roman" w:hAnsi="Times New Roman" w:cs="Times New Roman"/>
        </w:rPr>
      </w:pPr>
    </w:p>
    <w:p w14:paraId="3E22857D">
      <w:pPr>
        <w:rPr>
          <w:rFonts w:hint="default" w:ascii="Times New Roman" w:hAnsi="Times New Roman" w:cs="Times New Roman"/>
        </w:rPr>
      </w:pPr>
    </w:p>
    <w:p w14:paraId="648D8646">
      <w:pPr>
        <w:rPr>
          <w:rFonts w:hint="default" w:ascii="Times New Roman" w:hAnsi="Times New Roman" w:cs="Times New Roman"/>
        </w:rPr>
      </w:pPr>
    </w:p>
    <w:p w14:paraId="30D81BB7">
      <w:pPr>
        <w:rPr>
          <w:rFonts w:hint="default" w:ascii="Times New Roman" w:hAnsi="Times New Roman" w:cs="Times New Roman"/>
        </w:rPr>
      </w:pPr>
    </w:p>
    <w:p w14:paraId="489573DE">
      <w:pPr>
        <w:rPr>
          <w:rFonts w:hint="default" w:ascii="Times New Roman" w:hAnsi="Times New Roman" w:cs="Times New Roman"/>
        </w:rPr>
      </w:pPr>
    </w:p>
    <w:p w14:paraId="5B6742A4">
      <w:pPr>
        <w:rPr>
          <w:rFonts w:hint="default" w:ascii="Times New Roman" w:hAnsi="Times New Roman" w:cs="Times New Roman"/>
        </w:rPr>
      </w:pPr>
    </w:p>
    <w:p w14:paraId="027050B2">
      <w:pPr>
        <w:rPr>
          <w:rFonts w:hint="default" w:ascii="Times New Roman" w:hAnsi="Times New Roman" w:cs="Times New Roman"/>
        </w:rPr>
      </w:pPr>
    </w:p>
    <w:p w14:paraId="716FE4E9">
      <w:pPr>
        <w:rPr>
          <w:rFonts w:hint="default" w:ascii="Times New Roman" w:hAnsi="Times New Roman" w:cs="Times New Roman"/>
        </w:rPr>
      </w:pPr>
    </w:p>
    <w:p w14:paraId="14C3D582">
      <w:pPr>
        <w:rPr>
          <w:rFonts w:hint="default" w:ascii="Times New Roman" w:hAnsi="Times New Roman" w:cs="Times New Roman"/>
        </w:rPr>
      </w:pPr>
    </w:p>
    <w:p w14:paraId="446B02CD">
      <w:pPr>
        <w:rPr>
          <w:rFonts w:hint="default" w:ascii="Times New Roman" w:hAnsi="Times New Roman" w:cs="Times New Roman"/>
        </w:rPr>
      </w:pPr>
    </w:p>
    <w:p w14:paraId="4A935025">
      <w:pPr>
        <w:rPr>
          <w:rFonts w:hint="default" w:ascii="Times New Roman" w:hAnsi="Times New Roman" w:cs="Times New Roman"/>
        </w:rPr>
      </w:pPr>
    </w:p>
    <w:p w14:paraId="1D8CA59E">
      <w:pPr>
        <w:rPr>
          <w:rFonts w:hint="default" w:ascii="Times New Roman" w:hAnsi="Times New Roman" w:cs="Times New Roman"/>
        </w:rPr>
      </w:pPr>
    </w:p>
    <w:p w14:paraId="5978CF3B">
      <w:pPr>
        <w:rPr>
          <w:rFonts w:hint="default" w:ascii="Times New Roman" w:hAnsi="Times New Roman" w:cs="Times New Roman"/>
        </w:rPr>
      </w:pPr>
    </w:p>
    <w:p w14:paraId="5912AA50">
      <w:pPr>
        <w:rPr>
          <w:rFonts w:hint="default" w:ascii="Times New Roman" w:hAnsi="Times New Roman" w:cs="Times New Roman"/>
        </w:rPr>
      </w:pPr>
    </w:p>
    <w:p w14:paraId="5164D122">
      <w:pPr>
        <w:rPr>
          <w:rFonts w:hint="default" w:ascii="Times New Roman" w:hAnsi="Times New Roman" w:cs="Times New Roman"/>
        </w:rPr>
      </w:pPr>
    </w:p>
    <w:p w14:paraId="057441E8">
      <w:pPr>
        <w:rPr>
          <w:rFonts w:hint="default" w:ascii="Times New Roman" w:hAnsi="Times New Roman" w:cs="Times New Roman"/>
        </w:rPr>
      </w:pPr>
    </w:p>
    <w:p w14:paraId="741A4F57">
      <w:pPr>
        <w:rPr>
          <w:rFonts w:hint="default" w:ascii="Times New Roman" w:hAnsi="Times New Roman" w:cs="Times New Roman"/>
        </w:rPr>
      </w:pPr>
    </w:p>
    <w:p w14:paraId="4F687E71">
      <w:pPr>
        <w:rPr>
          <w:rFonts w:hint="default" w:ascii="Times New Roman" w:hAnsi="Times New Roman" w:cs="Times New Roman"/>
        </w:rPr>
      </w:pPr>
    </w:p>
    <w:p w14:paraId="3F6EE600">
      <w:pPr>
        <w:rPr>
          <w:rFonts w:hint="default" w:ascii="Times New Roman" w:hAnsi="Times New Roman" w:cs="Times New Roman"/>
        </w:rPr>
      </w:pPr>
    </w:p>
    <w:p w14:paraId="5D97CC5A">
      <w:pPr>
        <w:rPr>
          <w:rFonts w:hint="default" w:ascii="Times New Roman" w:hAnsi="Times New Roman" w:cs="Times New Roman"/>
        </w:rPr>
      </w:pPr>
    </w:p>
    <w:p w14:paraId="7469ECBD">
      <w:pPr>
        <w:rPr>
          <w:rFonts w:hint="default" w:ascii="Times New Roman" w:hAnsi="Times New Roman" w:cs="Times New Roman"/>
        </w:rPr>
      </w:pPr>
    </w:p>
    <w:p w14:paraId="3FF5F1EA">
      <w:pPr>
        <w:rPr>
          <w:rFonts w:hint="default" w:ascii="Times New Roman" w:hAnsi="Times New Roman" w:cs="Times New Roman"/>
        </w:rPr>
      </w:pPr>
    </w:p>
    <w:p w14:paraId="3E097548">
      <w:pPr>
        <w:rPr>
          <w:rFonts w:hint="default" w:ascii="Times New Roman" w:hAnsi="Times New Roman" w:cs="Times New Roman"/>
        </w:rPr>
      </w:pPr>
    </w:p>
    <w:p w14:paraId="5BF6FCEF">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五、体系制度要求</w:t>
      </w:r>
    </w:p>
    <w:tbl>
      <w:tblPr>
        <w:tblStyle w:val="4"/>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5CFE5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04"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2C3FF2A">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29A76DC">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17E3EF19">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24FB9E7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04"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5DBDE07D">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7FC4836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2D279F5">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6FEB39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E3967A">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3E30245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27B838">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D6B79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5AD883">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74BF50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D54A84">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FFDE7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0718510">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48D6B4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6916D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EB5EA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B8D2A0">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C39D72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3DB901">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E2935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15F5A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D24D06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A3A783">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0A3F7C">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4EAEB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43D122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C7BC95">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7C7F0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AA70F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E4AA13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83FD59D">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FA4B4D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AFEDD6B">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09422B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4DBC037">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74DFC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210DBE">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不符合</w:t>
            </w:r>
          </w:p>
        </w:tc>
      </w:tr>
      <w:tr w14:paraId="0ECB886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E2A9918">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97C27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B8EFC3B">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不符合</w:t>
            </w:r>
          </w:p>
        </w:tc>
      </w:tr>
      <w:tr w14:paraId="124B0C5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03725D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2D372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4E3B64">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不符合</w:t>
            </w:r>
          </w:p>
        </w:tc>
      </w:tr>
      <w:tr w14:paraId="487B374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AECF00">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80322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B7080B">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不符合</w:t>
            </w:r>
          </w:p>
        </w:tc>
      </w:tr>
      <w:tr w14:paraId="1FC2F66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57F91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4DB886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AC6799">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不符合</w:t>
            </w:r>
          </w:p>
        </w:tc>
      </w:tr>
      <w:tr w14:paraId="487721F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A8D1444">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059095">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25CC48A">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不符合</w:t>
            </w:r>
          </w:p>
        </w:tc>
      </w:tr>
      <w:tr w14:paraId="1FF2CB9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4E0F789">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CFEFF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25710E8">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不符合</w:t>
            </w:r>
          </w:p>
        </w:tc>
      </w:tr>
      <w:tr w14:paraId="197DD5A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26E6DCD7">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C89F6C">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8CF3C5">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不符合</w:t>
            </w:r>
          </w:p>
        </w:tc>
      </w:tr>
      <w:tr w14:paraId="4ABE426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0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674742F9">
            <w:pPr>
              <w:widowControl/>
              <w:adjustRightInd w:val="0"/>
              <w:snapToGrid w:val="0"/>
              <w:spacing w:line="420" w:lineRule="exact"/>
              <w:textAlignment w:val="center"/>
              <w:rPr>
                <w:rFonts w:hint="eastAsia" w:ascii="黑体" w:hAnsi="黑体" w:eastAsia="黑体" w:cs="黑体"/>
                <w:b/>
                <w:kern w:val="0"/>
                <w:sz w:val="24"/>
                <w:szCs w:val="24"/>
              </w:rPr>
            </w:pPr>
            <w:r>
              <w:rPr>
                <w:rFonts w:hint="eastAsia" w:ascii="黑体" w:hAnsi="黑体" w:eastAsia="黑体" w:cs="黑体"/>
                <w:b w:val="0"/>
                <w:bCs/>
                <w:kern w:val="200"/>
                <w:sz w:val="24"/>
                <w:szCs w:val="24"/>
                <w:lang w:bidi="ar"/>
              </w:rPr>
              <w:t>二、技术和质量保证体系要求</w:t>
            </w:r>
          </w:p>
        </w:tc>
      </w:tr>
      <w:tr w14:paraId="612D76F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30692A55">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01A99B51">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60E89BB9">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04F42F0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5FB7D2">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6590B42">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728353E3">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46439FD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66CB85">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295F42D1">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78344E9">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1E3DAAE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7EED055D">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4C2D9024">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DB937DE">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00FE383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A77FAE">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76BAF5A6">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50598172">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60462C8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090AFE">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20C150E4">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6E0B4D8">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687548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191724">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B6BB0F8">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B1D1734">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4219B6D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06AAC0D">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3DAD11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15CFC28">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1154AD3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6814B9DC">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1C6BBAB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1000869">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625FC39">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8E04F8A">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15B3131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29CFE8B1">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1EDFAD3F">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84F3725">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3803286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450B2740">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463D70BF">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4F0F7344">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51B90CE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7B82AE44">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35A86B">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E1ABC4">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2F87DD8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00E4B2">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32129F">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8D0207B">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0D65AE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944246D">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CD18A7">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7EC69A">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55B908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58867D02">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05A64973">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1ECDA7D">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bl>
    <w:p w14:paraId="1FE87CB3"/>
    <w:sectPr>
      <w:footerReference r:id="rId3" w:type="default"/>
      <w:pgSz w:w="16838" w:h="11906" w:orient="landscape"/>
      <w:pgMar w:top="1463" w:right="1440" w:bottom="1463" w:left="144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6156C">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WZkM2JmNzYwZGI3Nzg0ODhkOGM0ODZjOWUxZWYifQ=="/>
  </w:docVars>
  <w:rsids>
    <w:rsidRoot w:val="00000000"/>
    <w:rsid w:val="010E0A9E"/>
    <w:rsid w:val="058B6B36"/>
    <w:rsid w:val="066178C5"/>
    <w:rsid w:val="141D301E"/>
    <w:rsid w:val="1F3177BA"/>
    <w:rsid w:val="20D6510A"/>
    <w:rsid w:val="2F954DF3"/>
    <w:rsid w:val="3E0B75D5"/>
    <w:rsid w:val="5BF74582"/>
    <w:rsid w:val="5FE44101"/>
    <w:rsid w:val="620166FD"/>
    <w:rsid w:val="6B0C5083"/>
    <w:rsid w:val="6FCB2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3788</Words>
  <Characters>4565</Characters>
  <Lines>0</Lines>
  <Paragraphs>0</Paragraphs>
  <TotalTime>60</TotalTime>
  <ScaleCrop>false</ScaleCrop>
  <LinksUpToDate>false</LinksUpToDate>
  <CharactersWithSpaces>4574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2026-07-29T09:20:00Z</dcterms:created>
  <dc:creator>Administrator</dc:creator>
  <cp:lastModifiedBy>zzZ~</cp:lastModifiedBy>
  <dcterms:modified xsi:type="dcterms:W3CDTF">2026-09-07T02:54:25Z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eyJoZGlkIjoiYTc2ZGZiNzZiNDVlOGViOWVmM2JhOTY0NGJkNjUyYzgiLCJ1c2VySWQiOiIxOTYwNDI3ODkifQ==</vt:lpwstr>
  </property>
  <property fmtid="{D5CDD505-2E9C-101B-9397-08002B2CF9AE}" pid="4" name="ICV">
    <vt:lpwstr>4B9648E4B18F4902BB93D7B1AE049080_12</vt:lpwstr>
  </property>
</Properties>
</file>