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04096F">
      <w:pPr>
        <w:jc w:val="both"/>
        <w:rPr>
          <w:rFonts w:hint="eastAsia" w:ascii="方正小标宋简体" w:hAnsi="方正小标宋简体" w:eastAsia="方正小标宋简体" w:cs="方正小标宋简体"/>
          <w:b w:val="0"/>
          <w:bCs/>
          <w:color w:val="auto"/>
          <w:sz w:val="48"/>
          <w:szCs w:val="48"/>
          <w:u w:val="single"/>
          <w:lang w:val="en-US" w:eastAsia="zh-CN" w:bidi="ar"/>
        </w:rPr>
      </w:pPr>
      <w:bookmarkStart w:id="0" w:name="_GoBack"/>
    </w:p>
    <w:p w14:paraId="48136FA3">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42AFAD0A">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7C6D2E7B">
      <w:pPr>
        <w:jc w:val="center"/>
        <w:rPr>
          <w:rFonts w:hint="eastAsia" w:ascii="方正小标宋简体" w:hAnsi="方正小标宋简体" w:eastAsia="方正小标宋简体" w:cs="方正小标宋简体"/>
          <w:b w:val="0"/>
          <w:bCs/>
          <w:color w:val="auto"/>
          <w:sz w:val="48"/>
          <w:szCs w:val="48"/>
          <w:lang w:eastAsia="zh-CN" w:bidi="ar"/>
        </w:rPr>
      </w:pPr>
      <w:r>
        <w:rPr>
          <w:rFonts w:hint="eastAsia" w:ascii="方正小标宋简体" w:hAnsi="方正小标宋简体" w:eastAsia="方正小标宋简体" w:cs="方正小标宋简体"/>
          <w:b w:val="0"/>
          <w:bCs/>
          <w:color w:val="auto"/>
          <w:sz w:val="48"/>
          <w:szCs w:val="48"/>
          <w:u w:val="single"/>
          <w:lang w:val="en-US" w:eastAsia="zh-CN" w:bidi="ar"/>
        </w:rPr>
        <w:t xml:space="preserve"> 湖南静林勘查测绘有限公司 </w:t>
      </w:r>
      <w:r>
        <w:rPr>
          <w:rFonts w:hint="eastAsia" w:ascii="方正小标宋简体" w:hAnsi="方正小标宋简体" w:eastAsia="方正小标宋简体" w:cs="方正小标宋简体"/>
          <w:b w:val="0"/>
          <w:bCs/>
          <w:color w:val="auto"/>
          <w:sz w:val="48"/>
          <w:szCs w:val="48"/>
          <w:lang w:bidi="ar"/>
        </w:rPr>
        <w:t>测绘资质</w:t>
      </w:r>
      <w:r>
        <w:rPr>
          <w:rFonts w:hint="eastAsia" w:ascii="方正小标宋简体" w:hAnsi="方正小标宋简体" w:eastAsia="方正小标宋简体" w:cs="方正小标宋简体"/>
          <w:b w:val="0"/>
          <w:bCs/>
          <w:color w:val="auto"/>
          <w:sz w:val="48"/>
          <w:szCs w:val="48"/>
          <w:lang w:eastAsia="zh-CN" w:bidi="ar"/>
        </w:rPr>
        <w:t>证书延续申请</w:t>
      </w:r>
    </w:p>
    <w:p w14:paraId="3D6055F3">
      <w:pPr>
        <w:jc w:val="center"/>
        <w:rPr>
          <w:rFonts w:hint="eastAsia" w:ascii="方正小标宋简体" w:hAnsi="方正小标宋简体" w:eastAsia="方正小标宋简体" w:cs="方正小标宋简体"/>
          <w:b w:val="0"/>
          <w:bCs/>
          <w:color w:val="auto"/>
          <w:sz w:val="48"/>
          <w:szCs w:val="48"/>
          <w:lang w:bidi="ar"/>
        </w:rPr>
      </w:pPr>
      <w:r>
        <w:rPr>
          <w:rFonts w:hint="eastAsia" w:ascii="方正小标宋简体" w:hAnsi="方正小标宋简体" w:eastAsia="方正小标宋简体" w:cs="方正小标宋简体"/>
          <w:b w:val="0"/>
          <w:bCs/>
          <w:color w:val="auto"/>
          <w:sz w:val="48"/>
          <w:szCs w:val="48"/>
          <w:lang w:bidi="ar"/>
        </w:rPr>
        <w:t>主要信息公开表</w:t>
      </w:r>
    </w:p>
    <w:p w14:paraId="5F4255AF">
      <w:pPr>
        <w:jc w:val="center"/>
        <w:rPr>
          <w:rFonts w:hint="default" w:ascii="Times New Roman" w:hAnsi="Times New Roman" w:cs="Times New Roman"/>
          <w:b w:val="0"/>
          <w:bCs/>
          <w:color w:val="auto"/>
          <w:sz w:val="36"/>
          <w:szCs w:val="36"/>
        </w:rPr>
      </w:pPr>
      <w:r>
        <w:rPr>
          <w:rFonts w:hint="default" w:ascii="Times New Roman" w:hAnsi="Times New Roman" w:cs="Times New Roman"/>
          <w:b w:val="0"/>
          <w:bCs/>
          <w:color w:val="auto"/>
          <w:sz w:val="36"/>
          <w:szCs w:val="36"/>
          <w:lang w:bidi="ar"/>
        </w:rPr>
        <w:t>（</w:t>
      </w:r>
      <w:r>
        <w:rPr>
          <w:rFonts w:hint="default" w:ascii="Times New Roman" w:hAnsi="Times New Roman" w:cs="Times New Roman"/>
          <w:b w:val="0"/>
          <w:bCs/>
          <w:color w:val="auto"/>
          <w:sz w:val="36"/>
          <w:szCs w:val="36"/>
          <w:lang w:eastAsia="zh-CN" w:bidi="ar"/>
        </w:rPr>
        <w:t>仅填写非涉密信息</w:t>
      </w:r>
      <w:r>
        <w:rPr>
          <w:rFonts w:hint="default" w:ascii="Times New Roman" w:hAnsi="Times New Roman" w:cs="Times New Roman"/>
          <w:b w:val="0"/>
          <w:bCs/>
          <w:color w:val="auto"/>
          <w:sz w:val="36"/>
          <w:szCs w:val="36"/>
          <w:lang w:bidi="ar"/>
        </w:rPr>
        <w:t>）</w:t>
      </w:r>
    </w:p>
    <w:p w14:paraId="0941198F">
      <w:pPr>
        <w:rPr>
          <w:rFonts w:hint="default" w:ascii="Times New Roman" w:hAnsi="Times New Roman" w:cs="Times New Roman"/>
          <w:color w:val="auto"/>
        </w:rPr>
      </w:pPr>
    </w:p>
    <w:p w14:paraId="4F9BEDFC">
      <w:pPr>
        <w:rPr>
          <w:rFonts w:hint="default" w:ascii="Times New Roman" w:hAnsi="Times New Roman" w:cs="Times New Roman"/>
          <w:color w:val="auto"/>
        </w:rPr>
      </w:pPr>
    </w:p>
    <w:p w14:paraId="48BA6F6F">
      <w:pPr>
        <w:rPr>
          <w:rFonts w:hint="default" w:ascii="Times New Roman" w:hAnsi="Times New Roman" w:cs="Times New Roman"/>
          <w:color w:val="auto"/>
        </w:rPr>
      </w:pPr>
    </w:p>
    <w:p w14:paraId="44FDDBEC">
      <w:pPr>
        <w:rPr>
          <w:rFonts w:hint="default" w:ascii="Times New Roman" w:hAnsi="Times New Roman" w:cs="Times New Roman"/>
          <w:color w:val="auto"/>
        </w:rPr>
      </w:pPr>
    </w:p>
    <w:p w14:paraId="70E862D8">
      <w:pPr>
        <w:rPr>
          <w:rFonts w:hint="default" w:ascii="Times New Roman" w:hAnsi="Times New Roman" w:cs="Times New Roman"/>
          <w:color w:val="auto"/>
        </w:rPr>
      </w:pPr>
    </w:p>
    <w:p w14:paraId="1BF7E890">
      <w:pPr>
        <w:jc w:val="center"/>
        <w:rPr>
          <w:rFonts w:hint="default" w:ascii="Times New Roman" w:hAnsi="Times New Roman" w:cs="Times New Roman"/>
          <w:b/>
          <w:color w:val="auto"/>
          <w:sz w:val="36"/>
        </w:rPr>
      </w:pPr>
      <w:r>
        <w:rPr>
          <w:rFonts w:hint="default" w:ascii="Times New Roman" w:hAnsi="Times New Roman" w:cs="Times New Roman"/>
          <w:b/>
          <w:color w:val="auto"/>
          <w:sz w:val="36"/>
          <w:lang w:bidi="ar"/>
        </w:rPr>
        <w:t xml:space="preserve"> </w:t>
      </w:r>
    </w:p>
    <w:p w14:paraId="3BAC1F40">
      <w:pPr>
        <w:rPr>
          <w:rFonts w:hint="default" w:ascii="Times New Roman" w:hAnsi="Times New Roman" w:cs="Times New Roman"/>
          <w:b/>
          <w:color w:val="auto"/>
          <w:sz w:val="36"/>
        </w:rPr>
      </w:pPr>
    </w:p>
    <w:p w14:paraId="5D7A7E53">
      <w:pPr>
        <w:jc w:val="center"/>
        <w:rPr>
          <w:rFonts w:hint="default" w:ascii="Times New Roman" w:hAnsi="Times New Roman" w:cs="Times New Roman"/>
          <w:b/>
          <w:color w:val="auto"/>
          <w:sz w:val="36"/>
        </w:rPr>
      </w:pPr>
    </w:p>
    <w:p w14:paraId="6BABCEEF">
      <w:pPr>
        <w:jc w:val="center"/>
        <w:rPr>
          <w:rFonts w:hint="default" w:ascii="Times New Roman" w:hAnsi="Times New Roman" w:cs="Times New Roman"/>
          <w:b/>
          <w:color w:val="auto"/>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2845E628">
      <w:pPr>
        <w:jc w:val="center"/>
        <w:rPr>
          <w:rFonts w:hint="default" w:ascii="Times New Roman" w:hAnsi="Times New Roman" w:cs="Times New Roman"/>
          <w:b/>
          <w:color w:val="auto"/>
          <w:spacing w:val="70"/>
          <w:sz w:val="36"/>
          <w:lang w:bidi="ar"/>
        </w:rPr>
      </w:pPr>
    </w:p>
    <w:p w14:paraId="53C1F10B">
      <w:pPr>
        <w:numPr>
          <w:ilvl w:val="0"/>
          <w:numId w:val="1"/>
        </w:numPr>
        <w:jc w:val="center"/>
        <w:rPr>
          <w:rFonts w:hint="default" w:ascii="方正小标宋_GBK" w:hAnsi="方正小标宋_GBK" w:eastAsia="方正小标宋_GBK" w:cs="方正小标宋_GBK"/>
          <w:b w:val="0"/>
          <w:bCs w:val="0"/>
          <w:color w:val="auto"/>
          <w:sz w:val="36"/>
          <w:szCs w:val="36"/>
          <w:lang w:bidi="ar"/>
        </w:rPr>
      </w:pPr>
      <w:r>
        <w:rPr>
          <w:rFonts w:hint="eastAsia" w:ascii="方正小标宋_GBK" w:hAnsi="方正小标宋_GBK" w:eastAsia="方正小标宋_GBK" w:cs="方正小标宋_GBK"/>
          <w:b w:val="0"/>
          <w:bCs w:val="0"/>
          <w:color w:val="auto"/>
          <w:sz w:val="36"/>
          <w:szCs w:val="36"/>
          <w:lang w:bidi="ar"/>
        </w:rPr>
        <w:t>单位基本情况及所申请</w:t>
      </w:r>
      <w:r>
        <w:rPr>
          <w:rFonts w:hint="eastAsia" w:ascii="方正小标宋_GBK" w:hAnsi="方正小标宋_GBK" w:eastAsia="方正小标宋_GBK" w:cs="方正小标宋_GBK"/>
          <w:b w:val="0"/>
          <w:bCs w:val="0"/>
          <w:color w:val="auto"/>
          <w:sz w:val="36"/>
          <w:szCs w:val="36"/>
          <w:lang w:eastAsia="zh-CN" w:bidi="ar"/>
        </w:rPr>
        <w:t>延续</w:t>
      </w:r>
      <w:r>
        <w:rPr>
          <w:rFonts w:hint="eastAsia" w:ascii="方正小标宋_GBK" w:hAnsi="方正小标宋_GBK" w:eastAsia="方正小标宋_GBK" w:cs="方正小标宋_GBK"/>
          <w:b w:val="0"/>
          <w:bCs w:val="0"/>
          <w:color w:val="auto"/>
          <w:sz w:val="36"/>
          <w:szCs w:val="36"/>
          <w:lang w:bidi="ar"/>
        </w:rPr>
        <w:t>资质等级类别</w:t>
      </w:r>
    </w:p>
    <w:tbl>
      <w:tblPr>
        <w:tblStyle w:val="4"/>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53692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0CF3FE1">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C7FEF9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湖南静林勘查测绘有限公司</w:t>
            </w:r>
          </w:p>
        </w:tc>
      </w:tr>
      <w:tr w14:paraId="1B8D7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AD6D29B">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730F45C4">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民营企业</w:t>
            </w:r>
          </w:p>
        </w:tc>
      </w:tr>
      <w:tr w14:paraId="6CC01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AD2A820">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BB68A0B">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lang w:val="en-US" w:eastAsia="zh-CN"/>
              </w:rPr>
              <w:t>长沙市</w:t>
            </w:r>
            <w:r>
              <w:rPr>
                <w:rFonts w:hint="eastAsia" w:ascii="宋体" w:hAnsi="宋体" w:eastAsia="宋体" w:cs="宋体"/>
                <w:i w:val="0"/>
                <w:iCs w:val="0"/>
                <w:caps w:val="0"/>
                <w:color w:val="auto"/>
                <w:spacing w:val="0"/>
                <w:sz w:val="24"/>
                <w:szCs w:val="24"/>
                <w:shd w:val="clear" w:fill="FFFFFF"/>
              </w:rPr>
              <w:t>岳麓区科教新村016栋501号</w:t>
            </w:r>
          </w:p>
        </w:tc>
      </w:tr>
      <w:tr w14:paraId="23D3B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5BCB9DA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531A8C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熊华生</w:t>
            </w:r>
          </w:p>
        </w:tc>
      </w:tr>
      <w:tr w14:paraId="07A5E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0A27297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38B6B1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乙级：</w:t>
            </w:r>
            <w:r>
              <w:rPr>
                <w:rFonts w:hint="eastAsia" w:ascii="宋体" w:hAnsi="宋体" w:eastAsia="宋体" w:cs="宋体"/>
                <w:i w:val="0"/>
                <w:iCs w:val="0"/>
                <w:caps w:val="0"/>
                <w:color w:val="auto"/>
                <w:spacing w:val="0"/>
                <w:sz w:val="24"/>
                <w:szCs w:val="24"/>
                <w:shd w:val="clear" w:fill="FFFFFF"/>
              </w:rPr>
              <w:t>工程测量</w:t>
            </w:r>
            <w:r>
              <w:rPr>
                <w:rFonts w:hint="eastAsia" w:ascii="宋体" w:hAnsi="宋体" w:eastAsia="宋体" w:cs="宋体"/>
                <w:i w:val="0"/>
                <w:iCs w:val="0"/>
                <w:caps w:val="0"/>
                <w:color w:val="auto"/>
                <w:spacing w:val="0"/>
                <w:sz w:val="24"/>
                <w:szCs w:val="24"/>
                <w:shd w:val="clear" w:fill="FFFFFF"/>
                <w:lang w:val="en-US" w:eastAsia="zh-CN"/>
              </w:rPr>
              <w:t>、</w:t>
            </w:r>
            <w:r>
              <w:rPr>
                <w:rFonts w:hint="eastAsia" w:ascii="宋体" w:hAnsi="宋体" w:eastAsia="宋体" w:cs="宋体"/>
                <w:i w:val="0"/>
                <w:iCs w:val="0"/>
                <w:caps w:val="0"/>
                <w:color w:val="auto"/>
                <w:spacing w:val="0"/>
                <w:sz w:val="24"/>
                <w:szCs w:val="24"/>
                <w:shd w:val="clear" w:fill="FFFFFF"/>
              </w:rPr>
              <w:t>界线与不动产测绘</w:t>
            </w:r>
          </w:p>
        </w:tc>
      </w:tr>
    </w:tbl>
    <w:p w14:paraId="53E2191F">
      <w:pPr>
        <w:rPr>
          <w:rFonts w:hint="default" w:ascii="Times New Roman" w:hAnsi="Times New Roman" w:cs="Times New Roman"/>
          <w:color w:val="auto"/>
        </w:rPr>
      </w:pPr>
    </w:p>
    <w:p w14:paraId="7543B28D">
      <w:pPr>
        <w:jc w:val="center"/>
        <w:rPr>
          <w:rFonts w:hint="default" w:ascii="Times New Roman" w:hAnsi="Times New Roman" w:cs="Times New Roman"/>
          <w:b/>
          <w:color w:val="auto"/>
          <w:spacing w:val="70"/>
          <w:sz w:val="36"/>
        </w:rPr>
      </w:pPr>
    </w:p>
    <w:p w14:paraId="2775FE93">
      <w:pPr>
        <w:jc w:val="center"/>
        <w:rPr>
          <w:rFonts w:hint="default" w:ascii="Times New Roman" w:hAnsi="Times New Roman" w:cs="Times New Roman"/>
          <w:b/>
          <w:color w:val="auto"/>
          <w:spacing w:val="70"/>
          <w:sz w:val="36"/>
        </w:rPr>
      </w:pPr>
    </w:p>
    <w:p w14:paraId="0EFEA189">
      <w:pPr>
        <w:jc w:val="center"/>
        <w:rPr>
          <w:rFonts w:hint="default" w:ascii="Times New Roman" w:hAnsi="Times New Roman" w:cs="Times New Roman"/>
          <w:b/>
          <w:color w:val="auto"/>
          <w:spacing w:val="70"/>
          <w:sz w:val="36"/>
        </w:rPr>
      </w:pPr>
    </w:p>
    <w:p w14:paraId="1427C3C0">
      <w:pPr>
        <w:jc w:val="center"/>
        <w:rPr>
          <w:rFonts w:hint="default" w:ascii="Times New Roman" w:hAnsi="Times New Roman" w:cs="Times New Roman"/>
          <w:b/>
          <w:color w:val="auto"/>
          <w:spacing w:val="70"/>
          <w:sz w:val="36"/>
        </w:rPr>
      </w:pPr>
    </w:p>
    <w:p w14:paraId="682841BD">
      <w:pPr>
        <w:jc w:val="center"/>
        <w:rPr>
          <w:rFonts w:hint="default" w:ascii="Times New Roman" w:hAnsi="Times New Roman" w:cs="Times New Roman"/>
          <w:b/>
          <w:color w:val="auto"/>
          <w:spacing w:val="70"/>
          <w:sz w:val="36"/>
        </w:rPr>
      </w:pPr>
    </w:p>
    <w:p w14:paraId="1088AB97">
      <w:pPr>
        <w:jc w:val="center"/>
        <w:rPr>
          <w:rFonts w:hint="default" w:ascii="Times New Roman" w:hAnsi="Times New Roman" w:cs="Times New Roman"/>
          <w:b/>
          <w:color w:val="auto"/>
          <w:spacing w:val="70"/>
          <w:sz w:val="36"/>
        </w:rPr>
      </w:pPr>
    </w:p>
    <w:p w14:paraId="1611E1C3">
      <w:pPr>
        <w:jc w:val="center"/>
        <w:rPr>
          <w:rFonts w:hint="default" w:ascii="Times New Roman" w:hAnsi="Times New Roman" w:cs="Times New Roman"/>
          <w:b/>
          <w:color w:val="auto"/>
          <w:spacing w:val="70"/>
          <w:sz w:val="36"/>
        </w:rPr>
      </w:pPr>
    </w:p>
    <w:p w14:paraId="37431D86">
      <w:pPr>
        <w:jc w:val="center"/>
        <w:rPr>
          <w:rFonts w:hint="eastAsia" w:ascii="方正小标宋_GBK" w:hAnsi="方正小标宋_GBK" w:eastAsia="方正小标宋_GBK" w:cs="方正小标宋_GBK"/>
          <w:b w:val="0"/>
          <w:bCs w:val="0"/>
          <w:color w:val="auto"/>
          <w:sz w:val="36"/>
          <w:szCs w:val="36"/>
          <w:lang w:bidi="ar"/>
        </w:rPr>
      </w:pPr>
      <w:r>
        <w:rPr>
          <w:rFonts w:hint="default" w:ascii="Times New Roman" w:hAnsi="Times New Roman" w:cs="Times New Roman"/>
          <w:color w:val="auto"/>
          <w:lang w:bidi="ar"/>
        </w:rPr>
        <w:br w:type="textWrapping"/>
      </w:r>
      <w:r>
        <w:rPr>
          <w:rFonts w:hint="eastAsia" w:ascii="方正小标宋_GBK" w:hAnsi="方正小标宋_GBK" w:eastAsia="方正小标宋_GBK" w:cs="方正小标宋_GBK"/>
          <w:b w:val="0"/>
          <w:bCs w:val="0"/>
          <w:color w:val="auto"/>
          <w:sz w:val="36"/>
          <w:szCs w:val="36"/>
          <w:lang w:bidi="ar"/>
        </w:rPr>
        <w:t>二、专业技术人员</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789FA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5CAF55B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w:t>
            </w:r>
            <w:r>
              <w:rPr>
                <w:rFonts w:hint="eastAsia" w:ascii="黑体" w:hAnsi="黑体" w:eastAsia="黑体" w:cs="黑体"/>
                <w:b w:val="0"/>
                <w:bCs/>
                <w:color w:val="auto"/>
                <w:sz w:val="24"/>
                <w:szCs w:val="24"/>
                <w:lang w:val="en-US" w:eastAsia="zh-CN" w:bidi="ar"/>
              </w:rPr>
              <w:t>高</w:t>
            </w:r>
            <w:r>
              <w:rPr>
                <w:rFonts w:hint="eastAsia" w:ascii="黑体" w:hAnsi="黑体" w:eastAsia="黑体" w:cs="黑体"/>
                <w:b w:val="0"/>
                <w:bCs/>
                <w:color w:val="auto"/>
                <w:sz w:val="24"/>
                <w:szCs w:val="24"/>
                <w:lang w:bidi="ar"/>
              </w:rPr>
              <w:t>级技术人员</w:t>
            </w:r>
          </w:p>
        </w:tc>
      </w:tr>
      <w:tr w14:paraId="49481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183E54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46CF66B">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5E48E8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1DAE644">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ED58B59">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7E19B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453753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FCCBC29">
            <w:pPr>
              <w:spacing w:line="240" w:lineRule="exact"/>
              <w:ind w:right="-105"/>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fldChar w:fldCharType="begin"/>
            </w:r>
            <w:r>
              <w:rPr>
                <w:rFonts w:hint="eastAsia" w:ascii="宋体" w:hAnsi="宋体" w:eastAsia="宋体" w:cs="宋体"/>
                <w:color w:val="auto"/>
                <w:sz w:val="24"/>
                <w:szCs w:val="24"/>
                <w:lang w:val="en-US" w:eastAsia="zh-CN"/>
              </w:rPr>
              <w:instrText xml:space="preserve"> HYPERLINK "javascript:__doPostBack('GvList$ctl08$Link_Name','')" </w:instrText>
            </w:r>
            <w:r>
              <w:rPr>
                <w:rFonts w:hint="eastAsia" w:ascii="宋体" w:hAnsi="宋体" w:eastAsia="宋体" w:cs="宋体"/>
                <w:color w:val="auto"/>
                <w:sz w:val="24"/>
                <w:szCs w:val="24"/>
                <w:lang w:val="en-US" w:eastAsia="zh-CN"/>
              </w:rPr>
              <w:fldChar w:fldCharType="separate"/>
            </w:r>
            <w:r>
              <w:rPr>
                <w:rFonts w:hint="default" w:ascii="宋体" w:hAnsi="宋体" w:eastAsia="宋体" w:cs="宋体"/>
                <w:color w:val="auto"/>
                <w:sz w:val="24"/>
                <w:szCs w:val="24"/>
                <w:lang w:val="en-US" w:eastAsia="zh-CN"/>
              </w:rPr>
              <w:t>赵伟联</w:t>
            </w:r>
            <w:r>
              <w:rPr>
                <w:rFonts w:hint="default" w:ascii="宋体" w:hAnsi="宋体" w:eastAsia="宋体" w:cs="宋体"/>
                <w:color w:val="auto"/>
                <w:sz w:val="24"/>
                <w:szCs w:val="24"/>
                <w:lang w:val="en-US" w:eastAsia="zh-CN"/>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AF1376A">
            <w:pPr>
              <w:spacing w:line="240" w:lineRule="exact"/>
              <w:ind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4AA0DFD">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169BC3B">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bl>
    <w:p w14:paraId="47CE90A9">
      <w:pPr>
        <w:jc w:val="center"/>
        <w:rPr>
          <w:rFonts w:hint="eastAsia" w:ascii="方正小标宋_GBK" w:hAnsi="方正小标宋_GBK" w:eastAsia="方正小标宋_GBK" w:cs="方正小标宋_GBK"/>
          <w:b w:val="0"/>
          <w:bCs w:val="0"/>
          <w:color w:val="auto"/>
          <w:sz w:val="36"/>
          <w:szCs w:val="36"/>
          <w:lang w:eastAsia="zh-CN" w:bidi="ar"/>
        </w:rPr>
      </w:pPr>
    </w:p>
    <w:p w14:paraId="5B6F73E7">
      <w:pPr>
        <w:jc w:val="center"/>
        <w:rPr>
          <w:rFonts w:hint="eastAsia" w:ascii="方正小标宋_GBK" w:hAnsi="方正小标宋_GBK" w:eastAsia="方正小标宋_GBK" w:cs="方正小标宋_GBK"/>
          <w:b w:val="0"/>
          <w:bCs w:val="0"/>
          <w:color w:val="auto"/>
          <w:sz w:val="36"/>
          <w:szCs w:val="36"/>
          <w:lang w:eastAsia="zh-CN" w:bidi="ar"/>
        </w:rPr>
      </w:pPr>
    </w:p>
    <w:p w14:paraId="1C6DDF5A">
      <w:pPr>
        <w:jc w:val="center"/>
        <w:rPr>
          <w:rFonts w:hint="eastAsia" w:ascii="方正小标宋_GBK" w:hAnsi="方正小标宋_GBK" w:eastAsia="方正小标宋_GBK" w:cs="方正小标宋_GBK"/>
          <w:b w:val="0"/>
          <w:bCs w:val="0"/>
          <w:color w:val="auto"/>
          <w:sz w:val="36"/>
          <w:szCs w:val="36"/>
          <w:lang w:eastAsia="zh-CN" w:bidi="ar"/>
        </w:rPr>
      </w:pPr>
    </w:p>
    <w:p w14:paraId="58E34689">
      <w:pPr>
        <w:jc w:val="center"/>
        <w:rPr>
          <w:rFonts w:hint="eastAsia" w:ascii="方正小标宋_GBK" w:hAnsi="方正小标宋_GBK" w:eastAsia="方正小标宋_GBK" w:cs="方正小标宋_GBK"/>
          <w:b w:val="0"/>
          <w:bCs w:val="0"/>
          <w:color w:val="auto"/>
          <w:sz w:val="36"/>
          <w:szCs w:val="36"/>
          <w:lang w:eastAsia="zh-CN" w:bidi="ar"/>
        </w:rPr>
      </w:pPr>
    </w:p>
    <w:p w14:paraId="220842D3">
      <w:pPr>
        <w:jc w:val="center"/>
        <w:rPr>
          <w:rFonts w:hint="eastAsia" w:ascii="方正小标宋_GBK" w:hAnsi="方正小标宋_GBK" w:eastAsia="方正小标宋_GBK" w:cs="方正小标宋_GBK"/>
          <w:b w:val="0"/>
          <w:bCs w:val="0"/>
          <w:color w:val="auto"/>
          <w:sz w:val="36"/>
          <w:szCs w:val="36"/>
          <w:lang w:eastAsia="zh-CN" w:bidi="ar"/>
        </w:rPr>
      </w:pPr>
    </w:p>
    <w:p w14:paraId="4E492E91">
      <w:pPr>
        <w:jc w:val="center"/>
        <w:rPr>
          <w:rFonts w:hint="eastAsia" w:ascii="方正小标宋_GBK" w:hAnsi="方正小标宋_GBK" w:eastAsia="方正小标宋_GBK" w:cs="方正小标宋_GBK"/>
          <w:b w:val="0"/>
          <w:bCs w:val="0"/>
          <w:color w:val="auto"/>
          <w:sz w:val="36"/>
          <w:szCs w:val="36"/>
          <w:lang w:eastAsia="zh-CN" w:bidi="ar"/>
        </w:rPr>
      </w:pPr>
    </w:p>
    <w:p w14:paraId="37C505C9">
      <w:pPr>
        <w:jc w:val="center"/>
        <w:rPr>
          <w:rFonts w:hint="eastAsia" w:ascii="方正小标宋_GBK" w:hAnsi="方正小标宋_GBK" w:eastAsia="方正小标宋_GBK" w:cs="方正小标宋_GBK"/>
          <w:b w:val="0"/>
          <w:bCs w:val="0"/>
          <w:color w:val="auto"/>
          <w:sz w:val="36"/>
          <w:szCs w:val="36"/>
          <w:lang w:eastAsia="zh-CN" w:bidi="ar"/>
        </w:rPr>
      </w:pPr>
    </w:p>
    <w:p w14:paraId="7CA45305">
      <w:pPr>
        <w:jc w:val="center"/>
        <w:rPr>
          <w:rFonts w:hint="eastAsia" w:ascii="方正小标宋_GBK" w:hAnsi="方正小标宋_GBK" w:eastAsia="方正小标宋_GBK" w:cs="方正小标宋_GBK"/>
          <w:b w:val="0"/>
          <w:bCs w:val="0"/>
          <w:color w:val="auto"/>
          <w:sz w:val="36"/>
          <w:szCs w:val="36"/>
          <w:lang w:eastAsia="zh-CN" w:bidi="ar"/>
        </w:rPr>
      </w:pPr>
    </w:p>
    <w:p w14:paraId="3AA75E41">
      <w:pPr>
        <w:jc w:val="both"/>
        <w:rPr>
          <w:rFonts w:hint="eastAsia" w:ascii="方正小标宋_GBK" w:hAnsi="方正小标宋_GBK" w:eastAsia="方正小标宋_GBK" w:cs="方正小标宋_GBK"/>
          <w:b w:val="0"/>
          <w:bCs w:val="0"/>
          <w:color w:val="auto"/>
          <w:sz w:val="36"/>
          <w:szCs w:val="36"/>
          <w:lang w:eastAsia="zh-CN" w:bidi="ar"/>
        </w:rPr>
      </w:pPr>
    </w:p>
    <w:p w14:paraId="46F775DE">
      <w:pPr>
        <w:jc w:val="both"/>
        <w:rPr>
          <w:rFonts w:hint="eastAsia" w:ascii="方正小标宋_GBK" w:hAnsi="方正小标宋_GBK" w:eastAsia="方正小标宋_GBK" w:cs="方正小标宋_GBK"/>
          <w:b w:val="0"/>
          <w:bCs w:val="0"/>
          <w:color w:val="auto"/>
          <w:sz w:val="36"/>
          <w:szCs w:val="36"/>
          <w:lang w:eastAsia="zh-CN" w:bidi="ar"/>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3DA56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02526D9">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测绘专业中级技术人员</w:t>
            </w:r>
          </w:p>
        </w:tc>
      </w:tr>
      <w:tr w14:paraId="3FA3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8EB70B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E1FC33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8D9CCB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9BDA77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BE9FB0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7D129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581F8D8">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29013E1">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王方</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D32AE89">
            <w:pPr>
              <w:spacing w:line="240" w:lineRule="exact"/>
              <w:ind w:right="-105"/>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D637858">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5A18FAE">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6297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27C002B">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6870CE3">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李开春</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C1BAF9A">
            <w:pPr>
              <w:spacing w:line="240" w:lineRule="exact"/>
              <w:ind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E202F39">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60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B453F81">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bl>
    <w:p w14:paraId="440C1478">
      <w:pPr>
        <w:rPr>
          <w:rFonts w:hint="default" w:ascii="Times New Roman" w:hAnsi="Times New Roman" w:cs="Times New Roman"/>
          <w:color w:val="auto"/>
        </w:rPr>
      </w:pPr>
    </w:p>
    <w:p w14:paraId="24F9D2F2">
      <w:pPr>
        <w:rPr>
          <w:rFonts w:hint="default" w:ascii="Times New Roman" w:hAnsi="Times New Roman" w:cs="Times New Roman"/>
          <w:color w:val="auto"/>
        </w:rPr>
      </w:pPr>
    </w:p>
    <w:p w14:paraId="0C8E3E39">
      <w:pPr>
        <w:rPr>
          <w:rFonts w:hint="default" w:ascii="Times New Roman" w:hAnsi="Times New Roman" w:cs="Times New Roman"/>
          <w:color w:val="auto"/>
        </w:rPr>
      </w:pPr>
    </w:p>
    <w:p w14:paraId="508C304E">
      <w:pPr>
        <w:rPr>
          <w:rFonts w:hint="default" w:ascii="Times New Roman" w:hAnsi="Times New Roman" w:cs="Times New Roman"/>
          <w:color w:val="auto"/>
        </w:rPr>
      </w:pPr>
    </w:p>
    <w:p w14:paraId="6C5AF873">
      <w:pPr>
        <w:rPr>
          <w:rFonts w:hint="default" w:ascii="Times New Roman" w:hAnsi="Times New Roman" w:cs="Times New Roman"/>
          <w:color w:val="auto"/>
        </w:rPr>
      </w:pPr>
    </w:p>
    <w:p w14:paraId="4441B36C">
      <w:pPr>
        <w:rPr>
          <w:rFonts w:hint="default" w:ascii="Times New Roman" w:hAnsi="Times New Roman" w:cs="Times New Roman"/>
          <w:color w:val="auto"/>
        </w:rPr>
      </w:pPr>
    </w:p>
    <w:p w14:paraId="16A5C85C">
      <w:pPr>
        <w:rPr>
          <w:rFonts w:hint="default" w:ascii="Times New Roman" w:hAnsi="Times New Roman" w:cs="Times New Roman"/>
          <w:color w:val="auto"/>
        </w:rPr>
      </w:pPr>
    </w:p>
    <w:p w14:paraId="68E8FDBE">
      <w:pPr>
        <w:rPr>
          <w:rFonts w:hint="default" w:ascii="Times New Roman" w:hAnsi="Times New Roman" w:cs="Times New Roman"/>
          <w:color w:val="auto"/>
        </w:rPr>
      </w:pPr>
    </w:p>
    <w:p w14:paraId="0F6550E8">
      <w:pPr>
        <w:rPr>
          <w:rFonts w:hint="default" w:ascii="Times New Roman" w:hAnsi="Times New Roman" w:cs="Times New Roman"/>
          <w:color w:val="auto"/>
        </w:rPr>
      </w:pPr>
    </w:p>
    <w:p w14:paraId="4DCC0879">
      <w:pPr>
        <w:rPr>
          <w:rFonts w:hint="default" w:ascii="Times New Roman" w:hAnsi="Times New Roman" w:cs="Times New Roman"/>
          <w:color w:val="auto"/>
        </w:rPr>
      </w:pPr>
    </w:p>
    <w:p w14:paraId="0F836EA5">
      <w:pPr>
        <w:rPr>
          <w:rFonts w:hint="default" w:ascii="Times New Roman" w:hAnsi="Times New Roman" w:cs="Times New Roman"/>
          <w:color w:val="auto"/>
        </w:rPr>
      </w:pPr>
    </w:p>
    <w:p w14:paraId="5B189A89">
      <w:pPr>
        <w:rPr>
          <w:rFonts w:hint="default" w:ascii="Times New Roman" w:hAnsi="Times New Roman" w:cs="Times New Roman"/>
          <w:color w:val="auto"/>
        </w:rPr>
      </w:pPr>
    </w:p>
    <w:p w14:paraId="4B3E9E3F">
      <w:pPr>
        <w:rPr>
          <w:rFonts w:hint="default" w:ascii="Times New Roman" w:hAnsi="Times New Roman" w:cs="Times New Roman"/>
          <w:color w:val="auto"/>
        </w:rPr>
      </w:pPr>
    </w:p>
    <w:p w14:paraId="35F6DA62">
      <w:pPr>
        <w:rPr>
          <w:rFonts w:hint="default" w:ascii="Times New Roman" w:hAnsi="Times New Roman" w:cs="Times New Roman"/>
          <w:color w:val="auto"/>
        </w:rPr>
      </w:pPr>
    </w:p>
    <w:p w14:paraId="0595C93A">
      <w:pPr>
        <w:rPr>
          <w:rFonts w:hint="default" w:ascii="Times New Roman" w:hAnsi="Times New Roman" w:cs="Times New Roman"/>
          <w:color w:val="auto"/>
        </w:rPr>
      </w:pPr>
    </w:p>
    <w:p w14:paraId="7F4BEF3A">
      <w:pPr>
        <w:rPr>
          <w:rFonts w:hint="default" w:ascii="Times New Roman" w:hAnsi="Times New Roman" w:cs="Times New Roman"/>
          <w:color w:val="auto"/>
        </w:rPr>
      </w:pPr>
    </w:p>
    <w:p w14:paraId="2E86858F">
      <w:pPr>
        <w:rPr>
          <w:rFonts w:hint="default" w:ascii="Times New Roman" w:hAnsi="Times New Roman" w:cs="Times New Roman"/>
          <w:color w:val="auto"/>
        </w:rPr>
      </w:pPr>
    </w:p>
    <w:p w14:paraId="30935F55">
      <w:pPr>
        <w:rPr>
          <w:rFonts w:hint="default" w:ascii="Times New Roman" w:hAnsi="Times New Roman" w:cs="Times New Roman"/>
          <w:color w:val="auto"/>
        </w:rPr>
      </w:pPr>
    </w:p>
    <w:p w14:paraId="48E3DBD0">
      <w:pPr>
        <w:rPr>
          <w:rFonts w:hint="default" w:ascii="Times New Roman" w:hAnsi="Times New Roman" w:cs="Times New Roman"/>
          <w:color w:val="auto"/>
        </w:rPr>
      </w:pPr>
    </w:p>
    <w:p w14:paraId="056EE2C6">
      <w:pPr>
        <w:rPr>
          <w:rFonts w:hint="default" w:ascii="Times New Roman" w:hAnsi="Times New Roman" w:cs="Times New Roman"/>
          <w:color w:val="auto"/>
        </w:rPr>
      </w:pPr>
    </w:p>
    <w:tbl>
      <w:tblPr>
        <w:tblStyle w:val="4"/>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36042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7134A04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测绘专业初级技术人员</w:t>
            </w:r>
          </w:p>
        </w:tc>
      </w:tr>
      <w:tr w14:paraId="04BC9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72B924B">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B2059A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24E033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30B5C05">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8BE9A7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5434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1F8E040F">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E606F57">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王志远</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9962CF5">
            <w:pPr>
              <w:spacing w:line="240" w:lineRule="exact"/>
              <w:ind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5255887">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0614D71">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2244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57A29A65">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9221CFD">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何可可</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0789334">
            <w:pPr>
              <w:spacing w:line="240" w:lineRule="exact"/>
              <w:ind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CE6EA50">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CCC6692">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bl>
    <w:p w14:paraId="74D5C056">
      <w:pPr>
        <w:rPr>
          <w:rFonts w:hint="default" w:ascii="Times New Roman" w:hAnsi="Times New Roman" w:cs="Times New Roman"/>
          <w:color w:val="auto"/>
        </w:rPr>
      </w:pPr>
    </w:p>
    <w:p w14:paraId="41ABEA59">
      <w:pPr>
        <w:rPr>
          <w:rFonts w:hint="default" w:ascii="Times New Roman" w:hAnsi="Times New Roman" w:cs="Times New Roman"/>
          <w:color w:val="auto"/>
        </w:rPr>
      </w:pPr>
    </w:p>
    <w:p w14:paraId="083310DA">
      <w:pPr>
        <w:rPr>
          <w:rFonts w:hint="default" w:ascii="Times New Roman" w:hAnsi="Times New Roman" w:cs="Times New Roman"/>
          <w:color w:val="auto"/>
        </w:rPr>
      </w:pPr>
    </w:p>
    <w:p w14:paraId="5E9662B2">
      <w:pPr>
        <w:rPr>
          <w:rFonts w:hint="default" w:ascii="Times New Roman" w:hAnsi="Times New Roman" w:cs="Times New Roman"/>
          <w:color w:val="auto"/>
        </w:rPr>
      </w:pPr>
    </w:p>
    <w:p w14:paraId="69291D7E">
      <w:pPr>
        <w:rPr>
          <w:rFonts w:hint="default" w:ascii="Times New Roman" w:hAnsi="Times New Roman" w:cs="Times New Roman"/>
          <w:color w:val="auto"/>
        </w:rPr>
      </w:pPr>
    </w:p>
    <w:p w14:paraId="4BDB4747">
      <w:pPr>
        <w:rPr>
          <w:rFonts w:hint="default" w:ascii="Times New Roman" w:hAnsi="Times New Roman" w:cs="Times New Roman"/>
          <w:color w:val="auto"/>
        </w:rPr>
      </w:pPr>
    </w:p>
    <w:p w14:paraId="259BCEAB">
      <w:pPr>
        <w:rPr>
          <w:rFonts w:hint="default" w:ascii="Times New Roman" w:hAnsi="Times New Roman" w:cs="Times New Roman"/>
          <w:color w:val="auto"/>
        </w:rPr>
      </w:pPr>
    </w:p>
    <w:p w14:paraId="44418179">
      <w:pPr>
        <w:rPr>
          <w:rFonts w:hint="default" w:ascii="Times New Roman" w:hAnsi="Times New Roman" w:cs="Times New Roman"/>
          <w:color w:val="auto"/>
        </w:rPr>
      </w:pPr>
    </w:p>
    <w:p w14:paraId="68DE1C27">
      <w:pPr>
        <w:rPr>
          <w:rFonts w:hint="default" w:ascii="Times New Roman" w:hAnsi="Times New Roman" w:cs="Times New Roman"/>
          <w:color w:val="auto"/>
        </w:rPr>
      </w:pPr>
    </w:p>
    <w:p w14:paraId="77D0249F">
      <w:pPr>
        <w:rPr>
          <w:rFonts w:hint="default" w:ascii="Times New Roman" w:hAnsi="Times New Roman" w:cs="Times New Roman"/>
          <w:color w:val="auto"/>
        </w:rPr>
      </w:pPr>
    </w:p>
    <w:p w14:paraId="466CFA2B">
      <w:pPr>
        <w:rPr>
          <w:rFonts w:hint="default" w:ascii="Times New Roman" w:hAnsi="Times New Roman" w:cs="Times New Roman"/>
          <w:color w:val="auto"/>
        </w:rPr>
      </w:pPr>
    </w:p>
    <w:p w14:paraId="7DBB5755">
      <w:pPr>
        <w:rPr>
          <w:rFonts w:hint="default" w:ascii="Times New Roman" w:hAnsi="Times New Roman" w:cs="Times New Roman"/>
          <w:color w:val="auto"/>
        </w:rPr>
      </w:pPr>
    </w:p>
    <w:p w14:paraId="4F787024">
      <w:pPr>
        <w:rPr>
          <w:rFonts w:hint="default" w:ascii="Times New Roman" w:hAnsi="Times New Roman" w:cs="Times New Roman"/>
          <w:color w:val="auto"/>
        </w:rPr>
      </w:pPr>
    </w:p>
    <w:p w14:paraId="371B15C9">
      <w:pPr>
        <w:rPr>
          <w:rFonts w:hint="default" w:ascii="Times New Roman" w:hAnsi="Times New Roman" w:cs="Times New Roman"/>
          <w:color w:val="auto"/>
        </w:rPr>
      </w:pPr>
    </w:p>
    <w:p w14:paraId="09B681C6">
      <w:pPr>
        <w:rPr>
          <w:rFonts w:hint="default" w:ascii="Times New Roman" w:hAnsi="Times New Roman" w:cs="Times New Roman"/>
          <w:color w:val="auto"/>
        </w:rPr>
      </w:pPr>
    </w:p>
    <w:p w14:paraId="57056955">
      <w:pPr>
        <w:rPr>
          <w:rFonts w:hint="default" w:ascii="Times New Roman" w:hAnsi="Times New Roman" w:cs="Times New Roman"/>
          <w:color w:val="auto"/>
        </w:rPr>
      </w:pPr>
    </w:p>
    <w:p w14:paraId="0D1EF554">
      <w:pPr>
        <w:rPr>
          <w:rFonts w:hint="default" w:ascii="Times New Roman" w:hAnsi="Times New Roman" w:cs="Times New Roman"/>
          <w:color w:val="auto"/>
        </w:rPr>
      </w:pPr>
    </w:p>
    <w:p w14:paraId="1FCB0CC9">
      <w:pPr>
        <w:rPr>
          <w:rFonts w:hint="default" w:ascii="Times New Roman" w:hAnsi="Times New Roman" w:cs="Times New Roman"/>
          <w:color w:val="auto"/>
        </w:rPr>
      </w:pPr>
    </w:p>
    <w:p w14:paraId="6D6D0DDF">
      <w:pPr>
        <w:rPr>
          <w:rFonts w:hint="default" w:ascii="Times New Roman" w:hAnsi="Times New Roman" w:cs="Times New Roman"/>
          <w:color w:val="auto"/>
        </w:rPr>
      </w:pPr>
    </w:p>
    <w:p w14:paraId="1F096B8A">
      <w:pPr>
        <w:rPr>
          <w:rFonts w:hint="default" w:ascii="Times New Roman" w:hAnsi="Times New Roman" w:cs="Times New Roman"/>
          <w:color w:val="auto"/>
        </w:rPr>
      </w:pPr>
    </w:p>
    <w:tbl>
      <w:tblPr>
        <w:tblStyle w:val="4"/>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7668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217CC3F5">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w:t>
            </w:r>
            <w:r>
              <w:rPr>
                <w:rFonts w:hint="eastAsia" w:ascii="黑体" w:hAnsi="黑体" w:eastAsia="黑体" w:cs="黑体"/>
                <w:b w:val="0"/>
                <w:bCs/>
                <w:color w:val="auto"/>
                <w:sz w:val="24"/>
                <w:szCs w:val="24"/>
                <w:lang w:val="en-US" w:eastAsia="zh-CN" w:bidi="ar"/>
              </w:rPr>
              <w:t>相关专业</w:t>
            </w:r>
            <w:r>
              <w:rPr>
                <w:rFonts w:hint="eastAsia" w:ascii="黑体" w:hAnsi="黑体" w:eastAsia="黑体" w:cs="黑体"/>
                <w:b w:val="0"/>
                <w:bCs/>
                <w:color w:val="auto"/>
                <w:sz w:val="24"/>
                <w:szCs w:val="24"/>
                <w:lang w:bidi="ar"/>
              </w:rPr>
              <w:t>技术人员</w:t>
            </w:r>
          </w:p>
        </w:tc>
      </w:tr>
      <w:tr w14:paraId="40F97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975BE0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F34B282">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9491B81">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16A1022">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F95A44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3F19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6BA94AB">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4B64324">
            <w:pPr>
              <w:spacing w:line="240" w:lineRule="exact"/>
              <w:ind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李猛</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F5D2EE4">
            <w:pPr>
              <w:spacing w:line="240" w:lineRule="exact"/>
              <w:ind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148AEDE">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0C1C1CD">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工程造价</w:t>
            </w:r>
          </w:p>
        </w:tc>
      </w:tr>
      <w:tr w14:paraId="0A033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10807E8">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9AB027F">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唐浩哲</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E640659">
            <w:pPr>
              <w:spacing w:line="240" w:lineRule="exact"/>
              <w:ind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ED9C583">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7955077">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软件技术</w:t>
            </w:r>
          </w:p>
        </w:tc>
      </w:tr>
    </w:tbl>
    <w:p w14:paraId="3747A178">
      <w:pPr>
        <w:rPr>
          <w:rFonts w:hint="default" w:ascii="Times New Roman" w:hAnsi="Times New Roman" w:cs="Times New Roman"/>
          <w:color w:val="auto"/>
        </w:rPr>
      </w:pPr>
    </w:p>
    <w:p w14:paraId="7B46E080">
      <w:pPr>
        <w:rPr>
          <w:rFonts w:hint="default" w:ascii="Times New Roman" w:hAnsi="Times New Roman" w:cs="Times New Roman"/>
          <w:color w:val="auto"/>
        </w:rPr>
      </w:pPr>
    </w:p>
    <w:p w14:paraId="1605B480">
      <w:pPr>
        <w:rPr>
          <w:rFonts w:hint="default" w:ascii="Times New Roman" w:hAnsi="Times New Roman" w:cs="Times New Roman"/>
          <w:color w:val="auto"/>
        </w:rPr>
      </w:pPr>
    </w:p>
    <w:p w14:paraId="072FFB60">
      <w:pPr>
        <w:rPr>
          <w:rFonts w:hint="default" w:ascii="Times New Roman" w:hAnsi="Times New Roman" w:cs="Times New Roman"/>
          <w:color w:val="auto"/>
        </w:rPr>
      </w:pPr>
    </w:p>
    <w:p w14:paraId="0ACDC0E7">
      <w:pPr>
        <w:rPr>
          <w:rFonts w:hint="default" w:ascii="Times New Roman" w:hAnsi="Times New Roman" w:cs="Times New Roman"/>
          <w:color w:val="auto"/>
        </w:rPr>
      </w:pPr>
    </w:p>
    <w:p w14:paraId="7E29A2D2">
      <w:pPr>
        <w:rPr>
          <w:rFonts w:hint="default" w:ascii="Times New Roman" w:hAnsi="Times New Roman" w:cs="Times New Roman"/>
          <w:color w:val="auto"/>
        </w:rPr>
      </w:pPr>
    </w:p>
    <w:p w14:paraId="2A65680B">
      <w:pPr>
        <w:rPr>
          <w:rFonts w:hint="default" w:ascii="Times New Roman" w:hAnsi="Times New Roman" w:cs="Times New Roman"/>
          <w:color w:val="auto"/>
        </w:rPr>
      </w:pPr>
    </w:p>
    <w:p w14:paraId="2F327AFE">
      <w:pPr>
        <w:rPr>
          <w:rFonts w:hint="default" w:ascii="Times New Roman" w:hAnsi="Times New Roman" w:cs="Times New Roman"/>
          <w:color w:val="auto"/>
        </w:rPr>
      </w:pPr>
    </w:p>
    <w:p w14:paraId="6A654C3B">
      <w:pPr>
        <w:rPr>
          <w:rFonts w:hint="default" w:ascii="Times New Roman" w:hAnsi="Times New Roman" w:cs="Times New Roman"/>
          <w:color w:val="auto"/>
        </w:rPr>
      </w:pPr>
    </w:p>
    <w:p w14:paraId="1ECFA5CF">
      <w:pPr>
        <w:rPr>
          <w:rFonts w:hint="default" w:ascii="Times New Roman" w:hAnsi="Times New Roman" w:cs="Times New Roman"/>
          <w:color w:val="auto"/>
        </w:rPr>
      </w:pPr>
    </w:p>
    <w:p w14:paraId="7E066E7B">
      <w:pPr>
        <w:rPr>
          <w:rFonts w:hint="default" w:ascii="Times New Roman" w:hAnsi="Times New Roman" w:cs="Times New Roman"/>
          <w:color w:val="auto"/>
        </w:rPr>
      </w:pPr>
    </w:p>
    <w:p w14:paraId="2CA5EF10">
      <w:pPr>
        <w:rPr>
          <w:rFonts w:hint="default" w:ascii="Times New Roman" w:hAnsi="Times New Roman" w:cs="Times New Roman"/>
          <w:color w:val="auto"/>
        </w:rPr>
      </w:pPr>
    </w:p>
    <w:p w14:paraId="006F408B">
      <w:pPr>
        <w:rPr>
          <w:rFonts w:hint="default" w:ascii="Times New Roman" w:hAnsi="Times New Roman" w:cs="Times New Roman"/>
          <w:color w:val="auto"/>
        </w:rPr>
      </w:pPr>
    </w:p>
    <w:p w14:paraId="22B261DC">
      <w:pPr>
        <w:rPr>
          <w:rFonts w:hint="default" w:ascii="Times New Roman" w:hAnsi="Times New Roman" w:cs="Times New Roman"/>
          <w:color w:val="auto"/>
        </w:rPr>
      </w:pPr>
    </w:p>
    <w:p w14:paraId="5BCF9269">
      <w:pPr>
        <w:rPr>
          <w:rFonts w:hint="default" w:ascii="Times New Roman" w:hAnsi="Times New Roman" w:cs="Times New Roman"/>
          <w:color w:val="auto"/>
        </w:rPr>
      </w:pPr>
    </w:p>
    <w:p w14:paraId="6ADFEEC6">
      <w:pPr>
        <w:rPr>
          <w:rFonts w:hint="default" w:ascii="Times New Roman" w:hAnsi="Times New Roman" w:cs="Times New Roman"/>
          <w:color w:val="auto"/>
        </w:rPr>
      </w:pPr>
    </w:p>
    <w:p w14:paraId="02BE2F21">
      <w:pPr>
        <w:rPr>
          <w:rFonts w:hint="default" w:ascii="Times New Roman" w:hAnsi="Times New Roman" w:cs="Times New Roman"/>
          <w:color w:val="auto"/>
        </w:rPr>
      </w:pPr>
    </w:p>
    <w:p w14:paraId="4BE455E7">
      <w:pPr>
        <w:rPr>
          <w:rFonts w:hint="default" w:ascii="Times New Roman" w:hAnsi="Times New Roman" w:cs="Times New Roman"/>
          <w:color w:val="auto"/>
        </w:rPr>
      </w:pPr>
    </w:p>
    <w:p w14:paraId="5F7C055E">
      <w:pPr>
        <w:rPr>
          <w:rFonts w:hint="default" w:ascii="Times New Roman" w:hAnsi="Times New Roman" w:cs="Times New Roman"/>
          <w:color w:val="auto"/>
        </w:rPr>
      </w:pPr>
    </w:p>
    <w:p w14:paraId="210B8129">
      <w:pPr>
        <w:rPr>
          <w:rFonts w:hint="default" w:ascii="Times New Roman" w:hAnsi="Times New Roman" w:cs="Times New Roman"/>
          <w:color w:val="auto"/>
        </w:rPr>
      </w:pPr>
    </w:p>
    <w:tbl>
      <w:tblPr>
        <w:tblStyle w:val="4"/>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579FB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3AE6F124">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非专业技术人员</w:t>
            </w:r>
          </w:p>
        </w:tc>
      </w:tr>
      <w:tr w14:paraId="2D544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AD2B31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440444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E55484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B02280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BD01500">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0AA4B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E5EE0CF">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8A9940C">
            <w:pPr>
              <w:spacing w:line="240" w:lineRule="exact"/>
              <w:ind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李蓉</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ED6E0D2">
            <w:pPr>
              <w:spacing w:line="240" w:lineRule="exact"/>
              <w:ind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140A803">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34B4D88">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bl>
    <w:p w14:paraId="25684912">
      <w:pPr>
        <w:rPr>
          <w:rFonts w:hint="default" w:ascii="Times New Roman" w:hAnsi="Times New Roman" w:cs="Times New Roman"/>
          <w:color w:val="auto"/>
        </w:rPr>
      </w:pPr>
    </w:p>
    <w:p w14:paraId="60BED62E">
      <w:pPr>
        <w:rPr>
          <w:rFonts w:hint="default" w:ascii="Times New Roman" w:hAnsi="Times New Roman" w:cs="Times New Roman"/>
          <w:color w:val="auto"/>
        </w:rPr>
      </w:pPr>
    </w:p>
    <w:p w14:paraId="1E8D2CFC">
      <w:pPr>
        <w:rPr>
          <w:rFonts w:hint="default" w:ascii="Times New Roman" w:hAnsi="Times New Roman" w:cs="Times New Roman"/>
          <w:color w:val="auto"/>
        </w:rPr>
      </w:pPr>
    </w:p>
    <w:p w14:paraId="03FC6839">
      <w:pPr>
        <w:rPr>
          <w:rFonts w:hint="default" w:ascii="Times New Roman" w:hAnsi="Times New Roman" w:cs="Times New Roman"/>
          <w:color w:val="auto"/>
        </w:rPr>
      </w:pPr>
    </w:p>
    <w:p w14:paraId="48E825DB">
      <w:pPr>
        <w:rPr>
          <w:rFonts w:hint="default" w:ascii="Times New Roman" w:hAnsi="Times New Roman" w:cs="Times New Roman"/>
          <w:color w:val="auto"/>
        </w:rPr>
      </w:pPr>
    </w:p>
    <w:p w14:paraId="580F5E60">
      <w:pPr>
        <w:rPr>
          <w:rFonts w:hint="default" w:ascii="Times New Roman" w:hAnsi="Times New Roman" w:cs="Times New Roman"/>
          <w:color w:val="auto"/>
        </w:rPr>
      </w:pPr>
    </w:p>
    <w:p w14:paraId="7CB3D3A9">
      <w:pPr>
        <w:rPr>
          <w:rFonts w:hint="default" w:ascii="Times New Roman" w:hAnsi="Times New Roman" w:cs="Times New Roman"/>
          <w:color w:val="auto"/>
        </w:rPr>
      </w:pPr>
    </w:p>
    <w:p w14:paraId="74964A98">
      <w:pPr>
        <w:rPr>
          <w:rFonts w:hint="default" w:ascii="Times New Roman" w:hAnsi="Times New Roman" w:cs="Times New Roman"/>
          <w:color w:val="auto"/>
        </w:rPr>
      </w:pPr>
    </w:p>
    <w:p w14:paraId="0E9E5FEF">
      <w:pPr>
        <w:rPr>
          <w:rFonts w:hint="default" w:ascii="Times New Roman" w:hAnsi="Times New Roman" w:cs="Times New Roman"/>
          <w:color w:val="auto"/>
        </w:rPr>
      </w:pPr>
    </w:p>
    <w:p w14:paraId="2C3489B2">
      <w:pPr>
        <w:rPr>
          <w:rFonts w:hint="default" w:ascii="Times New Roman" w:hAnsi="Times New Roman" w:cs="Times New Roman"/>
          <w:color w:val="auto"/>
        </w:rPr>
      </w:pPr>
    </w:p>
    <w:p w14:paraId="1584D299">
      <w:pPr>
        <w:rPr>
          <w:rFonts w:hint="default" w:ascii="Times New Roman" w:hAnsi="Times New Roman" w:cs="Times New Roman"/>
          <w:color w:val="auto"/>
        </w:rPr>
      </w:pPr>
    </w:p>
    <w:p w14:paraId="1EACA6B0">
      <w:pPr>
        <w:rPr>
          <w:rFonts w:hint="default" w:ascii="Times New Roman" w:hAnsi="Times New Roman" w:cs="Times New Roman"/>
          <w:color w:val="auto"/>
        </w:rPr>
      </w:pPr>
    </w:p>
    <w:p w14:paraId="007DD04C">
      <w:pPr>
        <w:rPr>
          <w:rFonts w:hint="default" w:ascii="Times New Roman" w:hAnsi="Times New Roman" w:cs="Times New Roman"/>
          <w:color w:val="auto"/>
        </w:rPr>
      </w:pPr>
    </w:p>
    <w:p w14:paraId="411C11F6">
      <w:pPr>
        <w:rPr>
          <w:rFonts w:hint="default" w:ascii="Times New Roman" w:hAnsi="Times New Roman" w:cs="Times New Roman"/>
          <w:color w:val="auto"/>
        </w:rPr>
      </w:pPr>
    </w:p>
    <w:p w14:paraId="74CA86CF">
      <w:pPr>
        <w:rPr>
          <w:rFonts w:hint="default" w:ascii="Times New Roman" w:hAnsi="Times New Roman" w:cs="Times New Roman"/>
          <w:color w:val="auto"/>
        </w:rPr>
      </w:pPr>
    </w:p>
    <w:p w14:paraId="40F43039">
      <w:pPr>
        <w:rPr>
          <w:rFonts w:hint="default" w:ascii="Times New Roman" w:hAnsi="Times New Roman" w:cs="Times New Roman"/>
          <w:color w:val="auto"/>
        </w:rPr>
      </w:pPr>
    </w:p>
    <w:p w14:paraId="289FEE7A">
      <w:pPr>
        <w:rPr>
          <w:rFonts w:hint="default" w:ascii="Times New Roman" w:hAnsi="Times New Roman" w:cs="Times New Roman"/>
          <w:color w:val="auto"/>
        </w:rPr>
      </w:pPr>
    </w:p>
    <w:p w14:paraId="23EA9645">
      <w:pPr>
        <w:rPr>
          <w:rFonts w:hint="default" w:ascii="Times New Roman" w:hAnsi="Times New Roman" w:cs="Times New Roman"/>
          <w:color w:val="auto"/>
        </w:rPr>
      </w:pPr>
    </w:p>
    <w:p w14:paraId="35BD8377">
      <w:pPr>
        <w:rPr>
          <w:rFonts w:hint="default" w:ascii="Times New Roman" w:hAnsi="Times New Roman" w:cs="Times New Roman"/>
          <w:color w:val="auto"/>
        </w:rPr>
      </w:pPr>
    </w:p>
    <w:p w14:paraId="47B8FDF4">
      <w:pPr>
        <w:rPr>
          <w:rFonts w:hint="default" w:ascii="Times New Roman" w:hAnsi="Times New Roman" w:cs="Times New Roman"/>
          <w:color w:val="auto"/>
        </w:rPr>
      </w:pPr>
    </w:p>
    <w:p w14:paraId="2D55BBFB">
      <w:pPr>
        <w:rPr>
          <w:rFonts w:hint="default" w:ascii="Times New Roman" w:hAnsi="Times New Roman" w:cs="Times New Roman"/>
          <w:color w:val="auto"/>
        </w:rPr>
      </w:pPr>
    </w:p>
    <w:p w14:paraId="0D3500FF">
      <w:pPr>
        <w:rPr>
          <w:rFonts w:hint="default" w:ascii="Times New Roman" w:hAnsi="Times New Roman" w:cs="Times New Roman"/>
          <w:color w:val="auto"/>
        </w:rPr>
      </w:pPr>
    </w:p>
    <w:p w14:paraId="0BAD13A4">
      <w:pPr>
        <w:jc w:val="center"/>
        <w:rPr>
          <w:rFonts w:hint="default" w:ascii="Times New Roman" w:hAnsi="Times New Roman" w:cs="Times New Roman"/>
          <w:color w:val="auto"/>
          <w:sz w:val="36"/>
          <w:szCs w:val="36"/>
        </w:rPr>
      </w:pPr>
      <w:r>
        <w:rPr>
          <w:rFonts w:hint="eastAsia" w:ascii="方正小标宋_GBK" w:hAnsi="方正小标宋_GBK" w:eastAsia="方正小标宋_GBK" w:cs="方正小标宋_GBK"/>
          <w:b w:val="0"/>
          <w:bCs w:val="0"/>
          <w:color w:val="auto"/>
          <w:sz w:val="36"/>
          <w:szCs w:val="36"/>
          <w:lang w:bidi="ar"/>
        </w:rPr>
        <w:t>三、技术装备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4FA62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611AFA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FD1011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069CEE9">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8A4B9D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数量</w:t>
            </w:r>
          </w:p>
        </w:tc>
      </w:tr>
      <w:tr w14:paraId="63D6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AFBBA60">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6C0DE21">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CE89394">
            <w:pPr>
              <w:spacing w:line="240" w:lineRule="exact"/>
              <w:ind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V60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0E1EC2A">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r>
      <w:tr w14:paraId="60AD8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6E026C3">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E93D7E2">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全站仪（不低于2秒级）</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12B0162">
            <w:pPr>
              <w:spacing w:line="240" w:lineRule="exact"/>
              <w:ind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NTS-362R4L</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ADE9565">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l</w:t>
            </w:r>
          </w:p>
        </w:tc>
      </w:tr>
      <w:tr w14:paraId="5F5BD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7D1C018">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2737B12">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水准仪（不低于S1级）</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CE66AB3">
            <w:pPr>
              <w:spacing w:line="240" w:lineRule="exact"/>
              <w:ind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NL32A</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FBD2D4D">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r>
      <w:tr w14:paraId="79ED5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7EBABFB">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2016E6C">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地下管线探测仪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FD021BE">
            <w:pPr>
              <w:spacing w:line="240" w:lineRule="exact"/>
              <w:ind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RD8100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A18C263">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r>
    </w:tbl>
    <w:p w14:paraId="22239F68">
      <w:pPr>
        <w:jc w:val="center"/>
        <w:rPr>
          <w:rFonts w:hint="default" w:ascii="Times New Roman" w:hAnsi="Times New Roman" w:cs="Times New Roman"/>
          <w:b/>
          <w:color w:val="auto"/>
          <w:sz w:val="44"/>
          <w:szCs w:val="44"/>
        </w:rPr>
      </w:pPr>
    </w:p>
    <w:p w14:paraId="025E0461">
      <w:pPr>
        <w:jc w:val="center"/>
        <w:rPr>
          <w:rFonts w:hint="default" w:ascii="Times New Roman" w:hAnsi="Times New Roman" w:cs="Times New Roman"/>
          <w:color w:val="auto"/>
        </w:rPr>
      </w:pPr>
      <w:r>
        <w:rPr>
          <w:rFonts w:hint="eastAsia" w:ascii="方正小标宋_GBK" w:hAnsi="方正小标宋_GBK" w:eastAsia="方正小标宋_GBK" w:cs="方正小标宋_GBK"/>
          <w:b w:val="0"/>
          <w:bCs w:val="0"/>
          <w:color w:val="auto"/>
          <w:sz w:val="44"/>
          <w:szCs w:val="44"/>
          <w:lang w:bidi="ar"/>
        </w:rPr>
        <w:br w:type="page"/>
      </w:r>
      <w:r>
        <w:rPr>
          <w:rFonts w:hint="eastAsia" w:ascii="方正小标宋_GBK" w:hAnsi="方正小标宋_GBK" w:eastAsia="方正小标宋_GBK" w:cs="方正小标宋_GBK"/>
          <w:b w:val="0"/>
          <w:bCs w:val="0"/>
          <w:color w:val="auto"/>
          <w:sz w:val="36"/>
          <w:szCs w:val="36"/>
          <w:lang w:bidi="ar"/>
        </w:rPr>
        <w:t>四、</w:t>
      </w:r>
      <w:r>
        <w:rPr>
          <w:rFonts w:hint="eastAsia" w:ascii="方正小标宋_GBK" w:hAnsi="方正小标宋_GBK" w:eastAsia="方正小标宋_GBK" w:cs="方正小标宋_GBK"/>
          <w:b w:val="0"/>
          <w:bCs w:val="0"/>
          <w:color w:val="auto"/>
          <w:sz w:val="36"/>
          <w:szCs w:val="36"/>
          <w:lang w:eastAsia="zh-CN" w:bidi="ar"/>
        </w:rPr>
        <w:t>测绘项目清单</w:t>
      </w:r>
    </w:p>
    <w:tbl>
      <w:tblPr>
        <w:tblStyle w:val="4"/>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1968"/>
        <w:gridCol w:w="3674"/>
        <w:gridCol w:w="1969"/>
        <w:gridCol w:w="1969"/>
        <w:gridCol w:w="1969"/>
        <w:gridCol w:w="1969"/>
      </w:tblGrid>
      <w:tr w14:paraId="4C722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4381AECE">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序号</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594A2EA7">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项目名称</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64F8ED6F">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基本情况</w:t>
            </w:r>
          </w:p>
          <w:p w14:paraId="01D58B90">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（项目地点、作业内容等）</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C9EDC2D">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所属专业类别</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4C970A3">
            <w:pPr>
              <w:spacing w:line="340" w:lineRule="exact"/>
              <w:jc w:val="center"/>
              <w:rPr>
                <w:rFonts w:hint="eastAsia" w:ascii="黑体" w:hAnsi="黑体" w:eastAsia="黑体" w:cs="黑体"/>
                <w:b w:val="0"/>
                <w:bCs/>
                <w:color w:val="auto"/>
                <w:sz w:val="24"/>
                <w:szCs w:val="24"/>
                <w:lang w:val="en" w:bidi="ar"/>
              </w:rPr>
            </w:pPr>
            <w:r>
              <w:rPr>
                <w:rFonts w:hint="eastAsia" w:ascii="黑体" w:hAnsi="黑体" w:eastAsia="黑体" w:cs="黑体"/>
                <w:b w:val="0"/>
                <w:bCs/>
                <w:color w:val="auto"/>
                <w:sz w:val="24"/>
                <w:szCs w:val="24"/>
                <w:lang w:val="en" w:eastAsia="zh-CN" w:bidi="ar"/>
              </w:rPr>
              <w:t>项目</w:t>
            </w:r>
            <w:r>
              <w:rPr>
                <w:rFonts w:hint="eastAsia" w:ascii="黑体" w:hAnsi="黑体" w:eastAsia="黑体" w:cs="黑体"/>
                <w:b w:val="0"/>
                <w:bCs/>
                <w:color w:val="auto"/>
                <w:sz w:val="24"/>
                <w:szCs w:val="24"/>
                <w:lang w:val="en" w:bidi="ar"/>
              </w:rPr>
              <w:t>金额</w:t>
            </w:r>
          </w:p>
          <w:p w14:paraId="6653F45E">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val="en" w:eastAsia="zh-CN" w:bidi="ar"/>
              </w:rPr>
              <w:t>（</w:t>
            </w:r>
            <w:r>
              <w:rPr>
                <w:rFonts w:hint="eastAsia" w:ascii="黑体" w:hAnsi="黑体" w:eastAsia="黑体" w:cs="黑体"/>
                <w:b w:val="0"/>
                <w:bCs/>
                <w:color w:val="auto"/>
                <w:sz w:val="24"/>
                <w:szCs w:val="24"/>
                <w:lang w:val="en" w:bidi="ar"/>
              </w:rPr>
              <w:t>万元）</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2EBD5258">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验收时间</w:t>
            </w:r>
          </w:p>
          <w:p w14:paraId="45F5AB95">
            <w:pPr>
              <w:spacing w:line="340" w:lineRule="exact"/>
              <w:jc w:val="center"/>
              <w:rPr>
                <w:rFonts w:hint="eastAsia" w:ascii="黑体" w:hAnsi="黑体" w:eastAsia="黑体" w:cs="黑体"/>
                <w:b w:val="0"/>
                <w:bCs/>
                <w:color w:val="auto"/>
                <w:sz w:val="24"/>
                <w:szCs w:val="24"/>
                <w:lang w:val="en" w:eastAsia="zh-CN" w:bidi="ar"/>
              </w:rPr>
            </w:pPr>
            <w:r>
              <w:rPr>
                <w:rFonts w:hint="eastAsia" w:ascii="黑体" w:hAnsi="黑体" w:eastAsia="黑体" w:cs="黑体"/>
                <w:b w:val="0"/>
                <w:bCs/>
                <w:color w:val="auto"/>
                <w:sz w:val="24"/>
                <w:szCs w:val="24"/>
                <w:lang w:eastAsia="zh-CN" w:bidi="ar"/>
              </w:rPr>
              <w:t>（据实填写）</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338CA743">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验收机构</w:t>
            </w:r>
          </w:p>
          <w:p w14:paraId="26CFD62C">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eastAsia="zh-CN" w:bidi="ar"/>
              </w:rPr>
              <w:t>（据实填写）</w:t>
            </w:r>
          </w:p>
        </w:tc>
      </w:tr>
      <w:tr w14:paraId="4AF3A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060D726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4D364CF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长沙经开区盼盼路水系雨污分流改造工程一、二期勘察及方案、初步设计项目测量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7D83126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工程地点：湖南省长沙市 作业内容：对长沙经开区盼盼路水系雨污分流改造工程一、二期测量及管道检测、复核</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75B4EA7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46C7E48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7.0000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0B56B41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2023-03-24</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3E504FB4">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长沙市规划设计院有限责任公司</w:t>
            </w:r>
          </w:p>
        </w:tc>
      </w:tr>
      <w:tr w14:paraId="489F1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0BD3C16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556D296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英才园路环境综合整治巩固提升项目工程测量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02A61FA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工程地点：长沙市英才园路（桐梓坡路至咸嘉湖段、约650米） 作业内容：对英才园路（桐梓坡路至咸嘉湖段、约650米）沿线街道界面进行1：500地形图测绘</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2D88483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4D52F97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06B9EF2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2023-11-01</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7A9FD08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长沙市岳麓区园林绿化维护中心</w:t>
            </w:r>
          </w:p>
        </w:tc>
      </w:tr>
      <w:tr w14:paraId="08291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460C080A">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704DB18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黄泥岭巷环境综合整治巩固提升项目工程测量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536C31F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工程地点：长沙市黄泥岭巷（老咸嘉湖路-咸嘉湖西路、约253米） 作业内容：对黄泥岭巷（老咸嘉湖路-咸嘉湖西路、约253米）沿线街道界面进行1：500地形图测绘</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2192C2B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028DEFA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1.2000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4A93C08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2023-10-30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3657E15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长沙市岳麓区园林绿化维护中心</w:t>
            </w:r>
          </w:p>
        </w:tc>
      </w:tr>
      <w:tr w14:paraId="43180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284BA5B8">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4C03363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临湘市S203线文白桥测量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2DDDC64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工程地点：临湘市 作业内容：临湘市S203线文白桥拆除重建测量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22DD13F">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7128FF6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2.0000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0FD6126E">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2023-06-04</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764190F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临湘市公路建设和养护中心</w:t>
            </w:r>
          </w:p>
        </w:tc>
      </w:tr>
      <w:tr w14:paraId="5B0AD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47E44EFE">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5A42447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临港产业园区地形测量项目</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368C0C4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工程地点：湖南省岳阳市 作业内容：临港产业园区地形测量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1CDB33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760F80F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9.5000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1B4497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2023-12-01</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03107AF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岳阳县规划事务服务中心</w:t>
            </w:r>
          </w:p>
        </w:tc>
      </w:tr>
      <w:tr w14:paraId="43AD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6B5D5A60">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27A9745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岳阳县荣湾湖西片区地形测量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608F0BE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工程地点：湖南省岳阳县 作业内容：岳阳县荣湾湖西片区地形测量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A9321FE">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6B3105F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43.6000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2AD8AA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2023-08-25</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4F1653B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岳阳县规划事务服务中心</w:t>
            </w:r>
          </w:p>
        </w:tc>
      </w:tr>
      <w:tr w14:paraId="465D3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1D8D8740">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211139B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新化县码头建设及航道综合治理项目地形测量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5357B72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工程地点：湖南省新化县 作业内容：新化县码头建设及航道综合治理项目地形测量工作以及上下游航道地形测量工作</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7C66C5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68B9B04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45.0000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29684E9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2023-03-26</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3992E55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中交武汉港湾工程设计研究院有限公司</w:t>
            </w:r>
          </w:p>
        </w:tc>
      </w:tr>
      <w:tr w14:paraId="678D8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356DB469">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6A65D5C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川塘路环境综合整治巩固提升项目工程测量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4BEB98A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工程地点：长沙市川塘路（古塘湾路至映日路段，约414米） 作业内容：对川塘路（古塘湾路至映日路段，约414米）沿线街道U形界面进行1：500地形图测绘</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4EEC220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9070B0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1.2000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89CC24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2023-10-29</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0B6A78E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长沙市岳麓区园林绿化维护中心</w:t>
            </w:r>
          </w:p>
        </w:tc>
      </w:tr>
      <w:tr w14:paraId="7C5E0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051C3453">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5C6DF05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云湖路、雅湖路、振兴路、平安路项目工程测量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21583A2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工程地点：长沙市望城 作业内容：云湖路、雅湖路、振兴路、平安路道路中线、横断面、管线测量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053B54A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4D9ED7E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5.4800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7FAD6C2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2023-01-16</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30A8ADCE">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长沙市规划设计院有限责任公司</w:t>
            </w:r>
          </w:p>
        </w:tc>
      </w:tr>
      <w:tr w14:paraId="0BAC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66B16EB7">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5160306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临湘市S203线横溪桥测量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5A487FE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工程地点：岳阳临湘市 作业内容：临湘市S203线横溪桥拆除重建测量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70AFCC1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22481C5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1.5000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E746E3F">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2023-06-05</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37D82CC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临湘市公路建设和养护中心</w:t>
            </w:r>
          </w:p>
        </w:tc>
      </w:tr>
      <w:tr w14:paraId="27C14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58022F61">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6E79799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洗心路环境综合整治巩固提升项目工程测量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45E6A39C">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工程地点：长沙市月亮岛路北侧公交站–洗心禅寺段 作业内容：对月亮岛路北侧公交站––洗心禅寺段，洗心路两厢，长度1.25公里带状地形，沿车行道中心线两侧各15-30米，对路段进行实地1：500地形测量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8FBC6B4">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776E528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2.0000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329A9BE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2023-10-31</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E3BEE34">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长沙市岳麓区园林绿化维护中心</w:t>
            </w:r>
          </w:p>
        </w:tc>
      </w:tr>
      <w:tr w14:paraId="07CA8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7732ED73">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2B460DE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健福路（绿之韵路-康平路段）和康宁路（阳光新材-健福路）工程测量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30F0EF5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工程地点：湖南长沙市 作业内容：健福路（绿之韵路-康平路段）和康宁路（阳光新材-健福路）地形图测量，测量范围为康平路至绿之韵路之间拟建健福路路幅两侧各40m的条状范围，测量线路总长约770m。</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7EC281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701435D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0.8930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4A7EF2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2023-03-22</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486BE9E">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长沙市规划设计院有限责任公司</w:t>
            </w:r>
          </w:p>
        </w:tc>
      </w:tr>
      <w:tr w14:paraId="4E8E1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3BF90924">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45D596F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湖南省龙山县湘鄂川黔革命根据地农文旅融合乡村振兴项目工程测量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70A9E464">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工程地点：湖南省湘西土家族苗族自治州龙山县 作业内容：湖南省龙山县湘鄂川黔革命根据地13处测量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9D44EAF">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1BD0D7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3.5000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4DA4092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2024-12-11</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3FB92DD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长沙市规划设计院有限责任公司</w:t>
            </w:r>
          </w:p>
        </w:tc>
      </w:tr>
      <w:tr w14:paraId="3D3D7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15BF0EBC">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0582365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长沙经开区2023年度政府投资建设项目前期研究测量劳务协作</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21AF5A1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工程地点：长沙经开区 作业内容：本项目研究对象共计43个项目，测量内容为编制1:500地形测绘方案</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0A57F1F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3531868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14.5600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378B28F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2023-12-31</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432ECCC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长沙市规划设计院有限责任公司</w:t>
            </w:r>
          </w:p>
        </w:tc>
      </w:tr>
      <w:tr w14:paraId="291EC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44DBF840">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05A0D6D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会同县小型引调水工程测量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0562B7D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工程地点：湖南省会同县 作业内容：1:1000带状地形图、控制点测量，涉及堡子镇水厂、堡子镇上坊水厂、坪村镇水厂、酒溪水厂、岩头皮坡水厂、会同县二水厂、广坪水厂、连山乡水厂等8个水厂，预估100公里。</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316F762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0212CD5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9.8000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7F9B07CC">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2024-11-30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354488D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中交一公局集团水利工程有限公司勘测设计院</w:t>
            </w:r>
          </w:p>
        </w:tc>
      </w:tr>
      <w:tr w14:paraId="2C381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27002D8C">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7A33BD8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S316平江县石牛寨至长庆公路改建工程调整设计-外业勘测</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49E1823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工程地点：平江县石牛寨至长庆公路 作业内容： 1:1000地形测量、中桩放样、纵横断面测量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C98273E">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2E6F400E">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5.5000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0C7F636F">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2025-01-13</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65416A34">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湖南省农林工业勘察设计研究院有限公司</w:t>
            </w:r>
          </w:p>
        </w:tc>
      </w:tr>
      <w:tr w14:paraId="2C23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27F15264">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17</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2571C074">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2024年1月-7月零星测量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2E37E09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工程地点：湖南长沙市 作业内容：向甲方提供钻孔点的测量放样、地下管线探测、GPS控制点测量(D级)、1:500地形图、城市道路测量(地形、中桩、横断面、管线、图根控制)、等内容服务。</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2AF0E04F">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E187644">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3.7340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28CB235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2024-07-31</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62A3F14">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长沙市规划设计院有限责任公司</w:t>
            </w:r>
          </w:p>
        </w:tc>
      </w:tr>
      <w:tr w14:paraId="2E5BC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57833B45">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18</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4EF2430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武川县头号水库综合治理工程(中后河上游至头号水库段)测量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1BA7CF7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工程地点：内蒙古武川县 作业内容：1：1000地形测量、河道横断面测量、控制点测量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429A0BFC">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01AC237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4.0000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3BDE29C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2025-</w:t>
            </w:r>
            <w:r>
              <w:rPr>
                <w:rFonts w:hint="eastAsia" w:ascii="宋体" w:hAnsi="宋体" w:cs="宋体"/>
                <w:color w:val="auto"/>
                <w:sz w:val="24"/>
                <w:szCs w:val="24"/>
                <w:lang w:val="en-US" w:eastAsia="zh-CN"/>
              </w:rPr>
              <w:t>0</w:t>
            </w:r>
            <w:r>
              <w:rPr>
                <w:rFonts w:hint="eastAsia" w:ascii="宋体" w:hAnsi="宋体" w:eastAsia="宋体" w:cs="宋体"/>
                <w:color w:val="auto"/>
                <w:sz w:val="24"/>
                <w:szCs w:val="24"/>
                <w:lang w:val="en-US" w:eastAsia="zh-CN"/>
              </w:rPr>
              <w:t>6-26</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26FA76E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中交一公局集团水利工程有限公司</w:t>
            </w:r>
          </w:p>
        </w:tc>
      </w:tr>
      <w:tr w14:paraId="1131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48A76B87">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19</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06C5B4A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冷水江市S238公路改建工程工程测量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524A22FC">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项目地点：S238公路北起冷水江军区水泥厂公路，南至新化温塘镇。 作业内容：中桩定位放样测量、管线补充测量、纵断面测量、横断面测量、1:500地形图补充测量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8F324E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710AF1E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13.8537</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2C54EC2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2021</w:t>
            </w:r>
            <w:r>
              <w:rPr>
                <w:rFonts w:hint="eastAsia" w:ascii="宋体" w:hAnsi="宋体" w:cs="宋体"/>
                <w:color w:val="auto"/>
                <w:sz w:val="24"/>
                <w:szCs w:val="24"/>
                <w:lang w:val="en-US" w:eastAsia="zh-CN"/>
              </w:rPr>
              <w:t>-0</w:t>
            </w:r>
            <w:r>
              <w:rPr>
                <w:rFonts w:hint="eastAsia" w:ascii="宋体" w:hAnsi="宋体" w:eastAsia="宋体" w:cs="宋体"/>
                <w:color w:val="auto"/>
                <w:sz w:val="24"/>
                <w:szCs w:val="24"/>
                <w:lang w:val="en-US" w:eastAsia="zh-CN"/>
              </w:rPr>
              <w:t>5</w:t>
            </w:r>
            <w:r>
              <w:rPr>
                <w:rFonts w:hint="eastAsia" w:ascii="宋体" w:hAnsi="宋体" w:cs="宋体"/>
                <w:color w:val="auto"/>
                <w:sz w:val="24"/>
                <w:szCs w:val="24"/>
                <w:lang w:val="en-US" w:eastAsia="zh-CN"/>
              </w:rPr>
              <w:t>-0</w:t>
            </w:r>
            <w:r>
              <w:rPr>
                <w:rFonts w:hint="eastAsia" w:ascii="宋体" w:hAnsi="宋体" w:eastAsia="宋体" w:cs="宋体"/>
                <w:color w:val="auto"/>
                <w:sz w:val="24"/>
                <w:szCs w:val="24"/>
                <w:lang w:val="en-US" w:eastAsia="zh-CN"/>
              </w:rPr>
              <w:t>9</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4497A77E">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长沙市方杰交通设施有限公司</w:t>
            </w:r>
          </w:p>
        </w:tc>
      </w:tr>
      <w:tr w14:paraId="766B5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729C7C92">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4B12DA1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冷水江市毛渣公路改建工程</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6520BD2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项目地点：娄底冷水江，毛渣公路西起S312省道，东至0939县道。 作业内容：1:500地形图测量范围为：S312省道至0939县道;纵断面测量、横断面测量、道路中桩放样、道路沿线施工控制点测量。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3CF9EF0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039CA2AF">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14.8841</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C4891C4">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2021-05-05</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022381D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长沙市方杰交通设施有限公司</w:t>
            </w:r>
          </w:p>
        </w:tc>
      </w:tr>
      <w:tr w14:paraId="1F369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7947D2E2">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21</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1105714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广西德保华银铝陇怀排泥库陇里场址地形图测量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041093A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项目地点：德保县马隘镇布念村陇里屯 作业内容：负责测量范围内引入15个图根控制点；陇怀排泥库扩容库址处地形图测量；拟建内、外坝处地形图测量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3C110AB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69487CD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5.7000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BEC469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2021-03-26</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BFCAA5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长沙有色冶金设计研究院有限公司工程勘察分公司</w:t>
            </w:r>
          </w:p>
        </w:tc>
      </w:tr>
      <w:tr w14:paraId="7F7DF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1309DD6A">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22</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72E9163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中国铝业分公司矿业部分采场月末图、闭坑图测绘项目</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7ADD9B4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项目地点：广西 作业内容：根据广西分公司矿业公司下达的采场月末图、闭坑图的任务，按时提交测量成果。</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28F06FC4">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736438C">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35.6826</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B2B369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2020-12-25</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076F05B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长沙有色冶金设计研究院有限公司工程勘察分公司</w:t>
            </w:r>
          </w:p>
        </w:tc>
      </w:tr>
      <w:tr w14:paraId="07750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63F11618">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23</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7005B13C">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浏阳经济技术开发区瑞林片区基础设施整体开发设计采购施工总承包项目工程测量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4594D97C">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项目地点：浏阳经济技术开发区 作业内容：平面测量、纵断面测量、横断面测量、实测道路测量范围的河涌现有横断面及流水顶底标高、管网测量。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6959B0B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D776E2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5.3000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69D57694">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2020-11-09</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1697DE4">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长沙市规划设计院有限责任公司</w:t>
            </w:r>
          </w:p>
        </w:tc>
      </w:tr>
      <w:tr w14:paraId="05DA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246488F1">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24</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151D611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湖南省永州至新宁清江桥高速公路初步勘察设计工程测量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733C6FF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项目地点：湖南省永州至新宁清江桥高速公路 作业内容：路线范围K0+000(路线起点)-K40+000主线长度40km；其中K0-K16地形较平坦起伏不大，K16-K40地形起伏较大，为重丘及中低山区，植被覆盖较密、地形较陡、边坡较多。对主线及互通纵横断面测量、工点控制测量、桥梁三轴线测量对本标段里程范围的路线、路基、路面、桥涵、隧道、景观绿化、路线交叉的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394BB68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0AEBCE4">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80.5280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3B09C4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2020-07-03</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69D4896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湖南省交通科学研究院有限公司</w:t>
            </w:r>
          </w:p>
        </w:tc>
      </w:tr>
      <w:tr w14:paraId="37359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83" w:type="dxa"/>
            <w:tcBorders>
              <w:top w:val="single" w:color="auto" w:sz="4" w:space="0"/>
              <w:left w:val="single" w:color="auto" w:sz="4" w:space="0"/>
              <w:bottom w:val="single" w:color="auto" w:sz="4" w:space="0"/>
              <w:right w:val="single" w:color="auto" w:sz="4" w:space="0"/>
            </w:tcBorders>
            <w:noWrap w:val="0"/>
            <w:vAlign w:val="center"/>
          </w:tcPr>
          <w:p w14:paraId="389E7B2D">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25</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1878EF7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韶山市韶山村（毛泽东同志故居）山水林田综合治理项目地形、管线、水系工程测量</w:t>
            </w:r>
          </w:p>
        </w:tc>
        <w:tc>
          <w:tcPr>
            <w:tcW w:w="3674" w:type="dxa"/>
            <w:tcBorders>
              <w:top w:val="single" w:color="auto" w:sz="4" w:space="0"/>
              <w:left w:val="single" w:color="auto" w:sz="4" w:space="0"/>
              <w:bottom w:val="single" w:color="auto" w:sz="4" w:space="0"/>
              <w:right w:val="single" w:color="auto" w:sz="4" w:space="0"/>
            </w:tcBorders>
            <w:noWrap w:val="0"/>
            <w:vAlign w:val="center"/>
          </w:tcPr>
          <w:p w14:paraId="5BB6D92E">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项目地点： 韶山市韶山村（毛泽东同志故居）山水林田综合治理 作业内容：本测量区域1：500地形图；管网测量；水塘地形测量；故居和南岸树木测量；配合勘探单位定点定位。</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C77701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F42A03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15.3390</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77F7654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2020-03-06</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575AF8C">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长沙市规划设计研究院有限责任公司</w:t>
            </w:r>
          </w:p>
        </w:tc>
      </w:tr>
    </w:tbl>
    <w:p w14:paraId="56DB87C5">
      <w:pPr>
        <w:rPr>
          <w:rFonts w:hint="eastAsia" w:ascii="宋体" w:hAnsi="宋体" w:eastAsia="宋体" w:cs="宋体"/>
          <w:color w:val="auto"/>
          <w:sz w:val="24"/>
          <w:szCs w:val="24"/>
        </w:rPr>
      </w:pPr>
    </w:p>
    <w:p w14:paraId="6A192F1B">
      <w:pPr>
        <w:rPr>
          <w:rFonts w:hint="default" w:ascii="Times New Roman" w:hAnsi="Times New Roman" w:cs="Times New Roman"/>
          <w:b/>
          <w:color w:val="auto"/>
          <w:sz w:val="44"/>
          <w:szCs w:val="44"/>
          <w:lang w:bidi="ar"/>
        </w:rPr>
      </w:pPr>
      <w:r>
        <w:rPr>
          <w:rFonts w:hint="default" w:ascii="Times New Roman" w:hAnsi="Times New Roman" w:cs="Times New Roman"/>
          <w:b/>
          <w:color w:val="auto"/>
          <w:sz w:val="44"/>
          <w:szCs w:val="44"/>
          <w:lang w:bidi="ar"/>
        </w:rPr>
        <w:br w:type="page"/>
      </w:r>
    </w:p>
    <w:p w14:paraId="7B2528E7">
      <w:pPr>
        <w:jc w:val="center"/>
        <w:rPr>
          <w:rFonts w:hint="default" w:ascii="Times New Roman" w:hAnsi="Times New Roman" w:cs="Times New Roman"/>
          <w:color w:val="auto"/>
          <w:sz w:val="24"/>
        </w:rPr>
      </w:pPr>
      <w:r>
        <w:rPr>
          <w:rFonts w:hint="eastAsia" w:ascii="方正小标宋_GBK" w:hAnsi="方正小标宋_GBK" w:eastAsia="方正小标宋_GBK" w:cs="方正小标宋_GBK"/>
          <w:b w:val="0"/>
          <w:bCs w:val="0"/>
          <w:color w:val="auto"/>
          <w:sz w:val="36"/>
          <w:szCs w:val="36"/>
          <w:lang w:bidi="ar"/>
        </w:rPr>
        <w:t>五、体系制度要求</w:t>
      </w:r>
    </w:p>
    <w:tbl>
      <w:tblPr>
        <w:tblStyle w:val="4"/>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623D2D6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04"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6B63440">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 w:val="0"/>
                <w:bCs/>
                <w:color w:val="auto"/>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332C4FF">
            <w:pPr>
              <w:widowControl/>
              <w:adjustRightInd w:val="0"/>
              <w:snapToGrid w:val="0"/>
              <w:spacing w:line="420" w:lineRule="exact"/>
              <w:jc w:val="center"/>
              <w:textAlignment w:val="center"/>
              <w:rPr>
                <w:rFonts w:hint="eastAsia" w:ascii="黑体" w:hAnsi="黑体" w:eastAsia="黑体" w:cs="黑体"/>
                <w:b w:val="0"/>
                <w:bCs/>
                <w:color w:val="auto"/>
                <w:kern w:val="200"/>
                <w:sz w:val="24"/>
                <w:szCs w:val="24"/>
                <w:lang w:bidi="ar"/>
              </w:rPr>
            </w:pPr>
            <w:r>
              <w:rPr>
                <w:rFonts w:hint="eastAsia" w:ascii="黑体" w:hAnsi="黑体" w:eastAsia="黑体" w:cs="黑体"/>
                <w:b w:val="0"/>
                <w:bCs/>
                <w:color w:val="auto"/>
                <w:kern w:val="200"/>
                <w:sz w:val="24"/>
                <w:szCs w:val="24"/>
                <w:lang w:bidi="ar"/>
              </w:rPr>
              <w:t>申请单位情况</w:t>
            </w:r>
          </w:p>
          <w:p w14:paraId="6C02FFF9">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Cs/>
                <w:color w:val="auto"/>
                <w:kern w:val="200"/>
                <w:sz w:val="24"/>
                <w:szCs w:val="24"/>
                <w:lang w:bidi="ar"/>
              </w:rPr>
              <w:t>（填符合或不符合）</w:t>
            </w:r>
          </w:p>
        </w:tc>
      </w:tr>
      <w:tr w14:paraId="2B6CF60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04"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CA3E3D3">
            <w:pPr>
              <w:widowControl/>
              <w:adjustRightInd w:val="0"/>
              <w:snapToGrid w:val="0"/>
              <w:spacing w:line="42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一、测绘地理信息安全保障措施和管理制度要求</w:t>
            </w:r>
          </w:p>
        </w:tc>
      </w:tr>
      <w:tr w14:paraId="797BB7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8AB5D9">
            <w:pPr>
              <w:widowControl/>
              <w:adjustRightInd w:val="0"/>
              <w:snapToGrid w:val="0"/>
              <w:spacing w:line="420" w:lineRule="exact"/>
              <w:jc w:val="center"/>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2216897">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AB0042">
            <w:pPr>
              <w:widowControl/>
              <w:adjustRightInd w:val="0"/>
              <w:snapToGrid w:val="0"/>
              <w:spacing w:line="42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符合</w:t>
            </w:r>
          </w:p>
        </w:tc>
      </w:tr>
      <w:tr w14:paraId="24597F1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5CEA363">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38C3D93">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E8B9053">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ADEA80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8932C69">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16B928A">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35CC08F">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163C7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75A1D7F">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9FFF343">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39D531">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82EA1A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1B32B05">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F7690E5">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CCF703">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5C7E13E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85ED48C">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AFA1F55">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796AC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982706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CFE3D61">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93EF91">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6A9A70">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572447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7B3C5C2">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CB322C4">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A2A9A3">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64872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1566670">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C2E8BC0">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6E684F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2059F83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C1E26A">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4953845">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38373F">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62360EA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4122074">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5713840">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3.</w:t>
            </w:r>
            <w:r>
              <w:rPr>
                <w:rFonts w:hint="eastAsia" w:ascii="宋体" w:hAnsi="宋体" w:eastAsia="宋体" w:cs="宋体"/>
                <w:color w:val="auto"/>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2F4D9F">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564ACEB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9724CB">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6C03135">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8647453">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0BDC605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0407E0">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D637FC">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B3F93E6">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14216DF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7930CD">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777671">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8BB8975">
            <w:pPr>
              <w:widowControl/>
              <w:adjustRightInd w:val="0"/>
              <w:snapToGrid w:val="0"/>
              <w:spacing w:line="420" w:lineRule="exact"/>
              <w:jc w:val="center"/>
              <w:textAlignment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7192489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96B1586">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C0415B">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3D0D4E">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0AE9E0B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48FD38FA">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BAECD6A">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9C92726">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72AEBBA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0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6F5FD033">
            <w:pPr>
              <w:adjustRightInd w:val="0"/>
              <w:snapToGrid w:val="0"/>
              <w:spacing w:line="460" w:lineRule="exact"/>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二、技术和质量保证体系要求</w:t>
            </w:r>
          </w:p>
        </w:tc>
      </w:tr>
      <w:tr w14:paraId="50FD0C9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935D6FB">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9DE3747">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6D414FB0">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7E5B67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86B6CE">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4AEA665B">
            <w:pPr>
              <w:widowControl/>
              <w:adjustRightInd w:val="0"/>
              <w:snapToGrid w:val="0"/>
              <w:spacing w:line="420" w:lineRule="exact"/>
              <w:ind w:left="0" w:leftChars="0" w:firstLine="98" w:firstLineChars="41"/>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30E465AB">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A81A01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3223D0">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2437D9B7">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085901E7">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F5C31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236DA24A">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69FD3428">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46FA300D">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35496F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34EAA4">
            <w:pPr>
              <w:rPr>
                <w:rFonts w:hint="default" w:ascii="Times New Roman" w:hAnsi="Times New Roman" w:cs="Times New Roman"/>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56A807A7">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525B27A8">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3A1EEC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1A5BA5">
            <w:pPr>
              <w:rPr>
                <w:rFonts w:hint="default" w:ascii="Times New Roman" w:hAnsi="Times New Roman" w:cs="Times New Roman"/>
                <w:color w:val="auto"/>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2B5CF21">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37F5647A">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5849918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97C8BA">
            <w:pPr>
              <w:rPr>
                <w:rFonts w:hint="default" w:ascii="Times New Roman" w:hAnsi="Times New Roman" w:cs="Times New Roman"/>
                <w:color w:val="auto"/>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33D205DE">
            <w:pPr>
              <w:widowControl/>
              <w:adjustRightInd w:val="0"/>
              <w:snapToGrid w:val="0"/>
              <w:spacing w:line="42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11681B48">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4DAD37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395F0BD">
            <w:pPr>
              <w:widowControl/>
              <w:adjustRightInd w:val="0"/>
              <w:snapToGrid w:val="0"/>
              <w:spacing w:line="460" w:lineRule="exact"/>
              <w:jc w:val="center"/>
              <w:textAlignment w:val="center"/>
              <w:rPr>
                <w:rFonts w:hint="default" w:ascii="Times New Roman" w:hAnsi="Times New Roman" w:cs="Times New Roman"/>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6B3A4A71">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859C6D5">
            <w:pPr>
              <w:widowControl/>
              <w:adjustRightInd w:val="0"/>
              <w:snapToGrid w:val="0"/>
              <w:spacing w:line="460" w:lineRule="exact"/>
              <w:jc w:val="center"/>
              <w:textAlignment w:val="center"/>
              <w:rPr>
                <w:rFonts w:hint="eastAsia" w:ascii="宋体" w:hAnsi="宋体" w:eastAsia="宋体" w:cs="宋体"/>
                <w:bCs/>
                <w:color w:val="auto"/>
                <w:kern w:val="0"/>
                <w:sz w:val="24"/>
                <w:szCs w:val="24"/>
              </w:rPr>
            </w:pPr>
            <w:r>
              <w:rPr>
                <w:rFonts w:hint="eastAsia" w:ascii="宋体" w:hAnsi="宋体" w:eastAsia="宋体" w:cs="宋体"/>
                <w:color w:val="auto"/>
                <w:sz w:val="24"/>
                <w:szCs w:val="24"/>
                <w:lang w:val="en-US" w:eastAsia="zh-CN"/>
              </w:rPr>
              <w:t>符合</w:t>
            </w:r>
          </w:p>
        </w:tc>
      </w:tr>
      <w:tr w14:paraId="3D62C7A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6AF7FDD6">
            <w:pPr>
              <w:widowControl/>
              <w:adjustRightInd w:val="0"/>
              <w:snapToGrid w:val="0"/>
              <w:spacing w:line="50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三、测绘成果和资料档案管理制度要求</w:t>
            </w:r>
          </w:p>
        </w:tc>
      </w:tr>
      <w:tr w14:paraId="5020621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DBE1895">
            <w:pPr>
              <w:widowControl/>
              <w:adjustRightInd w:val="0"/>
              <w:snapToGrid w:val="0"/>
              <w:spacing w:line="50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2E28CA4C">
            <w:pPr>
              <w:widowControl/>
              <w:adjustRightInd w:val="0"/>
              <w:snapToGrid w:val="0"/>
              <w:spacing w:line="500" w:lineRule="exact"/>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232439C0">
            <w:pPr>
              <w:widowControl/>
              <w:adjustRightInd w:val="0"/>
              <w:snapToGrid w:val="0"/>
              <w:spacing w:line="50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A83123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7B92D3BB">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22DCDA9A">
            <w:pPr>
              <w:widowControl/>
              <w:adjustRightInd w:val="0"/>
              <w:snapToGrid w:val="0"/>
              <w:spacing w:line="500" w:lineRule="exact"/>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0A971B51">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06FFC77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F0F2916">
            <w:pPr>
              <w:widowControl/>
              <w:adjustRightInd w:val="0"/>
              <w:snapToGrid w:val="0"/>
              <w:spacing w:line="50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71E9B22B">
            <w:pPr>
              <w:widowControl/>
              <w:adjustRightInd w:val="0"/>
              <w:snapToGrid w:val="0"/>
              <w:spacing w:line="50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59FE247">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410A63E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28E63BF7">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D72F50">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19439F2">
            <w:pPr>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4A349AF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E09FE60">
            <w:pPr>
              <w:widowControl/>
              <w:adjustRightInd w:val="0"/>
              <w:snapToGrid w:val="0"/>
              <w:spacing w:line="500" w:lineRule="exact"/>
              <w:jc w:val="center"/>
              <w:textAlignment w:val="center"/>
              <w:rPr>
                <w:rFonts w:hint="eastAsia" w:ascii="黑体" w:hAnsi="黑体" w:eastAsia="黑体" w:cs="黑体"/>
                <w:bCs/>
                <w:color w:val="auto"/>
                <w:kern w:val="0"/>
                <w:sz w:val="24"/>
                <w:szCs w:val="24"/>
                <w:lang w:bidi="ar"/>
              </w:rPr>
            </w:pPr>
            <w:r>
              <w:rPr>
                <w:rFonts w:hint="eastAsia" w:ascii="黑体" w:hAnsi="黑体" w:eastAsia="黑体" w:cs="黑体"/>
                <w:b w:val="0"/>
                <w:bCs/>
                <w:color w:val="auto"/>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12A9B3">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B56157">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73CA380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D3E8B6">
            <w:pPr>
              <w:widowControl/>
              <w:adjustRightInd w:val="0"/>
              <w:snapToGrid w:val="0"/>
              <w:spacing w:line="500" w:lineRule="exact"/>
              <w:jc w:val="left"/>
              <w:textAlignment w:val="center"/>
              <w:rPr>
                <w:rFonts w:hint="eastAsia" w:ascii="黑体" w:hAnsi="黑体" w:eastAsia="黑体" w:cs="黑体"/>
                <w:bCs/>
                <w:color w:val="auto"/>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42CA48">
            <w:pPr>
              <w:widowControl/>
              <w:adjustRightInd w:val="0"/>
              <w:snapToGrid w:val="0"/>
              <w:spacing w:line="500" w:lineRule="exact"/>
              <w:ind w:left="0" w:leftChars="0" w:firstLine="60" w:firstLineChars="25"/>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C46A50">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36281AE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45925343">
            <w:pPr>
              <w:spacing w:line="500" w:lineRule="exact"/>
              <w:jc w:val="center"/>
              <w:rPr>
                <w:rFonts w:hint="eastAsia" w:ascii="黑体" w:hAnsi="黑体" w:eastAsia="黑体" w:cs="黑体"/>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4E291001">
            <w:pPr>
              <w:spacing w:line="500" w:lineRule="exac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测绘成果和资料档案管理应当</w:t>
            </w:r>
            <w:r>
              <w:rPr>
                <w:rFonts w:hint="eastAsia" w:ascii="宋体" w:hAnsi="宋体" w:eastAsia="宋体" w:cs="宋体"/>
                <w:bCs/>
                <w:color w:val="auto"/>
                <w:kern w:val="0"/>
                <w:sz w:val="24"/>
                <w:szCs w:val="24"/>
                <w:lang w:bidi="ar"/>
              </w:rPr>
              <w:t>遵守法律法规规章等</w:t>
            </w:r>
            <w:r>
              <w:rPr>
                <w:rFonts w:hint="eastAsia" w:ascii="宋体" w:hAnsi="宋体" w:eastAsia="宋体" w:cs="宋体"/>
                <w:color w:val="auto"/>
                <w:kern w:val="0"/>
                <w:sz w:val="24"/>
                <w:szCs w:val="24"/>
                <w:lang w:bidi="ar"/>
              </w:rPr>
              <w:t>有关</w:t>
            </w:r>
            <w:r>
              <w:rPr>
                <w:rFonts w:hint="eastAsia" w:ascii="宋体" w:hAnsi="宋体" w:eastAsia="宋体" w:cs="宋体"/>
                <w:bCs/>
                <w:color w:val="auto"/>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9D39C1F">
            <w:pPr>
              <w:spacing w:line="50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bl>
    <w:p w14:paraId="5B214CC5">
      <w:pPr>
        <w:rPr>
          <w:color w:val="auto"/>
        </w:rPr>
      </w:pPr>
    </w:p>
    <w:p w14:paraId="1AA9F854">
      <w:pPr>
        <w:rPr>
          <w:color w:val="auto"/>
        </w:rPr>
      </w:pPr>
    </w:p>
    <w:bookmarkEnd w:id="0"/>
    <w:sectPr>
      <w:footerReference r:id="rId3" w:type="default"/>
      <w:pgSz w:w="16838" w:h="11906" w:orient="landscape"/>
      <w:pgMar w:top="1463" w:right="1440" w:bottom="1463" w:left="144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BB9C5">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65BD3D"/>
    <w:multiLevelType w:val="singleLevel"/>
    <w:tmpl w:val="4F65BD3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zMjc5YTg3YzczZmJjYTE2NTEyYjEwZDU3ZjRmMzMifQ=="/>
  </w:docVars>
  <w:rsids>
    <w:rsidRoot w:val="00000000"/>
    <w:rsid w:val="010E0A9E"/>
    <w:rsid w:val="01906042"/>
    <w:rsid w:val="04EF4078"/>
    <w:rsid w:val="0C861F9E"/>
    <w:rsid w:val="10993435"/>
    <w:rsid w:val="1CE86334"/>
    <w:rsid w:val="1DE313DB"/>
    <w:rsid w:val="1F3177BA"/>
    <w:rsid w:val="1FBC67E8"/>
    <w:rsid w:val="20D6510A"/>
    <w:rsid w:val="2D6700EE"/>
    <w:rsid w:val="2E634E3C"/>
    <w:rsid w:val="315F1835"/>
    <w:rsid w:val="31982EEE"/>
    <w:rsid w:val="34207E00"/>
    <w:rsid w:val="3B5B1163"/>
    <w:rsid w:val="3CBF5E42"/>
    <w:rsid w:val="3FCA68B7"/>
    <w:rsid w:val="4012322F"/>
    <w:rsid w:val="490736A8"/>
    <w:rsid w:val="4A471230"/>
    <w:rsid w:val="5010017C"/>
    <w:rsid w:val="56465295"/>
    <w:rsid w:val="5F231EDA"/>
    <w:rsid w:val="62484D38"/>
    <w:rsid w:val="647E710B"/>
    <w:rsid w:val="6B6E2FFD"/>
    <w:rsid w:val="7B63252C"/>
    <w:rsid w:val="7EA601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4514</Words>
  <Characters>5098</Characters>
  <Lines>0</Lines>
  <Paragraphs>0</Paragraphs>
  <TotalTime>0</TotalTime>
  <ScaleCrop>false</ScaleCrop>
  <LinksUpToDate>false</LinksUpToDate>
  <CharactersWithSpaces>5129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2026-07-29T17:20:00Z</dcterms:created>
  <dc:creator>Administrator</dc:creator>
  <cp:lastModifiedBy>田wy</cp:lastModifiedBy>
  <dcterms:modified xsi:type="dcterms:W3CDTF">2026-09-14T01:27:41Z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eyJoZGlkIjoiYTc2ZGZiNzZiNDVlOGViOWVmM2JhOTY0NGJkNjUyYzgiLCJ1c2VySWQiOiIxOTYwNDI3ODkifQ==</vt:lpwstr>
  </property>
  <property fmtid="{D5CDD505-2E9C-101B-9397-08002B2CF9AE}" pid="4" name="ICV">
    <vt:lpwstr>CC3ECF34A4D94A909C17973A74B1FB2A_13</vt:lpwstr>
  </property>
</Properties>
</file>