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93593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63DF4DB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3DC61D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303F0A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益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eastAsia="zh-CN" w:bidi="ar"/>
        </w:rPr>
        <w:t>阳市自然资源规划勘测设计研究院有限公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221464C9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1B83B6BF">
      <w:pPr>
        <w:rPr>
          <w:rFonts w:hint="default" w:ascii="Times New Roman" w:hAnsi="Times New Roman" w:cs="Times New Roman"/>
          <w:color w:val="auto"/>
        </w:rPr>
      </w:pPr>
    </w:p>
    <w:p w14:paraId="6A59A0C8">
      <w:pPr>
        <w:rPr>
          <w:rFonts w:hint="default" w:ascii="Times New Roman" w:hAnsi="Times New Roman" w:cs="Times New Roman"/>
          <w:color w:val="auto"/>
        </w:rPr>
      </w:pPr>
    </w:p>
    <w:p w14:paraId="0A158444">
      <w:pPr>
        <w:rPr>
          <w:rFonts w:hint="default" w:ascii="Times New Roman" w:hAnsi="Times New Roman" w:cs="Times New Roman"/>
          <w:color w:val="auto"/>
        </w:rPr>
      </w:pPr>
    </w:p>
    <w:p w14:paraId="57592961">
      <w:pPr>
        <w:rPr>
          <w:rFonts w:hint="default" w:ascii="Times New Roman" w:hAnsi="Times New Roman" w:cs="Times New Roman"/>
          <w:color w:val="auto"/>
        </w:rPr>
      </w:pPr>
    </w:p>
    <w:p w14:paraId="147E940F">
      <w:pPr>
        <w:rPr>
          <w:rFonts w:hint="default" w:ascii="Times New Roman" w:hAnsi="Times New Roman" w:cs="Times New Roman"/>
          <w:color w:val="auto"/>
        </w:rPr>
      </w:pPr>
    </w:p>
    <w:p w14:paraId="6316B7DB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168D694E">
      <w:pPr>
        <w:rPr>
          <w:rFonts w:hint="default" w:ascii="Times New Roman" w:hAnsi="Times New Roman" w:cs="Times New Roman"/>
          <w:b/>
          <w:color w:val="auto"/>
          <w:sz w:val="36"/>
        </w:rPr>
      </w:pPr>
    </w:p>
    <w:p w14:paraId="7D622AAF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D3AEE79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1434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428C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20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益阳市自然资源规划勘测设计研究院有限公司</w:t>
            </w:r>
          </w:p>
        </w:tc>
      </w:tr>
      <w:tr w14:paraId="41E0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3AE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30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国有企业</w:t>
            </w:r>
          </w:p>
        </w:tc>
      </w:tr>
      <w:tr w14:paraId="2A9F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3106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D42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益阳市赫山区梓山西路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145号</w:t>
            </w:r>
          </w:p>
        </w:tc>
      </w:tr>
      <w:tr w14:paraId="1575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F45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8E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罗钧</w:t>
            </w:r>
          </w:p>
        </w:tc>
      </w:tr>
      <w:tr w14:paraId="02D3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6E9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28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甲级：摄影测量与遥感、工程测量、界线与不动产测绘、地理信息系统工程</w:t>
            </w:r>
          </w:p>
        </w:tc>
      </w:tr>
    </w:tbl>
    <w:p w14:paraId="00D446B6">
      <w:pPr>
        <w:rPr>
          <w:rFonts w:hint="default" w:ascii="Times New Roman" w:hAnsi="Times New Roman" w:cs="Times New Roman"/>
          <w:color w:val="auto"/>
        </w:rPr>
      </w:pPr>
    </w:p>
    <w:p w14:paraId="5569327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65F52D7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38EFFC56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2783A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C2C8BF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AE081A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07BC93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46F50CB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6DA46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F3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测绘专业高级技术人员</w:t>
            </w:r>
          </w:p>
        </w:tc>
      </w:tr>
      <w:tr w14:paraId="31F8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000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C41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532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1E8E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F83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F2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EE0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8FB6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曾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铮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266C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2D9A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F38C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0A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CA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683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鲁英姿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6A4F3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C3B4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C297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290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0E1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0C7E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李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2C4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1F6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BD09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1C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2B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1CC7E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刘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83C3B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F3844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F9E0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8BE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29D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74A9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刘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英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C41C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8EC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B44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91E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52D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EEE0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龚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F2E9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CA9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B4CB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4FE9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5EC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FF0D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谭立军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224FB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C61258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EC86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60B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26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69BC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鲁英俊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68775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B1389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E32D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3B8D15E">
      <w:pPr>
        <w:rPr>
          <w:rFonts w:hint="default" w:ascii="Times New Roman" w:hAnsi="Times New Roman" w:cs="Times New Roman"/>
          <w:color w:val="auto"/>
        </w:rPr>
      </w:pPr>
    </w:p>
    <w:p w14:paraId="346B7EF7">
      <w:pPr>
        <w:rPr>
          <w:rFonts w:hint="default" w:ascii="Times New Roman" w:hAnsi="Times New Roman" w:cs="Times New Roman"/>
          <w:color w:val="auto"/>
        </w:rPr>
      </w:pPr>
    </w:p>
    <w:p w14:paraId="44ACC6E1">
      <w:pPr>
        <w:rPr>
          <w:rFonts w:hint="default" w:ascii="Times New Roman" w:hAnsi="Times New Roman" w:cs="Times New Roman"/>
          <w:color w:val="auto"/>
        </w:rPr>
      </w:pPr>
    </w:p>
    <w:p w14:paraId="1B2A8956">
      <w:pPr>
        <w:rPr>
          <w:rFonts w:hint="default" w:ascii="Times New Roman" w:hAnsi="Times New Roman" w:cs="Times New Roman"/>
          <w:color w:val="auto"/>
        </w:rPr>
      </w:pPr>
    </w:p>
    <w:p w14:paraId="6ADDBACF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1C0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8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C83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2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B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6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3D1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D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B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易博伟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60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E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5D2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5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C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倪震翰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0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5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1F4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26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0D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章  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D9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77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8E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A19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95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3E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周  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DD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39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19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6A4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7B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F4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薛  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5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46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51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62E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69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1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汤  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85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5F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D9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158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4D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A0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何  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54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B9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B7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6528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5D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52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郭  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41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40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33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38DF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2F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2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杨  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9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CA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5E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FB0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66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EE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周  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E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82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58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4313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2A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张磷彬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CD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15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AB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53EB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1B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2C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雷  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1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5D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E7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C23D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5A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E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梁  菡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5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B0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41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B93E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7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CE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肖  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8C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8D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FF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48BA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ED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E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杨  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37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EF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45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15C4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D0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53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刘敬波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15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1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38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92E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BA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A9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邱宁益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D0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F4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A5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396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FD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F1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郑  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9E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8C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91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D8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1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3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盛祖光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9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0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DB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4D6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BC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49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龚振宇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6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5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6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C007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E7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7F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周  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0C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65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B6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77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D0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  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A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3D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30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C1D4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CB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D5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罗  晨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27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42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7A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7411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DB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35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曾海云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03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69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57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8754A17">
      <w:pPr>
        <w:jc w:val="center"/>
        <w:rPr>
          <w:rFonts w:hint="default" w:ascii="Times New Roman" w:hAnsi="Times New Roman" w:cs="Times New Roman"/>
          <w:color w:val="auto"/>
        </w:rPr>
      </w:pPr>
    </w:p>
    <w:p w14:paraId="6FB4781B">
      <w:pPr>
        <w:jc w:val="both"/>
        <w:rPr>
          <w:rFonts w:hint="default" w:ascii="Times New Roman" w:hAnsi="Times New Roman" w:cs="Times New Roman"/>
          <w:color w:val="auto"/>
        </w:rPr>
      </w:pPr>
    </w:p>
    <w:p w14:paraId="502BB61B">
      <w:pPr>
        <w:jc w:val="both"/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8E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77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39EF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6DA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B2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5DB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B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91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26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CE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19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邓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FF3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30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926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9AB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DD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14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丁海军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6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A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C2A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A019FEA">
      <w:pPr>
        <w:jc w:val="center"/>
        <w:rPr>
          <w:rFonts w:hint="default" w:ascii="Times New Roman" w:hAnsi="Times New Roman" w:cs="Times New Roman"/>
          <w:color w:val="auto"/>
        </w:rPr>
      </w:pPr>
    </w:p>
    <w:p w14:paraId="53967830">
      <w:pPr>
        <w:jc w:val="center"/>
        <w:rPr>
          <w:rFonts w:hint="default" w:ascii="Times New Roman" w:hAnsi="Times New Roman" w:cs="Times New Roman"/>
          <w:color w:val="auto"/>
        </w:rPr>
      </w:pPr>
    </w:p>
    <w:p w14:paraId="3A06A560">
      <w:pPr>
        <w:jc w:val="center"/>
        <w:rPr>
          <w:rFonts w:hint="default" w:ascii="Times New Roman" w:hAnsi="Times New Roman" w:cs="Times New Roman"/>
          <w:color w:val="auto"/>
        </w:rPr>
      </w:pPr>
    </w:p>
    <w:p w14:paraId="0C07A99E">
      <w:pPr>
        <w:jc w:val="center"/>
        <w:rPr>
          <w:rFonts w:hint="default" w:ascii="Times New Roman" w:hAnsi="Times New Roman" w:cs="Times New Roman"/>
          <w:color w:val="auto"/>
        </w:rPr>
      </w:pPr>
    </w:p>
    <w:p w14:paraId="70BEBBAC">
      <w:pPr>
        <w:jc w:val="center"/>
        <w:rPr>
          <w:rFonts w:hint="default" w:ascii="Times New Roman" w:hAnsi="Times New Roman" w:cs="Times New Roman"/>
          <w:color w:val="auto"/>
        </w:rPr>
      </w:pPr>
    </w:p>
    <w:p w14:paraId="533BA9EA">
      <w:pPr>
        <w:jc w:val="center"/>
        <w:rPr>
          <w:rFonts w:hint="default" w:ascii="Times New Roman" w:hAnsi="Times New Roman" w:cs="Times New Roman"/>
          <w:color w:val="auto"/>
        </w:rPr>
      </w:pPr>
    </w:p>
    <w:p w14:paraId="2FCD9CF8">
      <w:pPr>
        <w:jc w:val="center"/>
        <w:rPr>
          <w:rFonts w:hint="default" w:ascii="Times New Roman" w:hAnsi="Times New Roman" w:cs="Times New Roman"/>
          <w:color w:val="auto"/>
        </w:rPr>
      </w:pPr>
    </w:p>
    <w:p w14:paraId="5538F367">
      <w:pPr>
        <w:jc w:val="center"/>
        <w:rPr>
          <w:rFonts w:hint="default" w:ascii="Times New Roman" w:hAnsi="Times New Roman" w:cs="Times New Roman"/>
          <w:color w:val="auto"/>
        </w:rPr>
      </w:pPr>
    </w:p>
    <w:p w14:paraId="0406F5E1">
      <w:pPr>
        <w:jc w:val="center"/>
        <w:rPr>
          <w:rFonts w:hint="default" w:ascii="Times New Roman" w:hAnsi="Times New Roman" w:cs="Times New Roman"/>
          <w:color w:val="auto"/>
        </w:rPr>
      </w:pPr>
    </w:p>
    <w:p w14:paraId="19EA5D61">
      <w:pPr>
        <w:jc w:val="center"/>
        <w:rPr>
          <w:rFonts w:hint="default" w:ascii="Times New Roman" w:hAnsi="Times New Roman" w:cs="Times New Roman"/>
          <w:color w:val="auto"/>
        </w:rPr>
      </w:pPr>
    </w:p>
    <w:p w14:paraId="379631A3">
      <w:pPr>
        <w:jc w:val="center"/>
        <w:rPr>
          <w:rFonts w:hint="default" w:ascii="Times New Roman" w:hAnsi="Times New Roman" w:cs="Times New Roman"/>
          <w:color w:val="auto"/>
        </w:rPr>
      </w:pPr>
    </w:p>
    <w:p w14:paraId="65FA9CBD">
      <w:pPr>
        <w:jc w:val="center"/>
        <w:rPr>
          <w:rFonts w:hint="default" w:ascii="Times New Roman" w:hAnsi="Times New Roman" w:cs="Times New Roman"/>
          <w:color w:val="auto"/>
        </w:rPr>
      </w:pPr>
    </w:p>
    <w:p w14:paraId="75B2BBD3">
      <w:pPr>
        <w:jc w:val="center"/>
        <w:rPr>
          <w:rFonts w:hint="default" w:ascii="Times New Roman" w:hAnsi="Times New Roman" w:cs="Times New Roman"/>
          <w:color w:val="auto"/>
        </w:rPr>
      </w:pPr>
    </w:p>
    <w:p w14:paraId="65497CBA">
      <w:pPr>
        <w:jc w:val="center"/>
        <w:rPr>
          <w:rFonts w:hint="default" w:ascii="Times New Roman" w:hAnsi="Times New Roman" w:cs="Times New Roman"/>
          <w:color w:val="auto"/>
        </w:rPr>
      </w:pPr>
    </w:p>
    <w:p w14:paraId="01D79E05">
      <w:pPr>
        <w:jc w:val="center"/>
        <w:rPr>
          <w:rFonts w:hint="default" w:ascii="Times New Roman" w:hAnsi="Times New Roman" w:cs="Times New Roman"/>
          <w:color w:val="auto"/>
        </w:rPr>
      </w:pPr>
    </w:p>
    <w:p w14:paraId="00174CD0">
      <w:pPr>
        <w:jc w:val="center"/>
        <w:rPr>
          <w:rFonts w:hint="default" w:ascii="Times New Roman" w:hAnsi="Times New Roman" w:cs="Times New Roman"/>
          <w:color w:val="auto"/>
        </w:rPr>
      </w:pPr>
    </w:p>
    <w:p w14:paraId="3B37C6B2">
      <w:pPr>
        <w:jc w:val="both"/>
        <w:rPr>
          <w:rFonts w:hint="default" w:ascii="Times New Roman" w:hAnsi="Times New Roman" w:cs="Times New Roman"/>
          <w:color w:val="auto"/>
        </w:rPr>
      </w:pPr>
    </w:p>
    <w:p w14:paraId="11C17999">
      <w:pPr>
        <w:jc w:val="both"/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15D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23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测绘相关专业技术人员</w:t>
            </w:r>
          </w:p>
        </w:tc>
      </w:tr>
      <w:tr w14:paraId="0D0B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4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5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6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6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专业</w:t>
            </w:r>
          </w:p>
        </w:tc>
      </w:tr>
      <w:tr w14:paraId="0F1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E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1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  佩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E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0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国土空间规划</w:t>
            </w:r>
          </w:p>
        </w:tc>
      </w:tr>
      <w:tr w14:paraId="5B9A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71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A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郭亮采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0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E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国土空间规划</w:t>
            </w:r>
          </w:p>
        </w:tc>
      </w:tr>
      <w:tr w14:paraId="0F3A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7D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26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  哲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98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AB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45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土地工程</w:t>
            </w:r>
          </w:p>
        </w:tc>
      </w:tr>
      <w:tr w14:paraId="6EC56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46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D6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晏正军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B4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47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3A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城市规划</w:t>
            </w:r>
          </w:p>
        </w:tc>
      </w:tr>
      <w:tr w14:paraId="31D3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80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8A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谢俊波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71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70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FA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风景园林</w:t>
            </w:r>
          </w:p>
        </w:tc>
      </w:tr>
      <w:tr w14:paraId="1A4B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E6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FD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潘昱博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2C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D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42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国土空间规划</w:t>
            </w:r>
          </w:p>
        </w:tc>
      </w:tr>
    </w:tbl>
    <w:p w14:paraId="113B927F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4"/>
          <w:szCs w:val="24"/>
          <w:lang w:val="en-US" w:eastAsia="zh-CN" w:bidi="ar"/>
        </w:rPr>
      </w:pPr>
    </w:p>
    <w:p w14:paraId="70AE1F59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4"/>
          <w:szCs w:val="24"/>
          <w:lang w:val="en-US" w:eastAsia="zh-CN" w:bidi="ar"/>
        </w:rPr>
      </w:pPr>
    </w:p>
    <w:p w14:paraId="1577D5E6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4"/>
          <w:szCs w:val="24"/>
          <w:lang w:val="en-US" w:eastAsia="zh-CN" w:bidi="ar"/>
        </w:rPr>
      </w:pPr>
    </w:p>
    <w:p w14:paraId="22155D6F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4"/>
          <w:szCs w:val="24"/>
          <w:lang w:val="en-US" w:eastAsia="zh-CN" w:bidi="ar"/>
        </w:rPr>
      </w:pPr>
    </w:p>
    <w:p w14:paraId="76D2837C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24251BFA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三、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技术装备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4EF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90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B47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3A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583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1A66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694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B3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E57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中海达V96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48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2DF0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C6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362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69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中海达TH300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BE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628C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64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CB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DE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中海达F200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03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7220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96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EEF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"javascript:__doPostBack('GvData$ctl14$Link_EquipmentName','')"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AE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宾得R422NM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525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05A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6D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A2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830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徕卡BUILDER502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C2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 w14:paraId="2E9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4E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B0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B8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索佳SET2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30R3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117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A03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C6E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229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172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南京日华DSZ3-A32X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984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</w:tr>
      <w:tr w14:paraId="5779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2CD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6E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地下管线探测仪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AA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美国彼岸 970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0B7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3CE9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67E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FD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"javascript:__doPostBack('GvData$ctl16$Link_EquipmentName','')"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地下管线探测仪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2A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英国雷迪RD-8000PDL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9EC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0B0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166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5E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测深仪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8F0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中海达 HD-360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F46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4AC3B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0DE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9F1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F35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航天远景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503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</w:tr>
      <w:tr w14:paraId="586FB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778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478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地理信息处理软件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6D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南方CASS9.1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331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</w:tr>
      <w:tr w14:paraId="2EE9B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5B9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AEF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地理信息系统平台软件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8C3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MAPGISK9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D6B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244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F33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C209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E88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索佳SET230R3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C87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317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12A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D1BDB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6551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索佳SET230RK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F11C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6D8D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088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7D87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6A4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索佳SET250RX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218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DF9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B76B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076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03F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宾得R422NM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11A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99E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A89E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AB1E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20D2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大疆M350RTK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C3AC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B77C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E721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1C11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73E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睿铂五镜头RIY-D2M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94FE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7324D7E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7A68BC3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2F2F616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0316899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4AD614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DBA4E9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2084"/>
        <w:gridCol w:w="3036"/>
        <w:gridCol w:w="2085"/>
        <w:gridCol w:w="2085"/>
        <w:gridCol w:w="2085"/>
        <w:gridCol w:w="2085"/>
      </w:tblGrid>
      <w:tr w14:paraId="2C7D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8B3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A3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FE72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738B10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1BC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6096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7BA9EF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703F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31F6F99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F1E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4B295F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30D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2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F2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2021年测绘费结算协议书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0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会龙路、志溪路、新安路等市政道路，市城投地块入储供地及不动产发证，地形测绘，不动产测绘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1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D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90.0037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9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2022-01-14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2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益阳市城市建设投资运营集团有限责任公司</w:t>
            </w:r>
          </w:p>
        </w:tc>
      </w:tr>
      <w:tr w14:paraId="4817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A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9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高新区银海商住小区等测绘项目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6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高新区银海商住小区。地形测绘，不动产测绘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6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4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23.9835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8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2022-09-07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1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益阳高新区土地储备发展中心</w:t>
            </w:r>
          </w:p>
        </w:tc>
      </w:tr>
      <w:tr w14:paraId="5F444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37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A3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高新区凤仪湖学校项目国土测绘合同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513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高新区凤仪湖学校。地形测绘，不动产测绘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2B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70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12.2869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01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2022-09-07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4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益阳高新区土地储备发展中心</w:t>
            </w:r>
          </w:p>
        </w:tc>
      </w:tr>
      <w:tr w14:paraId="1D82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070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3DC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2021年高新区土地报批储备出让测绘、制图服务（2013年第四批次、污水处理厂、金博项目用地等19个项目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367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2013年第四批次、污水处理厂、金博项目用地等19个项目。地形测绘，不动产测绘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CB1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AA3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54.4752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2AA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2023-10-11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DCA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益阳高新区土地储备发展中心</w:t>
            </w:r>
          </w:p>
        </w:tc>
      </w:tr>
      <w:tr w14:paraId="7D3A4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D5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A5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2022年高新区土地报批储备出让测绘、制图服务（2022年第十六批次、江家坪变电站、大森林等30个项目）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CC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2022年第十六批次、江家坪变电站、大森林等30个项目。地形测绘，不动产测绘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88F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BA5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55.9624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FAC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2023-10-10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EF4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益阳高新区土地储备发展中心</w:t>
            </w:r>
          </w:p>
        </w:tc>
      </w:tr>
      <w:tr w14:paraId="70B0F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733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22C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高新区永福路及楠珠路以南地块测绘项目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C46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高新区永福路及楠珠路以南地块。地形测绘，不动产测绘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16B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46F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28.6000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AA7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2024-01-10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996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益阳高新区土地储备发展中心</w:t>
            </w:r>
          </w:p>
        </w:tc>
      </w:tr>
      <w:tr w14:paraId="7615F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18C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BE5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高新区云雾山路以北地块测绘项目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275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高新区云雾山路以北地块。地形测绘，不动产测绘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B8C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C7A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27.5000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A19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C62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益阳高新区土地储备发展中心</w:t>
            </w:r>
          </w:p>
        </w:tc>
      </w:tr>
      <w:tr w14:paraId="6E35B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1FA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E35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益阳国家级高新区通信装备及零部件研发生产基地项目（一期）（2#厂房、5#厂房、1#动力站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B03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益阳国家级高新区通信装备及零部件研发生产基地。多测合一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41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A5D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41.9425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86C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2024-04-10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B5D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益阳东创投资建设有限责任公司</w:t>
            </w:r>
          </w:p>
        </w:tc>
      </w:tr>
      <w:tr w14:paraId="5EC2C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E5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25B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2023年1月至2023年2月高新区土地报批、土地收储、土地出让涉及的土地勘测类测量、绘图、出图等技术服务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B59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高新区、东部新区范围内涉及土地报批、土地收储、土地出让等内容的勘测定界、地形测绘等工作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9D4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A0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64.3000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576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5F1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益阳高新技术开发区土地储备发展中心</w:t>
            </w:r>
          </w:p>
        </w:tc>
      </w:tr>
      <w:tr w14:paraId="720E0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D69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3FB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2023年2月至2023年7月高新区土地报批、土地收储、土地出让涉及的土地勘测类测量、绘图、出图等技术服务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B6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高新区、东部新区范围内涉及土地报批、土地收储、土地出让等内容的勘测定界、地形测绘等工作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7E7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1B8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61.1000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515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806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益阳高新技术开发区土地储备发展中心</w:t>
            </w:r>
          </w:p>
        </w:tc>
      </w:tr>
      <w:tr w14:paraId="249F3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F44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8B0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益阳传化供应链项目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A39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银城大道西侧，永富路南侧。多测合一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062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963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16.7831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704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31F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益阳传化供应链管理有限公司</w:t>
            </w:r>
          </w:p>
        </w:tc>
      </w:tr>
      <w:tr w14:paraId="5CDBA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DA1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A94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湖南益阳康雅医院及老年养护院项目养生园A区1#栋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3CE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康雅西侧，云树路东侧。多测合一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DAE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9E3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9.4322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C05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77E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湖南康雅健康科技有限公司</w:t>
            </w:r>
          </w:p>
        </w:tc>
      </w:tr>
    </w:tbl>
    <w:p w14:paraId="714741DD">
      <w:pPr>
        <w:rPr>
          <w:rFonts w:hint="default" w:ascii="Times New Roman" w:hAnsi="Times New Roman" w:cs="Times New Roman"/>
          <w:color w:val="auto"/>
        </w:rPr>
      </w:pPr>
    </w:p>
    <w:p w14:paraId="5ED808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16BC1675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21F7E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49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55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23A52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9BE9D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E6C93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0A2E7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205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68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1B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816B6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62FE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04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D6C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76E19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810F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49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AD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C085E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D46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F8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B2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06CD3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571F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9C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6C223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F26E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54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842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8CF8C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24C73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1E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38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252CD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85D7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A4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E298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81A0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D2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A9DE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E0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ED3D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6CF4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F28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7B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44DC3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78F6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2C15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FA3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CA381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2519C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9A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9B7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CC17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82386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9DA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665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133F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B2EF3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77E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74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DFEFF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890A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2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DD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1774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7AA4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2A9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38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37BC1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35B5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C9BE3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AF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9003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14E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3981C4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EB4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699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933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CD6B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490F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C4241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E37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1CFD9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A4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C440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D62B1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45D8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106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070C0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8B1D3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210AA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2F102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C7E3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9EA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10BDC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F150D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C53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D44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2096A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F2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57E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F80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98CB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460D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E8D2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F1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BADF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FC9E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2661F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5DCB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1348C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2E31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9E6F8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5D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2CF3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1A48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D047B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DD3AE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BE2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5E47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75BFE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908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C15E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191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F6D0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501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40C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6F6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B3054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C93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8F76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13DB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00"/>
                <w:sz w:val="24"/>
                <w:szCs w:val="24"/>
                <w:lang w:bidi="ar"/>
              </w:rPr>
              <w:t>符合</w:t>
            </w:r>
          </w:p>
        </w:tc>
      </w:tr>
    </w:tbl>
    <w:p w14:paraId="2022F04B"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C75"/>
    <w:rsid w:val="00EE4C75"/>
    <w:rsid w:val="0BA1165A"/>
    <w:rsid w:val="48D27F90"/>
    <w:rsid w:val="4C80604A"/>
    <w:rsid w:val="7B37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3317</Words>
  <Characters>3773</Characters>
  <Lines>0</Lines>
  <Paragraphs>0</Paragraphs>
  <TotalTime>6</TotalTime>
  <ScaleCrop>false</ScaleCrop>
  <LinksUpToDate>false</LinksUpToDate>
  <CharactersWithSpaces>3829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2026-09-14T03:34:00Z</dcterms:created>
  <dc:creator>Nikki</dc:creator>
  <cp:lastModifiedBy>田wy</cp:lastModifiedBy>
  <dcterms:modified xsi:type="dcterms:W3CDTF">2026-09-20T07:43:23Z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5D8605D5DCC24B86A778DA25C6F16DF2_11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