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8C574">
      <w:pPr>
        <w:jc w:val="both"/>
        <w:rPr>
          <w:rFonts w:hint="eastAsia" w:ascii="方正小标宋简体" w:hAnsi="方正小标宋简体" w:eastAsia="方正小标宋简体" w:cs="方正小标宋简体"/>
          <w:b w:val="0"/>
          <w:bCs/>
          <w:sz w:val="48"/>
          <w:szCs w:val="48"/>
          <w:u w:val="single"/>
          <w:lang w:val="en-US" w:eastAsia="zh-CN" w:bidi="ar"/>
        </w:rPr>
      </w:pPr>
    </w:p>
    <w:p w14:paraId="54C8F7A8">
      <w:pPr>
        <w:jc w:val="both"/>
        <w:rPr>
          <w:rFonts w:hint="eastAsia" w:ascii="方正小标宋简体" w:hAnsi="方正小标宋简体" w:eastAsia="方正小标宋简体" w:cs="方正小标宋简体"/>
          <w:b w:val="0"/>
          <w:bCs/>
          <w:sz w:val="48"/>
          <w:szCs w:val="48"/>
          <w:u w:val="single"/>
          <w:lang w:val="en-US" w:eastAsia="zh-CN" w:bidi="ar"/>
        </w:rPr>
      </w:pPr>
    </w:p>
    <w:p w14:paraId="3F3A291D">
      <w:pPr>
        <w:jc w:val="both"/>
        <w:rPr>
          <w:rFonts w:hint="eastAsia" w:ascii="方正小标宋简体" w:hAnsi="方正小标宋简体" w:eastAsia="方正小标宋简体" w:cs="方正小标宋简体"/>
          <w:b w:val="0"/>
          <w:bCs/>
          <w:sz w:val="48"/>
          <w:szCs w:val="48"/>
          <w:u w:val="single"/>
          <w:lang w:val="en-US" w:eastAsia="zh-CN" w:bidi="ar"/>
        </w:rPr>
      </w:pPr>
    </w:p>
    <w:p w14:paraId="4C680392">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eastAsia="zh-CN" w:bidi="ar"/>
        </w:rPr>
        <w:t>中国冶金地质总局湖南地质勘查院</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662596D5">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2AA3DF97">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1087597D">
      <w:pPr>
        <w:rPr>
          <w:rFonts w:hint="default" w:ascii="Times New Roman" w:hAnsi="Times New Roman" w:cs="Times New Roman"/>
        </w:rPr>
      </w:pPr>
    </w:p>
    <w:p w14:paraId="357C36A6">
      <w:pPr>
        <w:rPr>
          <w:rFonts w:hint="default" w:ascii="Times New Roman" w:hAnsi="Times New Roman" w:cs="Times New Roman"/>
        </w:rPr>
      </w:pPr>
    </w:p>
    <w:p w14:paraId="4723B709">
      <w:pPr>
        <w:rPr>
          <w:rFonts w:hint="default" w:ascii="Times New Roman" w:hAnsi="Times New Roman" w:cs="Times New Roman"/>
        </w:rPr>
      </w:pPr>
    </w:p>
    <w:p w14:paraId="4B538447">
      <w:pPr>
        <w:rPr>
          <w:rFonts w:hint="default" w:ascii="Times New Roman" w:hAnsi="Times New Roman" w:cs="Times New Roman"/>
        </w:rPr>
      </w:pPr>
    </w:p>
    <w:p w14:paraId="39439ECD">
      <w:pPr>
        <w:rPr>
          <w:rFonts w:hint="default" w:ascii="Times New Roman" w:hAnsi="Times New Roman" w:cs="Times New Roman"/>
        </w:rPr>
      </w:pPr>
    </w:p>
    <w:p w14:paraId="1CAF0AB8">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1236D719">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62C1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AE32C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BB19894">
            <w:pPr>
              <w:jc w:val="center"/>
              <w:rPr>
                <w:rFonts w:hint="eastAsia" w:ascii="宋体" w:hAnsi="宋体" w:eastAsia="宋体" w:cs="宋体"/>
                <w:sz w:val="24"/>
                <w:szCs w:val="24"/>
              </w:rPr>
            </w:pPr>
            <w:r>
              <w:rPr>
                <w:rFonts w:hint="eastAsia" w:ascii="宋体" w:hAnsi="宋体"/>
                <w:sz w:val="24"/>
              </w:rPr>
              <w:t>中国冶金地质总局湖南地质勘查院</w:t>
            </w:r>
          </w:p>
        </w:tc>
      </w:tr>
      <w:tr w14:paraId="5482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7435AE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BD0BA81">
            <w:pPr>
              <w:jc w:val="center"/>
              <w:rPr>
                <w:rFonts w:hint="eastAsia" w:ascii="宋体" w:hAnsi="宋体" w:eastAsia="宋体" w:cs="宋体"/>
                <w:sz w:val="24"/>
                <w:szCs w:val="24"/>
                <w:lang w:val="en-US" w:eastAsia="zh-CN"/>
              </w:rPr>
            </w:pPr>
            <w:r>
              <w:rPr>
                <w:rFonts w:hint="eastAsia" w:ascii="宋体" w:hAnsi="宋体"/>
                <w:sz w:val="24"/>
              </w:rPr>
              <w:t>事业单位</w:t>
            </w:r>
          </w:p>
        </w:tc>
      </w:tr>
      <w:tr w14:paraId="096D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FCFB35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B84BE8A">
            <w:pPr>
              <w:jc w:val="center"/>
              <w:rPr>
                <w:rFonts w:hint="eastAsia" w:ascii="宋体" w:hAnsi="宋体" w:eastAsia="宋体" w:cs="宋体"/>
                <w:sz w:val="24"/>
                <w:szCs w:val="24"/>
                <w:lang w:val="en-US" w:eastAsia="zh-CN"/>
              </w:rPr>
            </w:pPr>
            <w:r>
              <w:rPr>
                <w:rFonts w:hint="eastAsia" w:ascii="宋体" w:hAnsi="宋体"/>
                <w:sz w:val="24"/>
              </w:rPr>
              <w:t>长沙市芙蓉区火星镇凌霄路68号</w:t>
            </w:r>
          </w:p>
        </w:tc>
      </w:tr>
      <w:tr w14:paraId="0537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61B09C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CD5FD86">
            <w:pPr>
              <w:jc w:val="center"/>
              <w:rPr>
                <w:rFonts w:hint="eastAsia" w:ascii="宋体" w:hAnsi="宋体" w:eastAsia="宋体" w:cs="宋体"/>
                <w:sz w:val="24"/>
                <w:szCs w:val="24"/>
                <w:lang w:val="en-US" w:eastAsia="zh-CN"/>
              </w:rPr>
            </w:pPr>
            <w:r>
              <w:rPr>
                <w:rFonts w:hint="eastAsia" w:ascii="宋体" w:hAnsi="宋体"/>
                <w:sz w:val="24"/>
              </w:rPr>
              <w:t>刘森荣</w:t>
            </w:r>
          </w:p>
        </w:tc>
      </w:tr>
      <w:tr w14:paraId="6DA6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177EEC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EE8FAAB">
            <w:pPr>
              <w:jc w:val="center"/>
              <w:rPr>
                <w:rFonts w:hint="eastAsia" w:ascii="宋体" w:hAnsi="宋体"/>
                <w:sz w:val="24"/>
              </w:rPr>
            </w:pPr>
            <w:r>
              <w:rPr>
                <w:rFonts w:hint="eastAsia" w:ascii="宋体" w:hAnsi="宋体"/>
                <w:sz w:val="24"/>
              </w:rPr>
              <w:t>甲级：工程测量、界线与不动产测绘、地理信息系统工程</w:t>
            </w:r>
          </w:p>
          <w:p w14:paraId="108599B5">
            <w:pPr>
              <w:jc w:val="center"/>
              <w:rPr>
                <w:rFonts w:hint="eastAsia" w:ascii="宋体" w:hAnsi="宋体"/>
                <w:sz w:val="24"/>
                <w:lang w:val="en-US" w:eastAsia="zh-CN"/>
              </w:rPr>
            </w:pPr>
            <w:r>
              <w:rPr>
                <w:rFonts w:hint="eastAsia" w:ascii="宋体" w:hAnsi="宋体"/>
                <w:sz w:val="24"/>
                <w:lang w:val="en-US" w:eastAsia="zh-CN"/>
              </w:rPr>
              <w:t>乙级：测绘航空摄影、摄影测量与遥感、地图编制</w:t>
            </w:r>
          </w:p>
        </w:tc>
      </w:tr>
    </w:tbl>
    <w:p w14:paraId="52515939">
      <w:pPr>
        <w:rPr>
          <w:rFonts w:hint="default" w:ascii="Times New Roman" w:hAnsi="Times New Roman" w:cs="Times New Roman"/>
        </w:rPr>
      </w:pPr>
    </w:p>
    <w:p w14:paraId="2173603B">
      <w:pPr>
        <w:jc w:val="center"/>
        <w:rPr>
          <w:rFonts w:hint="default" w:ascii="Times New Roman" w:hAnsi="Times New Roman" w:cs="Times New Roman"/>
          <w:b/>
          <w:spacing w:val="70"/>
          <w:sz w:val="36"/>
        </w:rPr>
      </w:pPr>
    </w:p>
    <w:p w14:paraId="6DE8BBDC">
      <w:pPr>
        <w:jc w:val="center"/>
        <w:rPr>
          <w:rFonts w:hint="default" w:ascii="Times New Roman" w:hAnsi="Times New Roman" w:cs="Times New Roman"/>
          <w:b/>
          <w:spacing w:val="70"/>
          <w:sz w:val="36"/>
        </w:rPr>
      </w:pPr>
    </w:p>
    <w:p w14:paraId="3862E3A7">
      <w:pPr>
        <w:jc w:val="center"/>
        <w:rPr>
          <w:rFonts w:hint="default" w:ascii="Times New Roman" w:hAnsi="Times New Roman" w:cs="Times New Roman"/>
          <w:b/>
          <w:spacing w:val="70"/>
          <w:sz w:val="36"/>
        </w:rPr>
      </w:pPr>
    </w:p>
    <w:p w14:paraId="1504F78B">
      <w:pPr>
        <w:jc w:val="center"/>
        <w:rPr>
          <w:rFonts w:hint="default" w:ascii="Times New Roman" w:hAnsi="Times New Roman" w:cs="Times New Roman"/>
          <w:b/>
          <w:spacing w:val="70"/>
          <w:sz w:val="36"/>
        </w:rPr>
      </w:pPr>
    </w:p>
    <w:p w14:paraId="5B63A80C">
      <w:pPr>
        <w:jc w:val="center"/>
        <w:rPr>
          <w:rFonts w:hint="default" w:ascii="Times New Roman" w:hAnsi="Times New Roman" w:cs="Times New Roman"/>
          <w:b/>
          <w:spacing w:val="70"/>
          <w:sz w:val="36"/>
        </w:rPr>
      </w:pPr>
    </w:p>
    <w:p w14:paraId="568860C0">
      <w:pPr>
        <w:jc w:val="center"/>
        <w:rPr>
          <w:rFonts w:hint="default" w:ascii="Times New Roman" w:hAnsi="Times New Roman" w:cs="Times New Roman"/>
          <w:b/>
          <w:spacing w:val="70"/>
          <w:sz w:val="36"/>
        </w:rPr>
      </w:pPr>
    </w:p>
    <w:p w14:paraId="7F1C2E0A">
      <w:pPr>
        <w:jc w:val="both"/>
        <w:rPr>
          <w:rFonts w:hint="eastAsia" w:ascii="方正小标宋_GBK" w:hAnsi="方正小标宋_GBK" w:eastAsia="方正小标宋_GBK" w:cs="方正小标宋_GBK"/>
          <w:b w:val="0"/>
          <w:bCs w:val="0"/>
          <w:sz w:val="36"/>
          <w:szCs w:val="36"/>
          <w:lang w:bidi="ar"/>
        </w:rPr>
      </w:pPr>
    </w:p>
    <w:p w14:paraId="6F9CC809">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A8D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564BDB9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高</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23F3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55F7D5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D5E374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26F891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C968DC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2BD78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DC5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97753">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A8B60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班明才</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BBD38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4ACBF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50</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F33E86">
            <w:pPr>
              <w:adjustRightInd w:val="0"/>
              <w:snapToGrid w:val="0"/>
              <w:ind w:left="-105" w:leftChars="0" w:right="-105" w:rightChars="0"/>
              <w:jc w:val="center"/>
              <w:rPr>
                <w:rFonts w:hint="default"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s="Times New Roman"/>
                <w:color w:val="000000" w:themeColor="text1"/>
                <w:kern w:val="2"/>
                <w:sz w:val="28"/>
                <w:szCs w:val="28"/>
                <w:lang w:val="en-US" w:eastAsia="zh-CN" w:bidi="ar"/>
                <w14:textFill>
                  <w14:solidFill>
                    <w14:schemeClr w14:val="tx1"/>
                  </w14:solidFill>
                </w14:textFill>
              </w:rPr>
              <w:t>/</w:t>
            </w:r>
          </w:p>
        </w:tc>
      </w:tr>
      <w:tr w14:paraId="183C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107C9B">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B7F1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邓文兵</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2FB27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6D47C8">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w:t>
            </w:r>
            <w:r>
              <w:rPr>
                <w:rFonts w:hint="eastAsia" w:ascii="宋体" w:hAnsi="宋体" w:cs="宋体"/>
                <w:color w:val="000000" w:themeColor="text1"/>
                <w:sz w:val="24"/>
                <w:lang w:val="en-US" w:eastAsia="zh-CN" w:bidi="ar"/>
                <w14:textFill>
                  <w14:solidFill>
                    <w14:schemeClr w14:val="tx1"/>
                  </w14:solidFill>
                </w14:textFill>
              </w:rPr>
              <w:t>7</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6D2F3B">
            <w:pPr>
              <w:adjustRightInd w:val="0"/>
              <w:snapToGrid w:val="0"/>
              <w:ind w:left="-105" w:leftChars="0" w:right="-105" w:rightChars="0"/>
              <w:jc w:val="center"/>
              <w:rPr>
                <w:rFonts w:hint="eastAsia"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olor w:val="000000" w:themeColor="text1"/>
                <w:sz w:val="28"/>
                <w:szCs w:val="28"/>
                <w:lang w:val="en-US" w:eastAsia="zh-CN" w:bidi="ar"/>
                <w14:textFill>
                  <w14:solidFill>
                    <w14:schemeClr w14:val="tx1"/>
                  </w14:solidFill>
                </w14:textFill>
              </w:rPr>
              <w:t>/</w:t>
            </w:r>
          </w:p>
        </w:tc>
      </w:tr>
      <w:tr w14:paraId="0A1B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56F8E2">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5AF26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蒋金华</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BC4D4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5B49E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41</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72918F">
            <w:pPr>
              <w:adjustRightInd w:val="0"/>
              <w:snapToGrid w:val="0"/>
              <w:ind w:left="-105" w:leftChars="0" w:right="-105" w:rightChars="0"/>
              <w:jc w:val="center"/>
              <w:rPr>
                <w:rFonts w:hint="default"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s="Times New Roman"/>
                <w:color w:val="000000" w:themeColor="text1"/>
                <w:kern w:val="2"/>
                <w:sz w:val="28"/>
                <w:szCs w:val="28"/>
                <w:lang w:val="en-US" w:eastAsia="zh-CN" w:bidi="ar"/>
                <w14:textFill>
                  <w14:solidFill>
                    <w14:schemeClr w14:val="tx1"/>
                  </w14:solidFill>
                </w14:textFill>
              </w:rPr>
              <w:t>/</w:t>
            </w:r>
          </w:p>
        </w:tc>
      </w:tr>
      <w:tr w14:paraId="7339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C5C75B">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EA0CD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骆新光</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A2EC0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7FE58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43</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3D0F25">
            <w:pPr>
              <w:adjustRightInd w:val="0"/>
              <w:snapToGrid w:val="0"/>
              <w:ind w:left="-105" w:leftChars="0" w:right="-105" w:rightChars="0"/>
              <w:jc w:val="center"/>
              <w:rPr>
                <w:rFonts w:hint="default"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s="Times New Roman"/>
                <w:color w:val="000000" w:themeColor="text1"/>
                <w:kern w:val="2"/>
                <w:sz w:val="28"/>
                <w:szCs w:val="28"/>
                <w:lang w:val="en-US" w:eastAsia="zh-CN" w:bidi="ar"/>
                <w14:textFill>
                  <w14:solidFill>
                    <w14:schemeClr w14:val="tx1"/>
                  </w14:solidFill>
                </w14:textFill>
              </w:rPr>
              <w:t>/</w:t>
            </w:r>
          </w:p>
        </w:tc>
      </w:tr>
      <w:tr w14:paraId="26D7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2A004D">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489B5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史艳兵</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34954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CBDD2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46BFFD">
            <w:pPr>
              <w:adjustRightInd w:val="0"/>
              <w:snapToGrid w:val="0"/>
              <w:ind w:left="-105" w:leftChars="0" w:right="-105" w:rightChars="0"/>
              <w:jc w:val="center"/>
              <w:rPr>
                <w:rFonts w:hint="eastAsia"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olor w:val="000000" w:themeColor="text1"/>
                <w:sz w:val="28"/>
                <w:szCs w:val="28"/>
                <w:lang w:val="en-US" w:eastAsia="zh-CN" w:bidi="ar"/>
                <w14:textFill>
                  <w14:solidFill>
                    <w14:schemeClr w14:val="tx1"/>
                  </w14:solidFill>
                </w14:textFill>
              </w:rPr>
              <w:t>/</w:t>
            </w:r>
          </w:p>
        </w:tc>
      </w:tr>
      <w:tr w14:paraId="0B33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367D3236">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6</w:t>
            </w:r>
          </w:p>
        </w:tc>
        <w:tc>
          <w:tcPr>
            <w:tcW w:w="3086" w:type="dxa"/>
            <w:shd w:val="clear" w:color="auto" w:fill="auto"/>
            <w:vAlign w:val="center"/>
          </w:tcPr>
          <w:p w14:paraId="258CC90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周</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波</w:t>
            </w:r>
          </w:p>
        </w:tc>
        <w:tc>
          <w:tcPr>
            <w:tcW w:w="2592" w:type="dxa"/>
            <w:shd w:val="clear" w:color="auto" w:fill="auto"/>
            <w:vAlign w:val="center"/>
          </w:tcPr>
          <w:p w14:paraId="16FD39F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shd w:val="clear" w:color="auto" w:fill="auto"/>
            <w:vAlign w:val="center"/>
          </w:tcPr>
          <w:p w14:paraId="7B871AC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43</w:t>
            </w:r>
          </w:p>
        </w:tc>
        <w:tc>
          <w:tcPr>
            <w:tcW w:w="0" w:type="auto"/>
            <w:shd w:val="clear" w:color="auto" w:fill="auto"/>
            <w:vAlign w:val="center"/>
          </w:tcPr>
          <w:p w14:paraId="5341764A">
            <w:pPr>
              <w:adjustRightInd w:val="0"/>
              <w:snapToGrid w:val="0"/>
              <w:ind w:left="-105" w:leftChars="0" w:right="-105" w:rightChars="0"/>
              <w:jc w:val="center"/>
              <w:rPr>
                <w:rFonts w:hint="default"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s="Times New Roman"/>
                <w:color w:val="000000" w:themeColor="text1"/>
                <w:kern w:val="2"/>
                <w:sz w:val="28"/>
                <w:szCs w:val="28"/>
                <w:lang w:val="en-US" w:eastAsia="zh-CN" w:bidi="ar"/>
                <w14:textFill>
                  <w14:solidFill>
                    <w14:schemeClr w14:val="tx1"/>
                  </w14:solidFill>
                </w14:textFill>
              </w:rPr>
              <w:t>/</w:t>
            </w:r>
          </w:p>
        </w:tc>
      </w:tr>
      <w:tr w14:paraId="6A6A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shd w:val="clear" w:color="auto" w:fill="auto"/>
            <w:vAlign w:val="center"/>
          </w:tcPr>
          <w:p w14:paraId="4AB8DBE3">
            <w:pPr>
              <w:spacing w:line="400" w:lineRule="exact"/>
              <w:jc w:val="center"/>
              <w:rPr>
                <w:rFonts w:hint="eastAsia" w:ascii="宋体" w:hAnsi="宋体" w:eastAsia="宋体" w:cs="宋体"/>
                <w:color w:val="000000" w:themeColor="text1"/>
                <w:kern w:val="2"/>
                <w:sz w:val="24"/>
                <w:szCs w:val="22"/>
                <w:lang w:val="en-US" w:eastAsia="zh-CN"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7</w:t>
            </w:r>
          </w:p>
        </w:tc>
        <w:tc>
          <w:tcPr>
            <w:tcW w:w="3086" w:type="dxa"/>
            <w:shd w:val="clear" w:color="auto" w:fill="auto"/>
            <w:vAlign w:val="center"/>
          </w:tcPr>
          <w:p w14:paraId="0D18D9D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邹</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凡</w:t>
            </w:r>
          </w:p>
        </w:tc>
        <w:tc>
          <w:tcPr>
            <w:tcW w:w="2592" w:type="dxa"/>
            <w:shd w:val="clear" w:color="auto" w:fill="auto"/>
            <w:vAlign w:val="center"/>
          </w:tcPr>
          <w:p w14:paraId="6287CBB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shd w:val="clear" w:color="auto" w:fill="auto"/>
            <w:vAlign w:val="center"/>
          </w:tcPr>
          <w:p w14:paraId="16F36D3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46</w:t>
            </w:r>
          </w:p>
        </w:tc>
        <w:tc>
          <w:tcPr>
            <w:tcW w:w="0" w:type="auto"/>
            <w:shd w:val="clear" w:color="auto" w:fill="auto"/>
            <w:vAlign w:val="center"/>
          </w:tcPr>
          <w:p w14:paraId="06EE1439">
            <w:pPr>
              <w:adjustRightInd w:val="0"/>
              <w:snapToGrid w:val="0"/>
              <w:ind w:left="-105" w:leftChars="0" w:right="-105" w:rightChars="0"/>
              <w:jc w:val="center"/>
              <w:rPr>
                <w:rFonts w:hint="default" w:ascii="宋体" w:hAnsi="宋体" w:eastAsia="宋体" w:cs="Times New Roman"/>
                <w:color w:val="000000" w:themeColor="text1"/>
                <w:kern w:val="2"/>
                <w:sz w:val="28"/>
                <w:szCs w:val="28"/>
                <w:lang w:val="en-US" w:eastAsia="zh-CN" w:bidi="ar"/>
                <w14:textFill>
                  <w14:solidFill>
                    <w14:schemeClr w14:val="tx1"/>
                  </w14:solidFill>
                </w14:textFill>
              </w:rPr>
            </w:pPr>
            <w:r>
              <w:rPr>
                <w:rFonts w:hint="eastAsia" w:ascii="宋体" w:hAnsi="宋体" w:cs="Times New Roman"/>
                <w:color w:val="000000" w:themeColor="text1"/>
                <w:kern w:val="2"/>
                <w:sz w:val="28"/>
                <w:szCs w:val="28"/>
                <w:lang w:val="en-US" w:eastAsia="zh-CN" w:bidi="ar"/>
                <w14:textFill>
                  <w14:solidFill>
                    <w14:schemeClr w14:val="tx1"/>
                  </w14:solidFill>
                </w14:textFill>
              </w:rPr>
              <w:t>/</w:t>
            </w:r>
          </w:p>
        </w:tc>
      </w:tr>
    </w:tbl>
    <w:p w14:paraId="70D3B4C6">
      <w:pPr>
        <w:jc w:val="center"/>
        <w:rPr>
          <w:rFonts w:hint="eastAsia" w:ascii="方正小标宋_GBK" w:hAnsi="方正小标宋_GBK" w:eastAsia="方正小标宋_GBK" w:cs="方正小标宋_GBK"/>
          <w:b w:val="0"/>
          <w:bCs w:val="0"/>
          <w:sz w:val="36"/>
          <w:szCs w:val="36"/>
          <w:lang w:eastAsia="zh-CN" w:bidi="ar"/>
        </w:rPr>
      </w:pPr>
    </w:p>
    <w:p w14:paraId="6DF68563">
      <w:pPr>
        <w:jc w:val="center"/>
        <w:rPr>
          <w:rFonts w:hint="eastAsia" w:ascii="方正小标宋_GBK" w:hAnsi="方正小标宋_GBK" w:eastAsia="方正小标宋_GBK" w:cs="方正小标宋_GBK"/>
          <w:b w:val="0"/>
          <w:bCs w:val="0"/>
          <w:sz w:val="36"/>
          <w:szCs w:val="36"/>
          <w:lang w:eastAsia="zh-CN" w:bidi="ar"/>
        </w:rPr>
      </w:pPr>
    </w:p>
    <w:p w14:paraId="123F5BFC">
      <w:pPr>
        <w:jc w:val="center"/>
        <w:rPr>
          <w:rFonts w:hint="eastAsia" w:ascii="方正小标宋_GBK" w:hAnsi="方正小标宋_GBK" w:eastAsia="方正小标宋_GBK" w:cs="方正小标宋_GBK"/>
          <w:b w:val="0"/>
          <w:bCs w:val="0"/>
          <w:sz w:val="36"/>
          <w:szCs w:val="36"/>
          <w:lang w:eastAsia="zh-CN" w:bidi="ar"/>
        </w:rPr>
      </w:pPr>
    </w:p>
    <w:p w14:paraId="00F16A86">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0DB1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5C51BE8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14FC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B1B5C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4FE2D2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971113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BE5D22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80A495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21E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13A9999">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23244F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白</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帆</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F61E3B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CE5DB4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8F21E06">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792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A3D5DD7">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DE37B8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胡</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6C450DD">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D41B6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BDF0D5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030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1D7FA53">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A3E741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刘</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61FA15B">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693767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4C4B6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63E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4DBDF57">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A5F5A2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卢元良</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DB236B6">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0BE1708">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60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5D12567">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8BC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5F30554">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EF9985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罗</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丹</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1C46AE7">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0D1570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5A49BE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DC2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025ED35">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F9C4B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罗旭明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E8B57D5">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99047E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3DE272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D89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A9019A1">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05151B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谢世华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B8EBE7">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8137F3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06186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85E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23932FD">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7F1868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杨</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慧</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61062E4">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648CA6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93656F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FB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19E298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5F2E03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余功洪</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C2B6468">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A060D9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10D198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631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777E31D">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10</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72D7CB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钟</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佩</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809576F">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36E845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6A6FD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3BE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7B68AF5">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5166DC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邹立平</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972A6D6">
            <w:pPr>
              <w:spacing w:line="400" w:lineRule="exact"/>
              <w:jc w:val="center"/>
              <w:rPr>
                <w:rFonts w:hint="eastAsia" w:ascii="宋体" w:hAnsi="宋体" w:cs="宋体"/>
                <w:color w:val="000000" w:themeColor="text1"/>
                <w:sz w:val="24"/>
                <w:lang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2582F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67C14B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061AE8E8">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35C1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A80DD4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w:t>
            </w:r>
            <w:r>
              <w:rPr>
                <w:rFonts w:hint="eastAsia" w:ascii="黑体" w:hAnsi="黑体" w:eastAsia="黑体" w:cs="黑体"/>
                <w:b w:val="0"/>
                <w:bCs/>
                <w:color w:val="000000" w:themeColor="text1"/>
                <w:sz w:val="24"/>
                <w:szCs w:val="24"/>
                <w:lang w:val="en-US" w:eastAsia="zh-CN" w:bidi="ar"/>
                <w14:textFill>
                  <w14:solidFill>
                    <w14:schemeClr w14:val="tx1"/>
                  </w14:solidFill>
                </w14:textFill>
              </w:rPr>
              <w:t>初</w:t>
            </w:r>
            <w:r>
              <w:rPr>
                <w:rFonts w:hint="eastAsia" w:ascii="黑体" w:hAnsi="黑体" w:eastAsia="黑体" w:cs="黑体"/>
                <w:b w:val="0"/>
                <w:bCs/>
                <w:color w:val="000000" w:themeColor="text1"/>
                <w:sz w:val="24"/>
                <w:szCs w:val="24"/>
                <w:lang w:bidi="ar"/>
                <w14:textFill>
                  <w14:solidFill>
                    <w14:schemeClr w14:val="tx1"/>
                  </w14:solidFill>
                </w14:textFill>
              </w:rPr>
              <w:t>级技术人员</w:t>
            </w:r>
          </w:p>
        </w:tc>
      </w:tr>
      <w:tr w14:paraId="548E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5CFA3D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CAB8FA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669490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C391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F80290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574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D67FE5D">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93A6FD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宾</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祺</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524178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6F4B20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EC07D7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E22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BCE37A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51E966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陈</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D1291C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238300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AD9D9C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33B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C22751A">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B791D6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陈</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学</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F96101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702DC5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CA1991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4F1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172EE38">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7DD2B3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洪华庭</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080A9AB">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866A00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AFD387A">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927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F0F99DC">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4080B0B">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万</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泉</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3B2F6A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4387F4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4DBBEFD">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w:t>
            </w:r>
          </w:p>
        </w:tc>
      </w:tr>
      <w:tr w14:paraId="3DDA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22C95B7">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BE036C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文</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心</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3B190A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F9B1F7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C22E2D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35C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719BA3F">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9BD581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易加财</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C1ABE2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0AB993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712F029">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w:t>
            </w:r>
          </w:p>
        </w:tc>
      </w:tr>
      <w:tr w14:paraId="7A85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D8F2A81">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ECAA9C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余小龙</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DEE34A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B4DD36B">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38BA431">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FF5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048892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9</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3D2573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袁振峰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F80CEB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D0A16C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D83DFE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w:t>
            </w:r>
          </w:p>
        </w:tc>
      </w:tr>
    </w:tbl>
    <w:p w14:paraId="752E6114">
      <w:pPr>
        <w:rPr>
          <w:rFonts w:hint="default" w:ascii="Times New Roman" w:hAnsi="Times New Roman" w:cs="Times New Roman"/>
        </w:rPr>
      </w:pPr>
    </w:p>
    <w:p w14:paraId="1329DBE8">
      <w:pPr>
        <w:rPr>
          <w:rFonts w:hint="default" w:ascii="Times New Roman" w:hAnsi="Times New Roman" w:cs="Times New Roman"/>
        </w:rPr>
      </w:pPr>
    </w:p>
    <w:p w14:paraId="0A79AB77">
      <w:pPr>
        <w:rPr>
          <w:rFonts w:hint="default" w:ascii="Times New Roman" w:hAnsi="Times New Roman" w:cs="Times New Roman"/>
        </w:rPr>
      </w:pPr>
    </w:p>
    <w:p w14:paraId="12E061E8">
      <w:pPr>
        <w:rPr>
          <w:rFonts w:hint="default" w:ascii="Times New Roman" w:hAnsi="Times New Roman" w:cs="Times New Roman"/>
        </w:rPr>
      </w:pPr>
    </w:p>
    <w:p w14:paraId="3BC4ED78">
      <w:pPr>
        <w:rPr>
          <w:rFonts w:hint="default" w:ascii="Times New Roman" w:hAnsi="Times New Roman" w:cs="Times New Roman"/>
        </w:rPr>
      </w:pPr>
    </w:p>
    <w:p w14:paraId="4C7C3FF1">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47AC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68947DE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w:t>
            </w:r>
            <w:r>
              <w:rPr>
                <w:rFonts w:hint="eastAsia" w:ascii="黑体" w:hAnsi="黑体" w:eastAsia="黑体" w:cs="黑体"/>
                <w:b w:val="0"/>
                <w:bCs/>
                <w:color w:val="000000" w:themeColor="text1"/>
                <w:sz w:val="24"/>
                <w:szCs w:val="24"/>
                <w:lang w:val="en-US" w:eastAsia="zh-CN" w:bidi="ar"/>
                <w14:textFill>
                  <w14:solidFill>
                    <w14:schemeClr w14:val="tx1"/>
                  </w14:solidFill>
                </w14:textFill>
              </w:rPr>
              <w:t>相关专业</w:t>
            </w:r>
            <w:r>
              <w:rPr>
                <w:rFonts w:hint="eastAsia" w:ascii="黑体" w:hAnsi="黑体" w:eastAsia="黑体" w:cs="黑体"/>
                <w:b w:val="0"/>
                <w:bCs/>
                <w:color w:val="000000" w:themeColor="text1"/>
                <w:sz w:val="24"/>
                <w:szCs w:val="24"/>
                <w:lang w:bidi="ar"/>
                <w14:textFill>
                  <w14:solidFill>
                    <w14:schemeClr w14:val="tx1"/>
                  </w14:solidFill>
                </w14:textFill>
              </w:rPr>
              <w:t>技术人员</w:t>
            </w:r>
          </w:p>
        </w:tc>
      </w:tr>
      <w:tr w14:paraId="32C1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23518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FA18BD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58008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57A297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51579D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E44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07C31B4">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8D6BA1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杜晓峰</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09AD0F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D6126F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E6EA76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资源勘查工程</w:t>
            </w:r>
          </w:p>
        </w:tc>
      </w:tr>
      <w:tr w14:paraId="3E04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6276B4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7FFFB6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刘森荣</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8C73E0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419C8A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CEF7CF7">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资源勘查工程</w:t>
            </w:r>
          </w:p>
        </w:tc>
      </w:tr>
      <w:tr w14:paraId="2F65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A5A47E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548D98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刘燕群</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8F0C9AE">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41FDD7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E62B4B9">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地质工程</w:t>
            </w:r>
          </w:p>
        </w:tc>
      </w:tr>
      <w:tr w14:paraId="079E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0061764">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54EA26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王</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B6311D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5173A9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860F3E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地质工程</w:t>
            </w:r>
          </w:p>
        </w:tc>
      </w:tr>
      <w:tr w14:paraId="406D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A16DF78">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2B0FFA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向</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丁</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D1F080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3F874A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52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2B3287B">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采矿工程</w:t>
            </w:r>
          </w:p>
        </w:tc>
      </w:tr>
      <w:tr w14:paraId="7788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B02B23C">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EF423E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谢</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毓</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70462E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111DC2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EC02C69">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资源勘查工程</w:t>
            </w:r>
          </w:p>
        </w:tc>
      </w:tr>
      <w:tr w14:paraId="6819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EF9C4ED">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B8D650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许</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鑫</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CD2D0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D392A3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C19CB44">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资源勘查工程</w:t>
            </w:r>
          </w:p>
        </w:tc>
      </w:tr>
      <w:tr w14:paraId="1B3F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3ACD98C">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4F4F18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杨德旭</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FF26E8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2ACBE9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383057F3">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地质工程</w:t>
            </w:r>
          </w:p>
        </w:tc>
      </w:tr>
      <w:tr w14:paraId="4FAC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91A3335">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FBCA7F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叶</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锋</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308643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DA47F8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C8B0C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地质学</w:t>
            </w:r>
          </w:p>
        </w:tc>
      </w:tr>
      <w:tr w14:paraId="0D0D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4DF7640">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10</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5F3F0E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余林松</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92AD36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A9D484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1336CF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资源勘查工程</w:t>
            </w:r>
          </w:p>
        </w:tc>
      </w:tr>
      <w:tr w14:paraId="7026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B2433E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3327A7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张</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翠</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058652B">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2ACCBF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E35421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资源勘查工程</w:t>
            </w:r>
          </w:p>
        </w:tc>
      </w:tr>
      <w:tr w14:paraId="0A89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E3F2DB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C7B1B1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赵金梅</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FDF91E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335F35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67A85DB">
            <w:pPr>
              <w:spacing w:line="400" w:lineRule="exact"/>
              <w:jc w:val="center"/>
              <w:rPr>
                <w:rFonts w:hint="default" w:ascii="宋体" w:hAnsi="宋体" w:eastAsia="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勘查</w:t>
            </w:r>
            <w:r>
              <w:rPr>
                <w:rFonts w:hint="eastAsia" w:ascii="宋体" w:hAnsi="宋体" w:cs="宋体"/>
                <w:color w:val="000000" w:themeColor="text1"/>
                <w:sz w:val="24"/>
                <w:szCs w:val="24"/>
                <w:lang w:val="en-US" w:eastAsia="zh-CN"/>
                <w14:textFill>
                  <w14:solidFill>
                    <w14:schemeClr w14:val="tx1"/>
                  </w14:solidFill>
                </w14:textFill>
              </w:rPr>
              <w:t>技术与工程</w:t>
            </w:r>
          </w:p>
        </w:tc>
      </w:tr>
      <w:tr w14:paraId="1706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C0FC56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1A47D4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祝砚桧</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E50221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1E3D03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BDC43C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采矿工程</w:t>
            </w:r>
          </w:p>
        </w:tc>
      </w:tr>
      <w:tr w14:paraId="67F3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1CE3908">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5C74DC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戴怡辉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ACA3C1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6A3DE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E0E604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工程地质与岩土工程</w:t>
            </w:r>
          </w:p>
        </w:tc>
      </w:tr>
      <w:tr w14:paraId="7436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127367E9">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BF5180F">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张</w:t>
            </w:r>
            <w:r>
              <w:rPr>
                <w:rFonts w:hint="eastAsia" w:ascii="宋体" w:hAnsi="宋体" w:cs="宋体"/>
                <w:color w:val="000000" w:themeColor="text1"/>
                <w:sz w:val="24"/>
                <w:lang w:val="en-US" w:eastAsia="zh-CN" w:bidi="ar"/>
                <w14:textFill>
                  <w14:solidFill>
                    <w14:schemeClr w14:val="tx1"/>
                  </w14:solidFill>
                </w14:textFill>
              </w:rPr>
              <w:t xml:space="preserve">  </w:t>
            </w:r>
            <w:r>
              <w:rPr>
                <w:rFonts w:hint="default" w:ascii="宋体" w:hAnsi="宋体" w:cs="宋体"/>
                <w:color w:val="000000" w:themeColor="text1"/>
                <w:sz w:val="24"/>
                <w:lang w:val="en-US" w:eastAsia="zh-CN" w:bidi="ar"/>
                <w14:textFill>
                  <w14:solidFill>
                    <w14:schemeClr w14:val="tx1"/>
                  </w14:solidFill>
                </w14:textFill>
              </w:rPr>
              <w:t>涛</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AD47890">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B02B7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44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8AD0E9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电子商务</w:t>
            </w:r>
          </w:p>
        </w:tc>
      </w:tr>
    </w:tbl>
    <w:p w14:paraId="5D4A8E0C">
      <w:pPr>
        <w:rPr>
          <w:rFonts w:hint="default" w:ascii="Times New Roman" w:hAnsi="Times New Roman" w:cs="Times New Roman"/>
        </w:rPr>
      </w:pPr>
    </w:p>
    <w:p w14:paraId="7DE19E26">
      <w:pPr>
        <w:rPr>
          <w:rFonts w:hint="default" w:ascii="Times New Roman" w:hAnsi="Times New Roman" w:cs="Times New Roman"/>
        </w:rPr>
      </w:pPr>
    </w:p>
    <w:p w14:paraId="7B28C3A2">
      <w:pPr>
        <w:rPr>
          <w:rFonts w:hint="default" w:ascii="Times New Roman" w:hAnsi="Times New Roman" w:cs="Times New Roman"/>
        </w:rPr>
      </w:pPr>
    </w:p>
    <w:p w14:paraId="26AA0FEB">
      <w:pPr>
        <w:rPr>
          <w:rFonts w:hint="default" w:ascii="Times New Roman" w:hAnsi="Times New Roman" w:cs="Times New Roman"/>
        </w:rPr>
      </w:pPr>
    </w:p>
    <w:p w14:paraId="39835AF7">
      <w:pPr>
        <w:rPr>
          <w:rFonts w:hint="default" w:ascii="Times New Roman" w:hAnsi="Times New Roman" w:cs="Times New Roman"/>
        </w:rPr>
      </w:pPr>
    </w:p>
    <w:p w14:paraId="286678CD">
      <w:pPr>
        <w:rPr>
          <w:rFonts w:hint="default" w:ascii="Times New Roman" w:hAnsi="Times New Roman" w:cs="Times New Roman"/>
        </w:rPr>
      </w:pPr>
    </w:p>
    <w:p w14:paraId="47146608">
      <w:pPr>
        <w:rPr>
          <w:rFonts w:hint="default" w:ascii="Times New Roman" w:hAnsi="Times New Roman" w:cs="Times New Roman"/>
        </w:rPr>
      </w:pPr>
    </w:p>
    <w:p w14:paraId="1CA0B59F">
      <w:pPr>
        <w:rPr>
          <w:rFonts w:hint="default" w:ascii="Times New Roman" w:hAnsi="Times New Roman" w:cs="Times New Roman"/>
        </w:rPr>
      </w:pPr>
    </w:p>
    <w:p w14:paraId="72381791">
      <w:pPr>
        <w:rPr>
          <w:rFonts w:hint="default" w:ascii="Times New Roman" w:hAnsi="Times New Roman" w:cs="Times New Roman"/>
        </w:rPr>
      </w:pPr>
    </w:p>
    <w:p w14:paraId="79E573FE">
      <w:pPr>
        <w:rPr>
          <w:rFonts w:hint="default" w:ascii="Times New Roman" w:hAnsi="Times New Roman" w:cs="Times New Roman"/>
        </w:rPr>
      </w:pPr>
    </w:p>
    <w:p w14:paraId="4ED2313D">
      <w:pPr>
        <w:rPr>
          <w:rFonts w:hint="default" w:ascii="Times New Roman" w:hAnsi="Times New Roman" w:cs="Times New Roman"/>
        </w:rPr>
      </w:pPr>
    </w:p>
    <w:p w14:paraId="009715AB">
      <w:pPr>
        <w:rPr>
          <w:rFonts w:hint="default" w:ascii="Times New Roman" w:hAnsi="Times New Roman" w:cs="Times New Roman"/>
        </w:rPr>
      </w:pPr>
    </w:p>
    <w:p w14:paraId="250DFA7D">
      <w:pPr>
        <w:rPr>
          <w:rFonts w:hint="default" w:ascii="Times New Roman" w:hAnsi="Times New Roman" w:cs="Times New Roman"/>
        </w:rPr>
      </w:pPr>
    </w:p>
    <w:p w14:paraId="122BD4DA">
      <w:pPr>
        <w:rPr>
          <w:rFonts w:hint="default" w:ascii="Times New Roman" w:hAnsi="Times New Roman" w:cs="Times New Roman"/>
        </w:rPr>
      </w:pPr>
    </w:p>
    <w:p w14:paraId="346BB0D1">
      <w:pPr>
        <w:rPr>
          <w:rFonts w:hint="default" w:ascii="Times New Roman" w:hAnsi="Times New Roman" w:cs="Times New Roman"/>
        </w:rPr>
      </w:pPr>
    </w:p>
    <w:p w14:paraId="06EF5190">
      <w:pPr>
        <w:rPr>
          <w:rFonts w:hint="default" w:ascii="Times New Roman" w:hAnsi="Times New Roman" w:cs="Times New Roman"/>
        </w:rPr>
      </w:pPr>
    </w:p>
    <w:p w14:paraId="01B7F6B5">
      <w:pPr>
        <w:rPr>
          <w:rFonts w:hint="default" w:ascii="Times New Roman" w:hAnsi="Times New Roman" w:cs="Times New Roman"/>
        </w:rPr>
      </w:pPr>
    </w:p>
    <w:p w14:paraId="63187421">
      <w:pPr>
        <w:rPr>
          <w:rFonts w:hint="default" w:ascii="Times New Roman" w:hAnsi="Times New Roman" w:cs="Times New Roman"/>
        </w:rPr>
      </w:pPr>
    </w:p>
    <w:p w14:paraId="5D1CDFB9">
      <w:pPr>
        <w:jc w:val="both"/>
        <w:rPr>
          <w:rFonts w:hint="eastAsia" w:ascii="方正小标宋_GBK" w:hAnsi="方正小标宋_GBK" w:eastAsia="方正小标宋_GBK" w:cs="方正小标宋_GBK"/>
          <w:b w:val="0"/>
          <w:bCs w:val="0"/>
          <w:sz w:val="36"/>
          <w:szCs w:val="36"/>
          <w:lang w:bidi="ar"/>
        </w:rPr>
      </w:pPr>
    </w:p>
    <w:p w14:paraId="68B49139">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5D37D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CCAF9D0">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5098F2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C2077C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6DBB17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4D55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ECC50E">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E46FC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地理信息处理软件</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0950B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南方数码房产测绘系统V3.0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710340">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p>
        </w:tc>
      </w:tr>
      <w:tr w14:paraId="1C0D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40E12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64DDD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"javascript:__doPostBack('GvData$ctl13$Link_EquipmentName','')"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地理信息处理软件</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6CFE3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CASS地形图地籍成图软件</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A131E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4004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33E4C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444F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8AEA15">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中海达</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2A359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34E4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CFE32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852F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0DB6E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中海达V200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48C07F">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5F86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CACA3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A7AFE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"javascript:__doPostBack('GvData$ctl06$Link_EquipmentName','')"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eastAsia"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84252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中海达V300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211497">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71E5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8FEE7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CFAD0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fldChar w:fldCharType="begin"/>
            </w:r>
            <w:r>
              <w:rPr>
                <w:rFonts w:hint="eastAsia" w:ascii="宋体" w:hAnsi="宋体" w:cs="宋体"/>
                <w:color w:val="000000" w:themeColor="text1"/>
                <w:sz w:val="24"/>
                <w:lang w:val="en-US" w:eastAsia="zh-CN" w:bidi="ar"/>
                <w14:textFill>
                  <w14:solidFill>
                    <w14:schemeClr w14:val="tx1"/>
                  </w14:solidFill>
                </w14:textFill>
              </w:rPr>
              <w:instrText xml:space="preserve"> HYPERLINK "javascript:__doPostBack('GvData$ctl11$Link_EquipmentName','')" </w:instrText>
            </w:r>
            <w:r>
              <w:rPr>
                <w:rFonts w:hint="eastAsia"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E9AD2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中海达V30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0A6BBD">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4</w:t>
            </w:r>
          </w:p>
        </w:tc>
      </w:tr>
      <w:tr w14:paraId="60CD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12F07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6CC15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"javascript:__doPostBack('GvData$ctl08$Link_EquipmentName','')"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全站仪（不低于2秒级精度）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831FE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拓普康3002LND</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6A0EA6">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w:t>
            </w:r>
          </w:p>
        </w:tc>
      </w:tr>
      <w:tr w14:paraId="286C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FFB27C">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B16FC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"javascript:__doPostBack('GvData$ctl14$Link_EquipmentName','')"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地理信息系统平台软件</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5C83D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MAPGIS集体土地所有权建库系统</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194AF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51A1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02C9AE9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9</w:t>
            </w:r>
          </w:p>
        </w:tc>
        <w:tc>
          <w:tcPr>
            <w:tcW w:w="5348" w:type="dxa"/>
            <w:shd w:val="clear" w:color="auto" w:fill="auto"/>
            <w:vAlign w:val="center"/>
          </w:tcPr>
          <w:p w14:paraId="741C5F50">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"javascript:__doPostBack('GvData$ctl08$Link_EquipmentName','')"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全站仪（不低于2秒级精度）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236FB7AF">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TM05 0.5'</w:t>
            </w:r>
          </w:p>
        </w:tc>
        <w:tc>
          <w:tcPr>
            <w:tcW w:w="0" w:type="auto"/>
            <w:shd w:val="clear" w:color="auto" w:fill="auto"/>
            <w:vAlign w:val="center"/>
          </w:tcPr>
          <w:p w14:paraId="3C38852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348A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29AAFEC4">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10</w:t>
            </w:r>
          </w:p>
        </w:tc>
        <w:tc>
          <w:tcPr>
            <w:tcW w:w="0" w:type="auto"/>
            <w:shd w:val="clear" w:color="auto" w:fill="auto"/>
            <w:vAlign w:val="center"/>
          </w:tcPr>
          <w:p w14:paraId="1F1CF4C7">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"javascript:__doPostBack('GvData$ctl15$Link_EquipmentName','')"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数据服务器</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4C9DF7ED">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华硕、AMD、Intel等</w:t>
            </w:r>
          </w:p>
        </w:tc>
        <w:tc>
          <w:tcPr>
            <w:tcW w:w="0" w:type="auto"/>
            <w:shd w:val="clear" w:color="auto" w:fill="auto"/>
            <w:vAlign w:val="center"/>
          </w:tcPr>
          <w:p w14:paraId="5B1B7582">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6172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3C12F6EB">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11</w:t>
            </w:r>
          </w:p>
        </w:tc>
        <w:tc>
          <w:tcPr>
            <w:tcW w:w="5348" w:type="dxa"/>
            <w:shd w:val="clear" w:color="auto" w:fill="auto"/>
            <w:vAlign w:val="center"/>
          </w:tcPr>
          <w:p w14:paraId="1B381CAA">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"javascript:__doPostBack('GvData$ctl15$Link_EquipmentName','')"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数据服务器</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14A0BAB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联想</w:t>
            </w:r>
          </w:p>
        </w:tc>
        <w:tc>
          <w:tcPr>
            <w:tcW w:w="0" w:type="auto"/>
            <w:shd w:val="clear" w:color="auto" w:fill="auto"/>
            <w:vAlign w:val="center"/>
          </w:tcPr>
          <w:p w14:paraId="3743AD98">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6EAC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254FE828">
            <w:pPr>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12</w:t>
            </w:r>
          </w:p>
        </w:tc>
        <w:tc>
          <w:tcPr>
            <w:tcW w:w="0" w:type="auto"/>
            <w:shd w:val="clear" w:color="auto" w:fill="auto"/>
            <w:vAlign w:val="center"/>
          </w:tcPr>
          <w:p w14:paraId="15202753">
            <w:pPr>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fldChar w:fldCharType="begin"/>
            </w:r>
            <w:r>
              <w:rPr>
                <w:rFonts w:hint="eastAsia"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水准仪（不低于S1级精度）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1B7DD0C3">
            <w:pPr>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天宝DINI0.3</w:t>
            </w:r>
          </w:p>
        </w:tc>
        <w:tc>
          <w:tcPr>
            <w:tcW w:w="0" w:type="auto"/>
            <w:shd w:val="clear" w:color="auto" w:fill="auto"/>
            <w:vAlign w:val="center"/>
          </w:tcPr>
          <w:p w14:paraId="0DB1C252">
            <w:pPr>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p>
        </w:tc>
      </w:tr>
      <w:tr w14:paraId="38C4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2CA5C8A4">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13</w:t>
            </w:r>
          </w:p>
        </w:tc>
        <w:tc>
          <w:tcPr>
            <w:tcW w:w="0" w:type="auto"/>
            <w:shd w:val="clear" w:color="auto" w:fill="auto"/>
            <w:vAlign w:val="center"/>
          </w:tcPr>
          <w:p w14:paraId="145C48A0">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"javascript:__doPostBack('GvData$ctl14$Link_EquipmentName','')"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eastAsia" w:ascii="宋体" w:hAnsi="宋体" w:cs="宋体"/>
                <w:color w:val="000000" w:themeColor="text1"/>
                <w:sz w:val="24"/>
                <w:lang w:val="en-US" w:eastAsia="zh-CN" w:bidi="ar"/>
                <w14:textFill>
                  <w14:solidFill>
                    <w14:schemeClr w14:val="tx1"/>
                  </w14:solidFill>
                </w14:textFill>
              </w:rPr>
              <w:t>水准仪（不低于S1级精度）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039B4568">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苏一光电子水准仪DS05</w:t>
            </w:r>
          </w:p>
        </w:tc>
        <w:tc>
          <w:tcPr>
            <w:tcW w:w="0" w:type="auto"/>
            <w:shd w:val="clear" w:color="auto" w:fill="auto"/>
            <w:vAlign w:val="center"/>
          </w:tcPr>
          <w:p w14:paraId="7EE7F147">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24D5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28D55B4B">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r>
              <w:rPr>
                <w:rFonts w:hint="eastAsia" w:ascii="宋体" w:hAnsi="宋体" w:cs="宋体"/>
                <w:color w:val="000000" w:themeColor="text1"/>
                <w:sz w:val="24"/>
                <w:lang w:val="en-US" w:eastAsia="zh-CN" w:bidi="ar"/>
                <w14:textFill>
                  <w14:solidFill>
                    <w14:schemeClr w14:val="tx1"/>
                  </w14:solidFill>
                </w14:textFill>
              </w:rPr>
              <w:t>4</w:t>
            </w:r>
          </w:p>
        </w:tc>
        <w:tc>
          <w:tcPr>
            <w:tcW w:w="0" w:type="auto"/>
            <w:shd w:val="clear" w:color="auto" w:fill="auto"/>
            <w:vAlign w:val="center"/>
          </w:tcPr>
          <w:p w14:paraId="52DB1D65">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"javascript:__doPostBack('GvData$ctl16$Link_EquipmentName','')"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eastAsia" w:ascii="宋体" w:hAnsi="宋体" w:cs="宋体"/>
                <w:color w:val="000000" w:themeColor="text1"/>
                <w:sz w:val="24"/>
                <w:lang w:val="en-US" w:eastAsia="zh-CN" w:bidi="ar"/>
                <w14:textFill>
                  <w14:solidFill>
                    <w14:schemeClr w14:val="tx1"/>
                  </w14:solidFill>
                </w14:textFill>
              </w:rPr>
              <w:t>手持测距仪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0DDB6C39">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徕卡D2</w:t>
            </w:r>
          </w:p>
        </w:tc>
        <w:tc>
          <w:tcPr>
            <w:tcW w:w="0" w:type="auto"/>
            <w:shd w:val="clear" w:color="auto" w:fill="auto"/>
            <w:vAlign w:val="center"/>
          </w:tcPr>
          <w:p w14:paraId="3A5F6D57">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4</w:t>
            </w:r>
          </w:p>
        </w:tc>
      </w:tr>
      <w:tr w14:paraId="4963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D475944">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r>
              <w:rPr>
                <w:rFonts w:hint="eastAsia" w:ascii="宋体" w:hAnsi="宋体" w:cs="宋体"/>
                <w:color w:val="000000" w:themeColor="text1"/>
                <w:sz w:val="24"/>
                <w:lang w:val="en-US" w:eastAsia="zh-CN" w:bidi="ar"/>
                <w14:textFill>
                  <w14:solidFill>
                    <w14:schemeClr w14:val="tx1"/>
                  </w14:solidFill>
                </w14:textFill>
              </w:rPr>
              <w:t>5</w:t>
            </w:r>
          </w:p>
        </w:tc>
        <w:tc>
          <w:tcPr>
            <w:tcW w:w="5348" w:type="dxa"/>
            <w:shd w:val="clear" w:color="auto" w:fill="auto"/>
            <w:vAlign w:val="center"/>
          </w:tcPr>
          <w:p w14:paraId="369725EB">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全站仪（不低于2秒级精度）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291BC840">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TKS-402R</w:t>
            </w:r>
          </w:p>
        </w:tc>
        <w:tc>
          <w:tcPr>
            <w:tcW w:w="0" w:type="auto"/>
            <w:shd w:val="clear" w:color="auto" w:fill="auto"/>
            <w:vAlign w:val="center"/>
          </w:tcPr>
          <w:p w14:paraId="2250E1BC">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w:t>
            </w:r>
          </w:p>
        </w:tc>
      </w:tr>
      <w:tr w14:paraId="24C4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64A7CAC7">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16</w:t>
            </w:r>
          </w:p>
        </w:tc>
        <w:tc>
          <w:tcPr>
            <w:tcW w:w="5348" w:type="dxa"/>
            <w:shd w:val="clear" w:color="auto" w:fill="auto"/>
            <w:vAlign w:val="center"/>
          </w:tcPr>
          <w:p w14:paraId="14A5AC0D">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"javascript:__doPostBack('GvData$ctl06$Link_EquipmentName','')"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eastAsia" w:ascii="宋体" w:hAnsi="宋体" w:cs="宋体"/>
                <w:color w:val="000000" w:themeColor="text1"/>
                <w:sz w:val="24"/>
                <w:lang w:val="en-US" w:eastAsia="zh-CN" w:bidi="ar"/>
                <w14:textFill>
                  <w14:solidFill>
                    <w14:schemeClr w14:val="tx1"/>
                  </w14:solidFill>
                </w14:textFill>
              </w:rPr>
              <w:t>测深仪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42F0E068">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中海达测深仪HD310</w:t>
            </w:r>
          </w:p>
        </w:tc>
        <w:tc>
          <w:tcPr>
            <w:tcW w:w="0" w:type="auto"/>
            <w:shd w:val="clear" w:color="auto" w:fill="auto"/>
            <w:vAlign w:val="center"/>
          </w:tcPr>
          <w:p w14:paraId="463DC0BC">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5662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68591AE">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17</w:t>
            </w:r>
          </w:p>
        </w:tc>
        <w:tc>
          <w:tcPr>
            <w:tcW w:w="5348" w:type="dxa"/>
            <w:shd w:val="clear" w:color="auto" w:fill="auto"/>
            <w:vAlign w:val="center"/>
          </w:tcPr>
          <w:p w14:paraId="06ED2F78">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fldChar w:fldCharType="begin"/>
            </w:r>
            <w:r>
              <w:rPr>
                <w:rFonts w:hint="eastAsia" w:ascii="宋体" w:hAnsi="宋体" w:cs="宋体"/>
                <w:color w:val="000000" w:themeColor="text1"/>
                <w:sz w:val="24"/>
                <w:lang w:val="en-US" w:eastAsia="zh-CN" w:bidi="ar"/>
                <w14:textFill>
                  <w14:solidFill>
                    <w14:schemeClr w14:val="tx1"/>
                  </w14:solidFill>
                </w14:textFill>
              </w:rPr>
              <w:instrText xml:space="preserve"> HYPERLINK "javascript:__doPostBack('GvData$ctl11$Link_EquipmentName','')" </w:instrText>
            </w:r>
            <w:r>
              <w:rPr>
                <w:rFonts w:hint="eastAsia"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22DFA072">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华星A12</w:t>
            </w:r>
          </w:p>
        </w:tc>
        <w:tc>
          <w:tcPr>
            <w:tcW w:w="0" w:type="auto"/>
            <w:shd w:val="clear" w:color="auto" w:fill="auto"/>
            <w:vAlign w:val="center"/>
          </w:tcPr>
          <w:p w14:paraId="15061E80">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6FE5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E86CF5B">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18</w:t>
            </w:r>
          </w:p>
        </w:tc>
        <w:tc>
          <w:tcPr>
            <w:tcW w:w="5348" w:type="dxa"/>
            <w:shd w:val="clear" w:color="auto" w:fill="auto"/>
            <w:vAlign w:val="center"/>
          </w:tcPr>
          <w:p w14:paraId="0D5A086A">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30E16A2F">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中海达V60</w:t>
            </w:r>
          </w:p>
        </w:tc>
        <w:tc>
          <w:tcPr>
            <w:tcW w:w="0" w:type="auto"/>
            <w:shd w:val="clear" w:color="auto" w:fill="auto"/>
            <w:vAlign w:val="center"/>
          </w:tcPr>
          <w:p w14:paraId="042D9E20">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44C6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2D53CE3">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19</w:t>
            </w:r>
          </w:p>
        </w:tc>
        <w:tc>
          <w:tcPr>
            <w:tcW w:w="5348" w:type="dxa"/>
            <w:shd w:val="clear" w:color="auto" w:fill="auto"/>
            <w:vAlign w:val="center"/>
          </w:tcPr>
          <w:p w14:paraId="794546DF">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全站仪（不低于2秒级精度）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054F12D6">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ZTS-602LR</w:t>
            </w:r>
          </w:p>
        </w:tc>
        <w:tc>
          <w:tcPr>
            <w:tcW w:w="0" w:type="auto"/>
            <w:shd w:val="clear" w:color="auto" w:fill="auto"/>
            <w:vAlign w:val="center"/>
          </w:tcPr>
          <w:p w14:paraId="320C558F">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25E6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5C9383E5">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w:t>
            </w:r>
            <w:r>
              <w:rPr>
                <w:rFonts w:hint="eastAsia" w:ascii="宋体" w:hAnsi="宋体" w:cs="宋体"/>
                <w:color w:val="000000" w:themeColor="text1"/>
                <w:sz w:val="24"/>
                <w:lang w:val="en-US" w:eastAsia="zh-CN" w:bidi="ar"/>
                <w14:textFill>
                  <w14:solidFill>
                    <w14:schemeClr w14:val="tx1"/>
                  </w14:solidFill>
                </w14:textFill>
              </w:rPr>
              <w:t>0</w:t>
            </w:r>
          </w:p>
        </w:tc>
        <w:tc>
          <w:tcPr>
            <w:tcW w:w="5348" w:type="dxa"/>
            <w:shd w:val="clear" w:color="auto" w:fill="auto"/>
            <w:vAlign w:val="center"/>
          </w:tcPr>
          <w:p w14:paraId="2AE42D8A">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702F9902">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中海达V90</w:t>
            </w:r>
          </w:p>
        </w:tc>
        <w:tc>
          <w:tcPr>
            <w:tcW w:w="0" w:type="auto"/>
            <w:shd w:val="clear" w:color="auto" w:fill="auto"/>
            <w:vAlign w:val="center"/>
          </w:tcPr>
          <w:p w14:paraId="0122AAC1">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5A24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1DAB6C36">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w:t>
            </w:r>
            <w:r>
              <w:rPr>
                <w:rFonts w:hint="eastAsia" w:ascii="宋体" w:hAnsi="宋体" w:cs="宋体"/>
                <w:color w:val="000000" w:themeColor="text1"/>
                <w:sz w:val="24"/>
                <w:lang w:val="en-US" w:eastAsia="zh-CN" w:bidi="ar"/>
                <w14:textFill>
                  <w14:solidFill>
                    <w14:schemeClr w14:val="tx1"/>
                  </w14:solidFill>
                </w14:textFill>
              </w:rPr>
              <w:t>1</w:t>
            </w:r>
          </w:p>
        </w:tc>
        <w:tc>
          <w:tcPr>
            <w:tcW w:w="5348" w:type="dxa"/>
            <w:shd w:val="clear" w:color="auto" w:fill="auto"/>
            <w:vAlign w:val="center"/>
          </w:tcPr>
          <w:p w14:paraId="1C753F4D">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"javascript:__doPostBack('GvData$ctl05$Link_EquipmentName','')"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摄影测量系统</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1BA5E412">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EPSIV2016</w:t>
            </w:r>
          </w:p>
        </w:tc>
        <w:tc>
          <w:tcPr>
            <w:tcW w:w="0" w:type="auto"/>
            <w:shd w:val="clear" w:color="auto" w:fill="auto"/>
            <w:vAlign w:val="center"/>
          </w:tcPr>
          <w:p w14:paraId="369499D2">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4</w:t>
            </w:r>
          </w:p>
        </w:tc>
      </w:tr>
      <w:tr w14:paraId="4C87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484410AD">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w:t>
            </w:r>
            <w:r>
              <w:rPr>
                <w:rFonts w:hint="eastAsia" w:ascii="宋体" w:hAnsi="宋体" w:cs="宋体"/>
                <w:color w:val="000000" w:themeColor="text1"/>
                <w:sz w:val="24"/>
                <w:lang w:val="en-US" w:eastAsia="zh-CN" w:bidi="ar"/>
                <w14:textFill>
                  <w14:solidFill>
                    <w14:schemeClr w14:val="tx1"/>
                  </w14:solidFill>
                </w14:textFill>
              </w:rPr>
              <w:t>2</w:t>
            </w:r>
          </w:p>
        </w:tc>
        <w:tc>
          <w:tcPr>
            <w:tcW w:w="5348" w:type="dxa"/>
            <w:shd w:val="clear" w:color="auto" w:fill="auto"/>
            <w:vAlign w:val="center"/>
          </w:tcPr>
          <w:p w14:paraId="6F733255">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"javascript:__doPostBack('GvData$ctl03$Link_EquipmentName','')"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无人飞行测量采集系统</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6EF3F168">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Phantom 4Pro</w:t>
            </w:r>
          </w:p>
        </w:tc>
        <w:tc>
          <w:tcPr>
            <w:tcW w:w="0" w:type="auto"/>
            <w:shd w:val="clear" w:color="auto" w:fill="auto"/>
            <w:vAlign w:val="center"/>
          </w:tcPr>
          <w:p w14:paraId="752F6248">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3DF4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6E3B864">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23</w:t>
            </w:r>
          </w:p>
        </w:tc>
        <w:tc>
          <w:tcPr>
            <w:tcW w:w="5348" w:type="dxa"/>
            <w:shd w:val="clear" w:color="auto" w:fill="auto"/>
            <w:vAlign w:val="center"/>
          </w:tcPr>
          <w:p w14:paraId="79262BC7">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4B3AF099">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千寻SR3</w:t>
            </w:r>
          </w:p>
        </w:tc>
        <w:tc>
          <w:tcPr>
            <w:tcW w:w="0" w:type="auto"/>
            <w:shd w:val="clear" w:color="auto" w:fill="auto"/>
            <w:vAlign w:val="center"/>
          </w:tcPr>
          <w:p w14:paraId="2B17D0B0">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0C52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2D15E1E">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24</w:t>
            </w:r>
          </w:p>
        </w:tc>
        <w:tc>
          <w:tcPr>
            <w:tcW w:w="5348" w:type="dxa"/>
            <w:shd w:val="clear" w:color="auto" w:fill="auto"/>
            <w:vAlign w:val="center"/>
          </w:tcPr>
          <w:p w14:paraId="67509F00">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75100CCD">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千寻星耀</w:t>
            </w:r>
          </w:p>
        </w:tc>
        <w:tc>
          <w:tcPr>
            <w:tcW w:w="0" w:type="auto"/>
            <w:shd w:val="clear" w:color="auto" w:fill="auto"/>
            <w:vAlign w:val="center"/>
          </w:tcPr>
          <w:p w14:paraId="69C40E66">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506C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7F5D8AE3">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25</w:t>
            </w:r>
          </w:p>
        </w:tc>
        <w:tc>
          <w:tcPr>
            <w:tcW w:w="5348" w:type="dxa"/>
            <w:shd w:val="clear" w:color="auto" w:fill="auto"/>
            <w:vAlign w:val="center"/>
          </w:tcPr>
          <w:p w14:paraId="0BFC6557">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"javascript:__doPostBack('GvData$ctl02$Link_EquipmentName','')"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GNSS接收机（不低于5mm+1ppm精度）</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314F7CFC">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千寻星耀SE</w:t>
            </w:r>
          </w:p>
        </w:tc>
        <w:tc>
          <w:tcPr>
            <w:tcW w:w="0" w:type="auto"/>
            <w:shd w:val="clear" w:color="auto" w:fill="auto"/>
            <w:vAlign w:val="center"/>
          </w:tcPr>
          <w:p w14:paraId="2801A703">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3BAB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4E94A76">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26</w:t>
            </w:r>
          </w:p>
        </w:tc>
        <w:tc>
          <w:tcPr>
            <w:tcW w:w="5348" w:type="dxa"/>
            <w:shd w:val="clear" w:color="auto" w:fill="auto"/>
            <w:vAlign w:val="center"/>
          </w:tcPr>
          <w:p w14:paraId="3EB068A9">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"javascript:__doPostBack('GvData$ctl11$Link_EquipmentName','')"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地理信息处理软件</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5703" w:type="dxa"/>
            <w:shd w:val="clear" w:color="auto" w:fill="auto"/>
            <w:vAlign w:val="center"/>
          </w:tcPr>
          <w:p w14:paraId="5ED916F0">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建库软件</w:t>
            </w:r>
          </w:p>
        </w:tc>
        <w:tc>
          <w:tcPr>
            <w:tcW w:w="0" w:type="auto"/>
            <w:shd w:val="clear" w:color="auto" w:fill="auto"/>
            <w:vAlign w:val="center"/>
          </w:tcPr>
          <w:p w14:paraId="13E22A5D">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r>
              <w:rPr>
                <w:rFonts w:hint="eastAsia" w:ascii="宋体" w:hAnsi="宋体" w:cs="宋体"/>
                <w:color w:val="000000" w:themeColor="text1"/>
                <w:sz w:val="24"/>
                <w:lang w:val="en-US" w:eastAsia="zh-CN" w:bidi="ar"/>
                <w14:textFill>
                  <w14:solidFill>
                    <w14:schemeClr w14:val="tx1"/>
                  </w14:solidFill>
                </w14:textFill>
              </w:rPr>
              <w:t>0</w:t>
            </w:r>
          </w:p>
        </w:tc>
      </w:tr>
      <w:tr w14:paraId="5B11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708896E8">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27</w:t>
            </w:r>
          </w:p>
        </w:tc>
        <w:tc>
          <w:tcPr>
            <w:tcW w:w="0" w:type="auto"/>
            <w:shd w:val="clear" w:color="auto" w:fill="auto"/>
            <w:vAlign w:val="center"/>
          </w:tcPr>
          <w:p w14:paraId="3FFE5B02">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"javascript:__doPostBack('GvData$ctl06$Link_EquipmentName','')"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地下管线探测仪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5758283A">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雷迪</w:t>
            </w:r>
          </w:p>
        </w:tc>
        <w:tc>
          <w:tcPr>
            <w:tcW w:w="0" w:type="auto"/>
            <w:shd w:val="clear" w:color="auto" w:fill="auto"/>
            <w:vAlign w:val="center"/>
          </w:tcPr>
          <w:p w14:paraId="60B37691">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w:t>
            </w:r>
          </w:p>
        </w:tc>
      </w:tr>
      <w:tr w14:paraId="69B8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66B85C82">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28</w:t>
            </w:r>
          </w:p>
        </w:tc>
        <w:tc>
          <w:tcPr>
            <w:tcW w:w="5348" w:type="dxa"/>
            <w:shd w:val="clear" w:color="auto" w:fill="auto"/>
            <w:vAlign w:val="center"/>
          </w:tcPr>
          <w:p w14:paraId="2858EDCF">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"javascript:__doPostBack('GvData$ctl06$Link_EquipmentName','')"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地下管线探测仪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7E4067E6">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雷迪RD8100/PXL</w:t>
            </w:r>
          </w:p>
        </w:tc>
        <w:tc>
          <w:tcPr>
            <w:tcW w:w="0" w:type="auto"/>
            <w:shd w:val="clear" w:color="auto" w:fill="auto"/>
            <w:vAlign w:val="center"/>
          </w:tcPr>
          <w:p w14:paraId="726262B7">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2</w:t>
            </w:r>
          </w:p>
        </w:tc>
      </w:tr>
      <w:tr w14:paraId="5AA4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71501A10">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29</w:t>
            </w:r>
          </w:p>
        </w:tc>
        <w:tc>
          <w:tcPr>
            <w:tcW w:w="0" w:type="auto"/>
            <w:shd w:val="clear" w:color="auto" w:fill="auto"/>
            <w:vAlign w:val="center"/>
          </w:tcPr>
          <w:p w14:paraId="47624033">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"javascript:__doPostBack('GvData$ctl10$Link_EquipmentName','')"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地理信息处理软件</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5B8E8CE5">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AutoCAD Architecture2021</w:t>
            </w:r>
          </w:p>
        </w:tc>
        <w:tc>
          <w:tcPr>
            <w:tcW w:w="0" w:type="auto"/>
            <w:shd w:val="clear" w:color="auto" w:fill="auto"/>
            <w:vAlign w:val="center"/>
          </w:tcPr>
          <w:p w14:paraId="3435F99A">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4DC5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3FA3849C">
            <w:pPr>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30</w:t>
            </w:r>
          </w:p>
        </w:tc>
        <w:tc>
          <w:tcPr>
            <w:tcW w:w="0" w:type="auto"/>
            <w:shd w:val="clear" w:color="auto" w:fill="auto"/>
            <w:vAlign w:val="center"/>
          </w:tcPr>
          <w:p w14:paraId="62894FF3">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"javascript:__doPostBack('GvData$ctl08$Link_EquipmentName','')"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地下管线探测仪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60B67B5A">
            <w:pPr>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燃气PE管道定位系统</w:t>
            </w:r>
          </w:p>
        </w:tc>
        <w:tc>
          <w:tcPr>
            <w:tcW w:w="0" w:type="auto"/>
            <w:shd w:val="clear" w:color="auto" w:fill="auto"/>
            <w:vAlign w:val="center"/>
          </w:tcPr>
          <w:p w14:paraId="400AFDB8">
            <w:pPr>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5C98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6AA2041E">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31</w:t>
            </w:r>
          </w:p>
        </w:tc>
        <w:tc>
          <w:tcPr>
            <w:tcW w:w="0" w:type="auto"/>
            <w:shd w:val="clear" w:color="auto" w:fill="auto"/>
            <w:vAlign w:val="center"/>
          </w:tcPr>
          <w:p w14:paraId="03656D24">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"javascript:__doPostBack('GvData$ctl10$Link_EquipmentName','')"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地下管线探测仪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3B9D9B12">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RD8200</w:t>
            </w:r>
          </w:p>
        </w:tc>
        <w:tc>
          <w:tcPr>
            <w:tcW w:w="0" w:type="auto"/>
            <w:shd w:val="clear" w:color="auto" w:fill="auto"/>
            <w:vAlign w:val="center"/>
          </w:tcPr>
          <w:p w14:paraId="4CC5C606">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1</w:t>
            </w:r>
          </w:p>
        </w:tc>
      </w:tr>
      <w:tr w14:paraId="1A1B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2375B073">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32</w:t>
            </w:r>
          </w:p>
        </w:tc>
        <w:tc>
          <w:tcPr>
            <w:tcW w:w="0" w:type="auto"/>
            <w:shd w:val="clear" w:color="auto" w:fill="auto"/>
            <w:vAlign w:val="center"/>
          </w:tcPr>
          <w:p w14:paraId="7D20870C">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fldChar w:fldCharType="begin"/>
            </w:r>
            <w:r>
              <w:rPr>
                <w:rFonts w:hint="default" w:ascii="宋体" w:hAnsi="宋体" w:cs="宋体"/>
                <w:color w:val="000000" w:themeColor="text1"/>
                <w:sz w:val="24"/>
                <w:lang w:val="en-US" w:eastAsia="zh-CN" w:bidi="ar"/>
                <w14:textFill>
                  <w14:solidFill>
                    <w14:schemeClr w14:val="tx1"/>
                  </w14:solidFill>
                </w14:textFill>
              </w:rPr>
              <w:instrText xml:space="preserve"> HYPERLINK "javascript:__doPostBack('GvData$ctl08$Link_EquipmentName','')" </w:instrText>
            </w:r>
            <w:r>
              <w:rPr>
                <w:rFonts w:hint="default"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地下管线探测仪</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139D242F">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default" w:ascii="宋体" w:hAnsi="宋体" w:cs="宋体"/>
                <w:color w:val="000000" w:themeColor="text1"/>
                <w:sz w:val="24"/>
                <w:lang w:val="en-US" w:eastAsia="zh-CN" w:bidi="ar"/>
                <w14:textFill>
                  <w14:solidFill>
                    <w14:schemeClr w14:val="tx1"/>
                  </w14:solidFill>
                </w14:textFill>
              </w:rPr>
              <w:t>KF-20</w:t>
            </w:r>
            <w:bookmarkStart w:id="0" w:name="_GoBack"/>
            <w:bookmarkEnd w:id="0"/>
          </w:p>
        </w:tc>
        <w:tc>
          <w:tcPr>
            <w:tcW w:w="0" w:type="auto"/>
            <w:shd w:val="clear" w:color="auto" w:fill="auto"/>
            <w:vAlign w:val="center"/>
          </w:tcPr>
          <w:p w14:paraId="5B84D6F9">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2</w:t>
            </w:r>
          </w:p>
        </w:tc>
      </w:tr>
      <w:tr w14:paraId="2B0F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0" w:type="auto"/>
            <w:shd w:val="clear" w:color="auto" w:fill="auto"/>
            <w:vAlign w:val="center"/>
          </w:tcPr>
          <w:p w14:paraId="2D8BA3C0">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33</w:t>
            </w:r>
          </w:p>
        </w:tc>
        <w:tc>
          <w:tcPr>
            <w:tcW w:w="0" w:type="auto"/>
            <w:shd w:val="clear" w:color="auto" w:fill="auto"/>
            <w:vAlign w:val="center"/>
          </w:tcPr>
          <w:p w14:paraId="0DED2B83">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fldChar w:fldCharType="begin"/>
            </w:r>
            <w:r>
              <w:rPr>
                <w:rFonts w:hint="eastAsia" w:ascii="宋体" w:hAnsi="宋体" w:cs="宋体"/>
                <w:color w:val="000000" w:themeColor="text1"/>
                <w:sz w:val="24"/>
                <w:lang w:val="en-US" w:eastAsia="zh-CN" w:bidi="ar"/>
                <w14:textFill>
                  <w14:solidFill>
                    <w14:schemeClr w14:val="tx1"/>
                  </w14:solidFill>
                </w14:textFill>
              </w:rPr>
              <w:instrText xml:space="preserve"> HYPERLINK "javascript:__doPostBack('GvData$ctl07$Link_EquipmentName','')" </w:instrText>
            </w:r>
            <w:r>
              <w:rPr>
                <w:rFonts w:hint="eastAsia" w:ascii="宋体" w:hAnsi="宋体" w:cs="宋体"/>
                <w:color w:val="000000" w:themeColor="text1"/>
                <w:sz w:val="24"/>
                <w:lang w:val="en-US" w:eastAsia="zh-CN" w:bidi="ar"/>
                <w14:textFill>
                  <w14:solidFill>
                    <w14:schemeClr w14:val="tx1"/>
                  </w14:solidFill>
                </w14:textFill>
              </w:rPr>
              <w:fldChar w:fldCharType="separate"/>
            </w:r>
            <w:r>
              <w:rPr>
                <w:rFonts w:hint="default" w:ascii="宋体" w:hAnsi="宋体" w:cs="宋体"/>
                <w:color w:val="000000" w:themeColor="text1"/>
                <w:sz w:val="24"/>
                <w:lang w:val="en-US" w:eastAsia="zh-CN" w:bidi="ar"/>
                <w14:textFill>
                  <w14:solidFill>
                    <w14:schemeClr w14:val="tx1"/>
                  </w14:solidFill>
                </w14:textFill>
              </w:rPr>
              <w:t>无人飞行测量采集系统</w:t>
            </w:r>
            <w:r>
              <w:rPr>
                <w:rFonts w:hint="default" w:ascii="宋体" w:hAnsi="宋体" w:cs="宋体"/>
                <w:color w:val="000000" w:themeColor="text1"/>
                <w:sz w:val="24"/>
                <w:lang w:val="en-US" w:eastAsia="zh-CN" w:bidi="ar"/>
                <w14:textFill>
                  <w14:solidFill>
                    <w14:schemeClr w14:val="tx1"/>
                  </w14:solidFill>
                </w14:textFill>
              </w:rPr>
              <w:fldChar w:fldCharType="end"/>
            </w:r>
          </w:p>
        </w:tc>
        <w:tc>
          <w:tcPr>
            <w:tcW w:w="0" w:type="auto"/>
            <w:shd w:val="clear" w:color="auto" w:fill="auto"/>
            <w:vAlign w:val="center"/>
          </w:tcPr>
          <w:p w14:paraId="070B4226">
            <w:pPr>
              <w:spacing w:line="400" w:lineRule="exact"/>
              <w:jc w:val="center"/>
              <w:rPr>
                <w:rFonts w:hint="default"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DJ Mavic 3 Enterprise</w:t>
            </w:r>
          </w:p>
        </w:tc>
        <w:tc>
          <w:tcPr>
            <w:tcW w:w="0" w:type="auto"/>
            <w:shd w:val="clear" w:color="auto" w:fill="auto"/>
            <w:vAlign w:val="center"/>
          </w:tcPr>
          <w:p w14:paraId="428F6521">
            <w:pPr>
              <w:spacing w:line="400" w:lineRule="exact"/>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1</w:t>
            </w:r>
          </w:p>
        </w:tc>
      </w:tr>
    </w:tbl>
    <w:p w14:paraId="0349B63B">
      <w:pPr>
        <w:jc w:val="center"/>
        <w:rPr>
          <w:rFonts w:hint="default" w:ascii="Times New Roman" w:hAnsi="Times New Roman" w:cs="Times New Roman"/>
          <w:b/>
          <w:sz w:val="44"/>
          <w:szCs w:val="44"/>
        </w:rPr>
      </w:pPr>
    </w:p>
    <w:p w14:paraId="2758FCBF">
      <w:pPr>
        <w:jc w:val="both"/>
        <w:rPr>
          <w:rFonts w:hint="eastAsia" w:ascii="方正小标宋_GBK" w:hAnsi="方正小标宋_GBK" w:eastAsia="方正小标宋_GBK" w:cs="方正小标宋_GBK"/>
          <w:b w:val="0"/>
          <w:bCs w:val="0"/>
          <w:sz w:val="36"/>
          <w:szCs w:val="36"/>
          <w:lang w:bidi="ar"/>
        </w:rPr>
      </w:pPr>
    </w:p>
    <w:p w14:paraId="00264B3C">
      <w:pPr>
        <w:jc w:val="both"/>
        <w:rPr>
          <w:rFonts w:hint="eastAsia" w:ascii="方正小标宋_GBK" w:hAnsi="方正小标宋_GBK" w:eastAsia="方正小标宋_GBK" w:cs="方正小标宋_GBK"/>
          <w:b w:val="0"/>
          <w:bCs w:val="0"/>
          <w:sz w:val="36"/>
          <w:szCs w:val="36"/>
          <w:lang w:bidi="ar"/>
        </w:rPr>
      </w:pPr>
    </w:p>
    <w:p w14:paraId="52075D6B">
      <w:pPr>
        <w:jc w:val="both"/>
        <w:rPr>
          <w:rFonts w:hint="eastAsia" w:ascii="方正小标宋_GBK" w:hAnsi="方正小标宋_GBK" w:eastAsia="方正小标宋_GBK" w:cs="方正小标宋_GBK"/>
          <w:b w:val="0"/>
          <w:bCs w:val="0"/>
          <w:sz w:val="36"/>
          <w:szCs w:val="36"/>
          <w:lang w:bidi="ar"/>
        </w:rPr>
      </w:pPr>
    </w:p>
    <w:p w14:paraId="12AE8D83">
      <w:pPr>
        <w:jc w:val="both"/>
        <w:rPr>
          <w:rFonts w:hint="eastAsia" w:ascii="方正小标宋_GBK" w:hAnsi="方正小标宋_GBK" w:eastAsia="方正小标宋_GBK" w:cs="方正小标宋_GBK"/>
          <w:b w:val="0"/>
          <w:bCs w:val="0"/>
          <w:sz w:val="36"/>
          <w:szCs w:val="36"/>
          <w:lang w:bidi="ar"/>
        </w:rPr>
      </w:pPr>
    </w:p>
    <w:p w14:paraId="264B1A00">
      <w:pPr>
        <w:jc w:val="both"/>
        <w:rPr>
          <w:rFonts w:hint="eastAsia" w:ascii="方正小标宋_GBK" w:hAnsi="方正小标宋_GBK" w:eastAsia="方正小标宋_GBK" w:cs="方正小标宋_GBK"/>
          <w:b w:val="0"/>
          <w:bCs w:val="0"/>
          <w:sz w:val="36"/>
          <w:szCs w:val="36"/>
          <w:lang w:bidi="ar"/>
        </w:rPr>
      </w:pPr>
    </w:p>
    <w:p w14:paraId="465F963E">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2110"/>
        <w:gridCol w:w="5243"/>
        <w:gridCol w:w="1587"/>
        <w:gridCol w:w="1587"/>
        <w:gridCol w:w="1587"/>
        <w:gridCol w:w="1587"/>
      </w:tblGrid>
      <w:tr w14:paraId="317D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219CE52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7C0A1C4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61AE12F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6A85FEFC">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1FC11C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86CAEE2">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70B3A38C">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BECE3F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5B8FF2B4">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8279F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6E1E2AC8">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76E72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964A6FA">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3984CF92">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长沙机场西跑道及相关滑行道大修勘察项目合同</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051BA2E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湖南省长沙市 作业内容：长沙机场西跑道及相关滑行道大修勘察，工作范围:长沙黄花国际机场西跑道及其相关滑行道(B1-B3、B5、B7、B9)大修改造，总面积约33万平方米;相应助航灯光、排水等设施大修改造:B平滑两侧新建排水盲沟:以及西跑道两侧土面区平整</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3C2B50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58AEE7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65.6600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AFD7431">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10</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BF57AC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湖南机场建设指挥部</w:t>
            </w:r>
          </w:p>
        </w:tc>
      </w:tr>
      <w:tr w14:paraId="75E2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373D92D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778B68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松雅新城区域航拍图制作</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2B11306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湖南省长沙市 作业内容：根据采购人要求对松雅湖生态新城辖区进行航空摄影，生产分辨率优于 10cm 正射影像。整体范围分为两块,第一块北至信息大道，东至捞刀河，南至北绕城高速，西至捞刀河支流;第二块为南至星沙联络线、黄兴大道、长浏高速连线，东至京珠高速，北至金安大道南侧规划铁路线、捞刀河连线，西至捞刀河。总面积71平方公里。本次长沙县松雅湖生态新城航拍正射影像项目采用统一数学基础，一次航拍生产正射影像(DOM)。航拍需提交定位基础，正射影像分辨率优于 10cm，对于居民地及设施、交通、水系、地貌、植被等各项地物、地貌要素清晰可辨</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23D435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摄影测量与遥感</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A4C723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28.9000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8F524B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2022</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10</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9</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B47901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eastAsia="zh-CN"/>
              </w:rPr>
            </w:pPr>
            <w:r>
              <w:rPr>
                <w:rFonts w:hint="eastAsia" w:ascii="宋体" w:hAnsi="宋体" w:eastAsia="宋体" w:cs="宋体"/>
                <w:i w:val="0"/>
                <w:iCs w:val="0"/>
                <w:caps w:val="0"/>
                <w:color w:val="auto"/>
                <w:spacing w:val="10"/>
                <w:sz w:val="21"/>
                <w:szCs w:val="21"/>
                <w:shd w:val="clear" w:fill="FFFFFF"/>
              </w:rPr>
              <w:t>长沙县松雅湖生态新城发展中心</w:t>
            </w:r>
          </w:p>
        </w:tc>
      </w:tr>
      <w:tr w14:paraId="011D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2A41B3BA">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014CE5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张家界机场10X20公里净空保护区障碍物排查项目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4D752F9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湖南省张家界市 作业内容：对张家界机场跑道两端20KM,两侧10KM范围内障碍物进行普查、测量并形成测量报告，并根据测量报告完成机场净空障碍物限制图制作(1:50000比例)</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BAA752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999409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13.5000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07CCD4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2025</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10</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FA80A5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湖南机场股份有限公司张家界荷花国际机场分公司</w:t>
            </w:r>
          </w:p>
        </w:tc>
      </w:tr>
      <w:tr w14:paraId="6AA5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49322A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4</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6B4A4DA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平江县排水专项规划城区管网普查复测项目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720558E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湖南省平江县 作业内容：根据采购要求乙方提供相应的技术服务，完成2017 年 230 公里的雨污水管网数据复核、野外核实纠错、并数据编辑入库， 配合设计建模需要开展 QV 核查，雷达扫面，进行雨水断面测量图 47.3 公里，污水断面测量图 45.9 公里，施工放线找点（雨水管道）13.2 公里、82 处，施工放线找点（污水管道）13.8 公里、71处，全图纵断面检查 230 公里，雨污排口检查及标注 230 公里，全图管道流向检查 230 公里，测区控制测量，2022 年新增管线 50 公里数据处理、编辑入库、与 2017 年管线衔接连通，预计本次新增管线 30 公里。排水管网核实工程内容包括但不限于以下：1）对本项目管线普查区域进行控制点测量；2）地下管线现状资料的调查、绘制和收集；3）编写技术设计书；4）地下管线实地调查和探查；5）地下管线测量；6）地下管线成果表编制及管线图编绘；7）雨水污水搭接点排查；8）三维模型数据编制；9）配合三维模型建设、泵站规划；10）成果检查验收与归档；11）地下管线数据建库；12）编制排水管网复核与增补侧技术总结报告；13）客户后期根据实际情况需要补充的其他内容</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69E4A9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9841B8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203.6200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83B9D6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23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A5E63C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平江县自然资源局</w:t>
            </w:r>
          </w:p>
        </w:tc>
      </w:tr>
      <w:tr w14:paraId="77CE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B90C7B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5</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6B0E0861">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耒阳市2022年度第八批次城镇建设用地地块一勘测定界合同</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7F0FF6D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湖南省耒阳市 作业内容：项目范围:耒阳市2022年度第八批次城镇建设用地地块一； 项目内容:勘测定界</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59E7832">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DA621D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9.9000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7F57B0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2023</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3</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A65C8A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耒阳市自然资源局</w:t>
            </w:r>
          </w:p>
        </w:tc>
      </w:tr>
      <w:tr w14:paraId="6313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6903FDC1">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6</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54C3DC0">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耒阳市2022年度第八批次城镇建设用地地块六勘测定界合同</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3B4D656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湖南省耒阳市 作业内容：项目范围:耒阳市2022年度第八批次城镇建设用地地块六； 项目内容:勘测定界</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66FADB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9F335F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9.3000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D76B58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2023</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3</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431C35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耒阳市自然资源局</w:t>
            </w:r>
          </w:p>
        </w:tc>
      </w:tr>
      <w:tr w14:paraId="5448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07BD00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7</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4F6A7DD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大浦民主街原住居民新建房屋产权办证测绘服务项目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12269EC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湖南省衡东县 作业内容：测绘范围(包括测区地点、面积、项目名称等):大浦镇民主街 74 户原住居民新建房屋。 测绘内容:宗地测量、规划核实测量、房产实测绘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C61756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12FA8A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22.8800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A921CF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5</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D17CE5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衡东县库区移民事务中心</w:t>
            </w:r>
          </w:p>
        </w:tc>
      </w:tr>
      <w:tr w14:paraId="733F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2D99DC9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8</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077A37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2024年林权纠纷测绘服务</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670833F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湖南省衡东县 作业内容：衡东县林权纠纷测绘，由衡东县自然资源局产权中心指派任务</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59621D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65613D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26.7000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589DD9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2025/2/26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5B7612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衡东县自然资源局</w:t>
            </w:r>
          </w:p>
        </w:tc>
      </w:tr>
      <w:tr w14:paraId="0843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6D3443F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9</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0095AA4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长沙医疗器械科技创新产业园竣工测量合同</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5EE6C21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湖南省长沙市 作业内容：项目竣工验收阶段:1地籍测绘;2房产实测绘;3规划条件核实测量;4地下综合管线竣工测量;5绿地测量;“多测合一”测绘成果数据标准化入库文件制作</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41D772A">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84BD82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9.5000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E3FAE8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10</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2370041">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长沙市规划勘测设计研究院</w:t>
            </w:r>
          </w:p>
        </w:tc>
      </w:tr>
      <w:tr w14:paraId="7ACB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656E875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10</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0245592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耒阳市2022年度第二十三批次城镇建设用地地块一勘测定界</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7F225F5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湖南省耒阳市 作业内容：项目范围:耒阳市2022年度第二十三批次城镇建设用地地块一； 项目内容:勘测定界</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6DB8CE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634E78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2.0400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2C1D85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2023</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3</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51A574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耒阳市自然资源局</w:t>
            </w:r>
          </w:p>
        </w:tc>
      </w:tr>
      <w:tr w14:paraId="7D92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55F952E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11</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577E1B2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长沙市第十一中学拓址新建项目（1#栋~9#栋、10#垃圾站及地下室）多测合一</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0D5DCC30">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湖南省长沙市 作业内容：用地复核测量、建筑物高度、高程测量、房产实测绘、建筑物平面位置测量囫管线竣工测量、规划核实测量(含绿地面积测绘)、停车位竣工测量、人防工程测量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6546DE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E19777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33.2963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589B37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9</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41754E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中国有色金属长沙勘察设计研究院有限公司</w:t>
            </w:r>
          </w:p>
        </w:tc>
      </w:tr>
      <w:tr w14:paraId="4696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012EF872">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671F9D73">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武义县城市地下市政基础设施普查项目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695715D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浙江省武义县，作业内容：普查范围为武义县建成区域，具体范围见下图。普查工作量为普查范围内的地下公共停车场、人防工程、废弃工程，主要对快速路、主千路、次干路、支路通道等市政道路及街巷:公园、广场等其他公共区域:城市河道堤肩两侧20m 范围内的地下管线及附属设施涉及约 240000平方米的地下通道、地下公共停车场.人防工程等设施普查和约2100公里地下管线</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CFDBD6D">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9021C1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539.4000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742427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2026</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9</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869AD0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四川省测绘产品质量监督检验站</w:t>
            </w:r>
          </w:p>
        </w:tc>
      </w:tr>
      <w:tr w14:paraId="4CA1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3DDDB6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13</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F14D4C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浦江城市地下市政基础设施普查项目（第二次）地下管线普查</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31BACED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浙江省金华市，作业内容：地下管线修测(存量地下管线数据整理、坐标和格式转换、缺失属性完善等)地下管线新测(探查、测绘、建库、入库(范围主要为快速路、主干路、次干路、支路、街巷、公园、广场等)地下空间(包括地下通道、地下公共停车场、人防工程等)，实地调查测绘:对于既有资料不可利用或缺失的，进行实地调查、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11B5A8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大地测量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B526E1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308.0000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7F5660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2026</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9</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715598A">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四川省测绘产品质量监督检验站</w:t>
            </w:r>
          </w:p>
        </w:tc>
      </w:tr>
      <w:tr w14:paraId="48CE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19C34A7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14</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0F16738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2024年蓝山县耕地恢复测绘技术服务</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05E09EAA">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湖南省蓝山县 作业内容：2024年开展耕地恢复完工落实种植出苗后，按县自然资源局通知时间开展测绘，使用无人机测量面积和拍摄正射影像相片，并在测绘后1-2天内将测绘范围成果及影像相片套范围线生成举证相片，提供给蓝山县自然资源局(如遇省级下达耕地恢复政策变化，双方协商后，按新政策要求开展测绘服务)</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1D9D53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测绘航空摄影</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EBB58D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4.8000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112972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2026</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20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E1FF56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蓝山县自然资源局</w:t>
            </w:r>
          </w:p>
        </w:tc>
      </w:tr>
      <w:tr w14:paraId="207A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FB65DD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15</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A5DB53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2023-2024年度蓝山县经济开发区常规测绘</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034A4A0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湖南省蓝山县 作业内容：2023-2024年度常规测绘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D77B51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761D28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4.7400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9EA34C1">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2025</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2</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21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071B5F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湖南蓝山经济开发区管理委员会</w:t>
            </w:r>
          </w:p>
        </w:tc>
      </w:tr>
      <w:tr w14:paraId="1831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32B884C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16</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53D18EA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安仁县2021闲置资产注入土地、房产测绘</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5B9E25E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湖南省安仁县 作业内容：1.出具委托项目房产测绘报告及房产图，需符合公开招拍挂出让和协议出让要求。 2.出具委托项目土地勘测定界图及技术报告书，需符合公开招拍挂出让和协议出让要求</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C2C1BA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D88433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13.5000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CC1FC9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2022</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9</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7883B0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安仁县财政局</w:t>
            </w:r>
          </w:p>
        </w:tc>
      </w:tr>
      <w:tr w14:paraId="5790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688B115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17</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D05975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安化县11宗敬老院用地测绘项目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20CF5272">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湖南省安化县 工作范围：安化县安化县11宗敬老院用地测绘项目</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0CD997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C47312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1.3200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AF3438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3490C7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安化县民政局</w:t>
            </w:r>
          </w:p>
        </w:tc>
      </w:tr>
      <w:tr w14:paraId="1547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33F022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6D121A46">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东风九年一贯制学校初中部项目（原东风小学改扩建项目）“多测合一”检测项目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362FFAC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湖南省长沙市 作业内容：项目建筑面积18337.59平方米，其中地上16372.41平方米，地下1965.18平方米;检测内容包含项目规划监督测量验测平面位置、高程、高度、综合地下管线探测成果报告、1:500竣工地形图、碎部点、绿化面积等零星测量、土地竣工测量、规划验线测量、细部界址点测量等</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B406C31">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9932E9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5.2000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C53D60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2026</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9</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260EC5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长沙市勘测设计研究院</w:t>
            </w:r>
          </w:p>
        </w:tc>
      </w:tr>
      <w:tr w14:paraId="095B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4A42649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19</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7690CC6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长沙县第一次全国自然灾害风险普查城管系统市政基础设施普查</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4B98431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湖南省长沙市 作业内容：长沙县第一次全国自然灾害风险普查城管系统市政基础设施普查服务，2021年12月31日前全面完成内业、外业调查任务;2022年1月20日前,完成辖区内所有调查成果数据自检，形成数据质量质检报告;2022年1月31日前，向长沙市城市管理和综合执法局汇交调查成果数据</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721961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地理信息系统工程</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877148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97.2800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C8684C0">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2022</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4</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F86BC93">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长沙县城市管理局</w:t>
            </w:r>
          </w:p>
        </w:tc>
      </w:tr>
      <w:tr w14:paraId="65CD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56735CC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20</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176A340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岳阳三荷机场净空保护区图ZGDY AD 2.8地形特征和障碍物测量</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2E2AE77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湖南省岳阳市 作业内容：1、普查范围:ZGDY AD2.8地形特征和障碍物测量。2、净空障碍物普查、测量。3、要求采用测量的平面坐标系统及高程系统平面坐标采用1954年北京坐标系统、2000国家大地坐标系、WGS84大地坐标系和西安80坐标系四种方式;高程系统采用1956年黄海高程系统和1985年高程基准系统</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8800A8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26ACE0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14.3000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732B1A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2022</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2</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25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6C583B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岳阳机场运营发展有限公司</w:t>
            </w:r>
          </w:p>
        </w:tc>
      </w:tr>
      <w:tr w14:paraId="32F6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38D8B3E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21</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28A590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松山湖全民所有自然资源资产清查项目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3D39BF5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广东省东莞市 作业内容：全民所有自然资源实物量清查(1)土地资源实物量成果确认及核查:对省、市下发六类自然资源资产清查成果(土地、森林、矿产、草原、湿地、海洋)进行100%全面检查确认，记录检查全过程，包括质量、问题处理以及质量等级记录。(2)结合内业检查情况，针对六类自然资源清查图斑进行外业抽查，一般抽取比例为问题图斑总数10%。(3)针对所确定的需要补充调查的外业范围展开调研，利用多种手段进一步了解各类自然资源的属性情况。及时发现并解决问题，最后形成问题清单和检查报告，交由市局检查确认。3、确认国有建设用地的价值估算成果:对本级行政辖区内的国有建设用地的价值估算成果进行 100%全面检查确认。4、清查核算成果编制</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DC3729C">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15ACCC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25.0000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6BEB91B">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2022</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8AAA0C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东莞松山湖高新技术产业开发区管理委员会自然资源局</w:t>
            </w:r>
          </w:p>
        </w:tc>
      </w:tr>
      <w:tr w14:paraId="2EB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5A6D40C5">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22</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0F9B7E8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湖南开关实业有限公司21栋、22栋重建工程多测合一技术服务</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53259BB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湖南省长沙市 作业内容：项目竣工验收阶段:1地籍测绘;2房产实测绘;3规划条件核实测量;4地下综合管线竣工测量;5绿地测量;“多测合一”测绘成果数据标准化入库文件制作</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E818FC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39BAA10">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5.1600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3D4C50C">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2025</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6</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5B3076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长沙市规划勘测设计研究院</w:t>
            </w:r>
          </w:p>
        </w:tc>
      </w:tr>
      <w:tr w14:paraId="5132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2239A96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23</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00568C8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蓝山县蓝泰家园项目竣工测绘</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7064358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湖南省蓝山县 作业内容：项目竣工验收阶段:1地籍测绘;2房产实测绘;3规划条件核实测量;4地下车位及人防;5绿地测量;“多测合一”测绘成果数据标准化入库文件制作</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C197E1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CF95B30">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9.0000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BE5DF3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2025</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FCD4BA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蓝山县行政审批服务局</w:t>
            </w:r>
          </w:p>
        </w:tc>
      </w:tr>
      <w:tr w14:paraId="7820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7FB12D9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24</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47BD5B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安化县金塘冲水库建设三改及安置基地用地范围线定点扯线</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5D2A588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湖南省安化县 作业内容：金塘冲水库项目三改及安置基地范围线定位放点、扯线。范围线总长84.1公里</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8360CAA">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工程测量</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75FF1E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67.2800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5CD2B3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12</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152B80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安化县金塘冲水库项目建设指挥部</w:t>
            </w:r>
          </w:p>
        </w:tc>
      </w:tr>
      <w:tr w14:paraId="2652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2DA49EA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25</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5BC5929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安化县金塘冲水库一期围堰项目分户测绘项目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5EE7BEC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湖南省安化县 作业内容：安化县金塘冲水库一期围堰项目分户测绘项目范围内以及周边搭界地块土地的分户测绘内容</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0C04E7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7267FB2">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56.4700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5E59CF9">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2025</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3</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0AC3B8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安化县金塘冲水库项目建设指挥部</w:t>
            </w:r>
          </w:p>
        </w:tc>
      </w:tr>
      <w:tr w14:paraId="7348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7466D35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26</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3518C204">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安化县金塘冲水库安置区项目分户测绘项目</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6955BCD2">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湖南省安化县 作业内容：安化县金塘冲水库安置区项目分户测绘项目范围内以及周边搭界地块土地的分户测绘内容</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AD03C3D">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20536C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22.3900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1E3BEC6">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2025</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3</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CCC3B4A">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安化县金塘冲水库项目建设指挥部</w:t>
            </w:r>
          </w:p>
        </w:tc>
      </w:tr>
      <w:tr w14:paraId="5C78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55727AA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lang w:val="en-US" w:eastAsia="zh-CN"/>
              </w:rPr>
              <w:t>27</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177770A8">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安化县人民检察院技术侦查大楼工程竣工测量及房产测绘</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77878BD2">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湖南省安化县 作业内容：安化县人民检察院技术侦查大楼工程竣工测量及房产测绘，甲方指定测量范围或提供相关附图、资料</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02F754F">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界线与不动产测绘</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6A76B65">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5.8000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52DA92E">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2024</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8</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26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D0CE5B7">
            <w:pPr>
              <w:keepNext w:val="0"/>
              <w:keepLines w:val="0"/>
              <w:widowControl/>
              <w:suppressLineNumbers w:val="0"/>
              <w:spacing w:line="240" w:lineRule="auto"/>
              <w:jc w:val="center"/>
              <w:textAlignment w:val="center"/>
              <w:rPr>
                <w:rFonts w:hint="eastAsia" w:ascii="宋体" w:hAnsi="宋体" w:eastAsia="宋体" w:cs="宋体"/>
                <w:i w:val="0"/>
                <w:iCs w:val="0"/>
                <w:caps w:val="0"/>
                <w:color w:val="auto"/>
                <w:spacing w:val="10"/>
                <w:sz w:val="21"/>
                <w:szCs w:val="21"/>
                <w:shd w:val="clear" w:fill="FFFFFF"/>
                <w:lang w:val="en-US" w:eastAsia="zh-CN"/>
              </w:rPr>
            </w:pPr>
            <w:r>
              <w:rPr>
                <w:rFonts w:hint="eastAsia" w:ascii="宋体" w:hAnsi="宋体" w:eastAsia="宋体" w:cs="宋体"/>
                <w:i w:val="0"/>
                <w:iCs w:val="0"/>
                <w:caps w:val="0"/>
                <w:color w:val="auto"/>
                <w:spacing w:val="10"/>
                <w:sz w:val="21"/>
                <w:szCs w:val="21"/>
                <w:shd w:val="clear" w:fill="FFFFFF"/>
              </w:rPr>
              <w:t>安化县人民检察院</w:t>
            </w:r>
          </w:p>
        </w:tc>
      </w:tr>
      <w:tr w14:paraId="0CF2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14:paraId="0A3B05E7">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28</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467AFD4E">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蓝山县2023年度耕地恢复土地测绘服务</w:t>
            </w:r>
          </w:p>
        </w:tc>
        <w:tc>
          <w:tcPr>
            <w:tcW w:w="5243" w:type="dxa"/>
            <w:tcBorders>
              <w:top w:val="single" w:color="auto" w:sz="4" w:space="0"/>
              <w:left w:val="single" w:color="auto" w:sz="4" w:space="0"/>
              <w:bottom w:val="single" w:color="auto" w:sz="4" w:space="0"/>
              <w:right w:val="single" w:color="auto" w:sz="4" w:space="0"/>
            </w:tcBorders>
            <w:noWrap w:val="0"/>
            <w:vAlign w:val="center"/>
          </w:tcPr>
          <w:p w14:paraId="7585CB02">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湖南省蓝山县 作业内容：完成2023年耕地恢复测绘技术服务，原则上要求耕地恢复完工落实种植出苗后，按县自然资源局通知时间开展测绘，使用无人机测量面积和拍摄正射影像相片，对于在本年度内难以种植的地块，需开展两次测绘，即:地块平整达到耕种要求时开展第一次测绘，测出地块面积及图形，第二年开春落实种植后再开展一次无人机测绘拍摄正射相片。并在测绘后1一2天内将测绘范围成果及影像相片套范围线生成举证相片，提供给蓝山县自然资源局</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04E0CE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BFBFD"/>
              </w:rPr>
              <w:t>测绘航空摄影</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12F5AEB">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12.7000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548CF94">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2026</w:t>
            </w:r>
            <w:r>
              <w:rPr>
                <w:rFonts w:hint="eastAsia" w:ascii="宋体" w:hAnsi="宋体" w:eastAsia="宋体" w:cs="宋体"/>
                <w:i w:val="0"/>
                <w:iCs w:val="0"/>
                <w:caps w:val="0"/>
                <w:color w:val="auto"/>
                <w:spacing w:val="10"/>
                <w:sz w:val="21"/>
                <w:szCs w:val="21"/>
                <w:shd w:val="clear" w:fill="FFFFFF"/>
                <w:lang w:val="en-US" w:eastAsia="zh-CN"/>
              </w:rPr>
              <w:t>-0</w:t>
            </w:r>
            <w:r>
              <w:rPr>
                <w:rFonts w:hint="eastAsia" w:ascii="宋体" w:hAnsi="宋体" w:eastAsia="宋体" w:cs="宋体"/>
                <w:i w:val="0"/>
                <w:iCs w:val="0"/>
                <w:caps w:val="0"/>
                <w:color w:val="auto"/>
                <w:spacing w:val="10"/>
                <w:sz w:val="21"/>
                <w:szCs w:val="21"/>
                <w:shd w:val="clear" w:fill="FFFFFF"/>
              </w:rPr>
              <w:t>1</w:t>
            </w:r>
            <w:r>
              <w:rPr>
                <w:rFonts w:hint="eastAsia" w:ascii="宋体" w:hAnsi="宋体" w:eastAsia="宋体" w:cs="宋体"/>
                <w:i w:val="0"/>
                <w:iCs w:val="0"/>
                <w:caps w:val="0"/>
                <w:color w:val="auto"/>
                <w:spacing w:val="10"/>
                <w:sz w:val="21"/>
                <w:szCs w:val="21"/>
                <w:shd w:val="clear" w:fill="FFFFFF"/>
                <w:lang w:val="en-US" w:eastAsia="zh-CN"/>
              </w:rPr>
              <w:t>-</w:t>
            </w:r>
            <w:r>
              <w:rPr>
                <w:rFonts w:hint="eastAsia" w:ascii="宋体" w:hAnsi="宋体" w:eastAsia="宋体" w:cs="宋体"/>
                <w:i w:val="0"/>
                <w:iCs w:val="0"/>
                <w:caps w:val="0"/>
                <w:color w:val="auto"/>
                <w:spacing w:val="10"/>
                <w:sz w:val="21"/>
                <w:szCs w:val="21"/>
                <w:shd w:val="clear" w:fill="FFFFFF"/>
              </w:rPr>
              <w:t>20</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7568E9F">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aps w:val="0"/>
                <w:color w:val="auto"/>
                <w:spacing w:val="10"/>
                <w:sz w:val="21"/>
                <w:szCs w:val="21"/>
                <w:shd w:val="clear" w:fill="FFFFFF"/>
              </w:rPr>
              <w:t>蓝山县自然资源局</w:t>
            </w:r>
          </w:p>
        </w:tc>
      </w:tr>
    </w:tbl>
    <w:p w14:paraId="3E6AD411">
      <w:pPr>
        <w:rPr>
          <w:rFonts w:hint="default" w:ascii="Times New Roman" w:hAnsi="Times New Roman" w:cs="Times New Roman"/>
        </w:rPr>
      </w:pPr>
    </w:p>
    <w:p w14:paraId="1F5AAC82">
      <w:pPr>
        <w:rPr>
          <w:rFonts w:hint="eastAsia" w:ascii="方正小标宋_GBK" w:hAnsi="方正小标宋_GBK" w:eastAsia="方正小标宋_GBK" w:cs="方正小标宋_GBK"/>
          <w:b w:val="0"/>
          <w:bCs w:val="0"/>
          <w:sz w:val="36"/>
          <w:szCs w:val="36"/>
          <w:lang w:bidi="ar"/>
        </w:rPr>
      </w:pPr>
    </w:p>
    <w:p w14:paraId="33742BBA">
      <w:pPr>
        <w:jc w:val="both"/>
        <w:rPr>
          <w:rFonts w:hint="eastAsia" w:ascii="方正小标宋_GBK" w:hAnsi="方正小标宋_GBK" w:eastAsia="方正小标宋_GBK" w:cs="方正小标宋_GBK"/>
          <w:b w:val="0"/>
          <w:bCs w:val="0"/>
          <w:sz w:val="36"/>
          <w:szCs w:val="36"/>
          <w:lang w:bidi="ar"/>
        </w:rPr>
      </w:pPr>
    </w:p>
    <w:p w14:paraId="2C037516">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06844D9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99A016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59E6E4D">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5E1B1AC7">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4A6BD0C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D191B97">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1032E45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65783D9">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6D10C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732395">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39FFA76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09EFB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00355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319D6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792354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7BF3B1">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47080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0DA45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2987BD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94C874">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6A60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1A1AF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91BCC2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D5C56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D1019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40971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75A707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09C32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69862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08C80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52EC65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B33A1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BE401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5EF04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23A512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8217D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3A9C7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0FD7C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94BA4A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B5587E">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251D9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E032C4">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133B56E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C499C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A7574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97E5C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1A5F6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A8CB4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D86D1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5F6D1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57C8A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60E4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70CDF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251DA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90A4DA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7A951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C85AB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D8E4D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34308D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EDB09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E8C59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7E09DD">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7FE1C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7A77D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50FD4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092BC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F979B4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7A1FBF4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A1BF2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1A5CA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8EA3B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2C04755">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694B6A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9ABB268">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5B68A08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5BFE77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D35D17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567E8">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47013F2">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631A94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30E41A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24F32">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456700F">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746E39DB">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657D1C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5A9094A">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28D1A616">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478DD0EF">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DBCCD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6A9A2">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13A179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04ED99C5">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3B53E4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E4082">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930D8C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FC5E3B5">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C10FAB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013E6">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621DBC3">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14616C3">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DD0ED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22416C36">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3FB9F8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6FD0480">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30F96C6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2292515A">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36D44B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231FC168">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77CD74D6">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2604E5">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3D238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516A25B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044E1D79">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0464FE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0501B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7B8B05C3">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B60FA42">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DA9245A">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682536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219A52E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6EC88B">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3B1271">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91AB76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70328C">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EC2825">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EC1950">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A958D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48D604">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798B10">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A3FA8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6DC77F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35E9E72D">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2B5F917F">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640641B">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5B377B5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135E100E"/>
    <w:rsid w:val="314D445E"/>
    <w:rsid w:val="446F197B"/>
    <w:rsid w:val="48F5107F"/>
    <w:rsid w:val="57A61288"/>
    <w:rsid w:val="5DBD404D"/>
    <w:rsid w:val="69CC3F8E"/>
    <w:rsid w:val="708B16E2"/>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1765</Words>
  <Characters>2174</Characters>
  <Lines>0</Lines>
  <Paragraphs>0</Paragraphs>
  <TotalTime>106</TotalTime>
  <ScaleCrop>false</ScaleCrop>
  <LinksUpToDate>false</LinksUpToDate>
  <CharactersWithSpaces>2230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2026-09-20T07:33:46Z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