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83144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  <w:bookmarkStart w:id="0" w:name="_GoBack"/>
    </w:p>
    <w:p w14:paraId="756D6649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60AB5EDB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 临澧县自然资源测绘队 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  <w:color w:val="auto"/>
        </w:rPr>
      </w:pPr>
    </w:p>
    <w:p w14:paraId="1E3FF6CF">
      <w:pPr>
        <w:rPr>
          <w:rFonts w:hint="default" w:ascii="Times New Roman" w:hAnsi="Times New Roman" w:cs="Times New Roman"/>
          <w:color w:val="auto"/>
        </w:rPr>
      </w:pPr>
    </w:p>
    <w:p w14:paraId="0B1A75B6">
      <w:pPr>
        <w:rPr>
          <w:rFonts w:hint="default" w:ascii="Times New Roman" w:hAnsi="Times New Roman" w:cs="Times New Roman"/>
          <w:color w:val="auto"/>
        </w:rPr>
      </w:pPr>
    </w:p>
    <w:p w14:paraId="1B1CFDBA">
      <w:pPr>
        <w:rPr>
          <w:rFonts w:hint="default" w:ascii="Times New Roman" w:hAnsi="Times New Roman" w:cs="Times New Roman"/>
          <w:color w:val="auto"/>
        </w:rPr>
      </w:pPr>
    </w:p>
    <w:p w14:paraId="4FD1A593">
      <w:pPr>
        <w:rPr>
          <w:rFonts w:hint="default" w:ascii="Times New Roman" w:hAnsi="Times New Roman" w:cs="Times New Roman"/>
          <w:color w:val="auto"/>
        </w:rPr>
      </w:pPr>
    </w:p>
    <w:p w14:paraId="70D88DE8">
      <w:pPr>
        <w:jc w:val="center"/>
        <w:rPr>
          <w:rFonts w:hint="default" w:ascii="Times New Roman" w:hAnsi="Times New Roman" w:cs="Times New Roman"/>
          <w:b/>
          <w:color w:val="auto"/>
          <w:sz w:val="36"/>
        </w:rPr>
      </w:pPr>
      <w:r>
        <w:rPr>
          <w:rFonts w:hint="default" w:ascii="Times New Roman" w:hAnsi="Times New Roman" w:cs="Times New Roman"/>
          <w:b/>
          <w:color w:val="auto"/>
          <w:sz w:val="36"/>
          <w:lang w:bidi="ar"/>
        </w:rPr>
        <w:t xml:space="preserve"> </w:t>
      </w:r>
    </w:p>
    <w:p w14:paraId="5CB5B363">
      <w:pPr>
        <w:jc w:val="both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临澧县自然资源测绘队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事业单位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临澧县政府大院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汤海波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乙级：工程测量、界线与不动产测绘</w:t>
            </w:r>
          </w:p>
        </w:tc>
      </w:tr>
    </w:tbl>
    <w:p w14:paraId="26B8FDB0">
      <w:pPr>
        <w:rPr>
          <w:rFonts w:hint="default" w:ascii="Times New Roman" w:hAnsi="Times New Roman" w:cs="Times New Roman"/>
          <w:color w:val="auto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66492FE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311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8D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级技术人员</w:t>
            </w:r>
          </w:p>
        </w:tc>
      </w:tr>
      <w:tr w14:paraId="472D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C3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DE12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F8EC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E9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E0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750E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65B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DD084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沈  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AFB3A">
            <w:pPr>
              <w:spacing w:line="240" w:lineRule="exact"/>
              <w:ind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E564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8EF43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6DB9E18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672753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349624C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148BC91C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7D07AB4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5732974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77255E2B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7CA37C1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2A9C95B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汤海波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spacing w:line="240" w:lineRule="exact"/>
              <w:ind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118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邓先林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6E0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E61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51E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5C094F37">
      <w:pPr>
        <w:rPr>
          <w:rFonts w:hint="default" w:ascii="Times New Roman" w:hAnsi="Times New Roman" w:cs="Times New Roman"/>
          <w:color w:val="auto"/>
        </w:rPr>
      </w:pPr>
    </w:p>
    <w:p w14:paraId="3C950232">
      <w:pPr>
        <w:rPr>
          <w:rFonts w:hint="default" w:ascii="Times New Roman" w:hAnsi="Times New Roman" w:cs="Times New Roman"/>
          <w:color w:val="auto"/>
        </w:rPr>
      </w:pPr>
    </w:p>
    <w:p w14:paraId="1DDF90A6">
      <w:pPr>
        <w:rPr>
          <w:rFonts w:hint="default" w:ascii="Times New Roman" w:hAnsi="Times New Roman" w:cs="Times New Roman"/>
          <w:color w:val="auto"/>
        </w:rPr>
      </w:pPr>
    </w:p>
    <w:p w14:paraId="0E08F5DA">
      <w:pPr>
        <w:rPr>
          <w:rFonts w:hint="default" w:ascii="Times New Roman" w:hAnsi="Times New Roman" w:cs="Times New Roman"/>
          <w:color w:val="auto"/>
        </w:rPr>
      </w:pPr>
    </w:p>
    <w:p w14:paraId="19CD3A18">
      <w:pPr>
        <w:rPr>
          <w:rFonts w:hint="default" w:ascii="Times New Roman" w:hAnsi="Times New Roman" w:cs="Times New Roman"/>
          <w:color w:val="auto"/>
        </w:rPr>
      </w:pPr>
    </w:p>
    <w:p w14:paraId="366AC1EA">
      <w:pPr>
        <w:rPr>
          <w:rFonts w:hint="default" w:ascii="Times New Roman" w:hAnsi="Times New Roman" w:cs="Times New Roman"/>
          <w:color w:val="auto"/>
        </w:rPr>
      </w:pPr>
    </w:p>
    <w:p w14:paraId="370688D2">
      <w:pPr>
        <w:rPr>
          <w:rFonts w:hint="default" w:ascii="Times New Roman" w:hAnsi="Times New Roman" w:cs="Times New Roman"/>
          <w:color w:val="auto"/>
        </w:rPr>
      </w:pPr>
    </w:p>
    <w:p w14:paraId="56BAB18A">
      <w:pPr>
        <w:rPr>
          <w:rFonts w:hint="default" w:ascii="Times New Roman" w:hAnsi="Times New Roman" w:cs="Times New Roman"/>
          <w:color w:val="auto"/>
        </w:rPr>
      </w:pPr>
    </w:p>
    <w:p w14:paraId="077157E2">
      <w:pPr>
        <w:rPr>
          <w:rFonts w:hint="default" w:ascii="Times New Roman" w:hAnsi="Times New Roman" w:cs="Times New Roman"/>
          <w:color w:val="auto"/>
        </w:rPr>
      </w:pPr>
    </w:p>
    <w:p w14:paraId="73E8ED34">
      <w:pPr>
        <w:rPr>
          <w:rFonts w:hint="default" w:ascii="Times New Roman" w:hAnsi="Times New Roman" w:cs="Times New Roman"/>
          <w:color w:val="auto"/>
        </w:rPr>
      </w:pPr>
    </w:p>
    <w:p w14:paraId="6D357CDC">
      <w:pPr>
        <w:rPr>
          <w:rFonts w:hint="default" w:ascii="Times New Roman" w:hAnsi="Times New Roman" w:cs="Times New Roman"/>
          <w:color w:val="auto"/>
        </w:rPr>
      </w:pPr>
    </w:p>
    <w:p w14:paraId="72C18C3C">
      <w:pPr>
        <w:rPr>
          <w:rFonts w:hint="default" w:ascii="Times New Roman" w:hAnsi="Times New Roman" w:cs="Times New Roman"/>
          <w:color w:val="auto"/>
        </w:rPr>
      </w:pPr>
    </w:p>
    <w:p w14:paraId="3C80C795">
      <w:pPr>
        <w:rPr>
          <w:rFonts w:hint="default" w:ascii="Times New Roman" w:hAnsi="Times New Roman" w:cs="Times New Roman"/>
          <w:color w:val="auto"/>
        </w:rPr>
      </w:pPr>
    </w:p>
    <w:p w14:paraId="6BC1D646">
      <w:pPr>
        <w:rPr>
          <w:rFonts w:hint="default" w:ascii="Times New Roman" w:hAnsi="Times New Roman" w:cs="Times New Roman"/>
          <w:color w:val="auto"/>
        </w:rPr>
      </w:pPr>
    </w:p>
    <w:p w14:paraId="23C1F14A">
      <w:pPr>
        <w:rPr>
          <w:rFonts w:hint="default" w:ascii="Times New Roman" w:hAnsi="Times New Roman" w:cs="Times New Roman"/>
          <w:color w:val="auto"/>
        </w:rPr>
      </w:pPr>
    </w:p>
    <w:p w14:paraId="502CFD49">
      <w:pPr>
        <w:rPr>
          <w:rFonts w:hint="default" w:ascii="Times New Roman" w:hAnsi="Times New Roman" w:cs="Times New Roman"/>
          <w:color w:val="auto"/>
        </w:rPr>
      </w:pPr>
    </w:p>
    <w:p w14:paraId="2648CC7D">
      <w:pPr>
        <w:rPr>
          <w:rFonts w:hint="default" w:ascii="Times New Roman" w:hAnsi="Times New Roman" w:cs="Times New Roman"/>
          <w:color w:val="auto"/>
        </w:rPr>
      </w:pPr>
    </w:p>
    <w:p w14:paraId="6A166197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谭雪平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spacing w:line="240" w:lineRule="exact"/>
              <w:ind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EF02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8AB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81E3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付  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A6B3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02E2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44C0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1B2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22ED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5D86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温翔宏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16F4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EA0A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3362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7BF2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E499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C44D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唐  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2BB6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7B8C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0A62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113B4BDD">
      <w:pPr>
        <w:rPr>
          <w:rFonts w:hint="default" w:ascii="Times New Roman" w:hAnsi="Times New Roman" w:cs="Times New Roman"/>
          <w:color w:val="auto"/>
        </w:rPr>
      </w:pPr>
    </w:p>
    <w:p w14:paraId="3868328E">
      <w:pPr>
        <w:rPr>
          <w:rFonts w:hint="default" w:ascii="Times New Roman" w:hAnsi="Times New Roman" w:cs="Times New Roman"/>
          <w:color w:val="auto"/>
        </w:rPr>
      </w:pPr>
    </w:p>
    <w:p w14:paraId="24711FCD">
      <w:pPr>
        <w:rPr>
          <w:rFonts w:hint="default" w:ascii="Times New Roman" w:hAnsi="Times New Roman" w:cs="Times New Roman"/>
          <w:color w:val="auto"/>
        </w:rPr>
      </w:pPr>
    </w:p>
    <w:p w14:paraId="7BCD49EA">
      <w:pPr>
        <w:rPr>
          <w:rFonts w:hint="default" w:ascii="Times New Roman" w:hAnsi="Times New Roman" w:cs="Times New Roman"/>
          <w:color w:val="auto"/>
        </w:rPr>
      </w:pPr>
    </w:p>
    <w:p w14:paraId="60C14C09">
      <w:pPr>
        <w:rPr>
          <w:rFonts w:hint="default" w:ascii="Times New Roman" w:hAnsi="Times New Roman" w:cs="Times New Roman"/>
          <w:color w:val="auto"/>
        </w:rPr>
      </w:pPr>
    </w:p>
    <w:p w14:paraId="4E62E510">
      <w:pPr>
        <w:rPr>
          <w:rFonts w:hint="default" w:ascii="Times New Roman" w:hAnsi="Times New Roman" w:cs="Times New Roman"/>
          <w:color w:val="auto"/>
        </w:rPr>
      </w:pPr>
    </w:p>
    <w:p w14:paraId="5060FCB4">
      <w:pPr>
        <w:rPr>
          <w:rFonts w:hint="default" w:ascii="Times New Roman" w:hAnsi="Times New Roman" w:cs="Times New Roman"/>
          <w:color w:val="auto"/>
        </w:rPr>
      </w:pPr>
    </w:p>
    <w:p w14:paraId="25C95095">
      <w:pPr>
        <w:rPr>
          <w:rFonts w:hint="default" w:ascii="Times New Roman" w:hAnsi="Times New Roman" w:cs="Times New Roman"/>
          <w:color w:val="auto"/>
        </w:rPr>
      </w:pPr>
    </w:p>
    <w:p w14:paraId="3C85DD5E">
      <w:pPr>
        <w:rPr>
          <w:rFonts w:hint="default" w:ascii="Times New Roman" w:hAnsi="Times New Roman" w:cs="Times New Roman"/>
          <w:color w:val="auto"/>
        </w:rPr>
      </w:pPr>
    </w:p>
    <w:p w14:paraId="70B4D57E">
      <w:pPr>
        <w:rPr>
          <w:rFonts w:hint="default" w:ascii="Times New Roman" w:hAnsi="Times New Roman" w:cs="Times New Roman"/>
          <w:color w:val="auto"/>
        </w:rPr>
      </w:pPr>
    </w:p>
    <w:p w14:paraId="54140859">
      <w:pPr>
        <w:rPr>
          <w:rFonts w:hint="default" w:ascii="Times New Roman" w:hAnsi="Times New Roman" w:cs="Times New Roman"/>
          <w:color w:val="auto"/>
        </w:rPr>
      </w:pPr>
    </w:p>
    <w:p w14:paraId="78D07126">
      <w:pPr>
        <w:rPr>
          <w:rFonts w:hint="default" w:ascii="Times New Roman" w:hAnsi="Times New Roman" w:cs="Times New Roman"/>
          <w:color w:val="auto"/>
        </w:rPr>
      </w:pPr>
    </w:p>
    <w:p w14:paraId="51F930D7">
      <w:pPr>
        <w:rPr>
          <w:rFonts w:hint="default" w:ascii="Times New Roman" w:hAnsi="Times New Roman" w:cs="Times New Roman"/>
          <w:color w:val="auto"/>
        </w:rPr>
      </w:pPr>
    </w:p>
    <w:p w14:paraId="775D9747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谭安华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网络工程师</w:t>
            </w:r>
          </w:p>
        </w:tc>
      </w:tr>
    </w:tbl>
    <w:p w14:paraId="55C04522">
      <w:pPr>
        <w:rPr>
          <w:rFonts w:hint="default" w:ascii="Times New Roman" w:hAnsi="Times New Roman" w:cs="Times New Roman"/>
          <w:color w:val="auto"/>
        </w:rPr>
      </w:pPr>
    </w:p>
    <w:p w14:paraId="11386BB7">
      <w:pPr>
        <w:rPr>
          <w:rFonts w:hint="default" w:ascii="Times New Roman" w:hAnsi="Times New Roman" w:cs="Times New Roman"/>
          <w:color w:val="auto"/>
        </w:rPr>
      </w:pPr>
    </w:p>
    <w:p w14:paraId="36D4D737">
      <w:pPr>
        <w:rPr>
          <w:rFonts w:hint="default" w:ascii="Times New Roman" w:hAnsi="Times New Roman" w:cs="Times New Roman"/>
          <w:color w:val="auto"/>
        </w:rPr>
      </w:pPr>
    </w:p>
    <w:p w14:paraId="0CB51B24">
      <w:pPr>
        <w:rPr>
          <w:rFonts w:hint="default" w:ascii="Times New Roman" w:hAnsi="Times New Roman" w:cs="Times New Roman"/>
          <w:color w:val="auto"/>
        </w:rPr>
      </w:pPr>
    </w:p>
    <w:p w14:paraId="4921FF66">
      <w:pPr>
        <w:rPr>
          <w:rFonts w:hint="default" w:ascii="Times New Roman" w:hAnsi="Times New Roman" w:cs="Times New Roman"/>
          <w:color w:val="auto"/>
        </w:rPr>
      </w:pPr>
    </w:p>
    <w:p w14:paraId="52A1F04C">
      <w:pPr>
        <w:rPr>
          <w:rFonts w:hint="default" w:ascii="Times New Roman" w:hAnsi="Times New Roman" w:cs="Times New Roman"/>
          <w:color w:val="auto"/>
        </w:rPr>
      </w:pPr>
    </w:p>
    <w:p w14:paraId="09815308">
      <w:pPr>
        <w:rPr>
          <w:rFonts w:hint="default" w:ascii="Times New Roman" w:hAnsi="Times New Roman" w:cs="Times New Roman"/>
          <w:color w:val="auto"/>
        </w:rPr>
      </w:pPr>
    </w:p>
    <w:p w14:paraId="154CF5BD">
      <w:pPr>
        <w:rPr>
          <w:rFonts w:hint="default" w:ascii="Times New Roman" w:hAnsi="Times New Roman" w:cs="Times New Roman"/>
          <w:color w:val="auto"/>
        </w:rPr>
      </w:pPr>
    </w:p>
    <w:p w14:paraId="737A14DC">
      <w:pPr>
        <w:rPr>
          <w:rFonts w:hint="default" w:ascii="Times New Roman" w:hAnsi="Times New Roman" w:cs="Times New Roman"/>
          <w:color w:val="auto"/>
        </w:rPr>
      </w:pPr>
    </w:p>
    <w:p w14:paraId="049B854C">
      <w:pPr>
        <w:rPr>
          <w:rFonts w:hint="default" w:ascii="Times New Roman" w:hAnsi="Times New Roman" w:cs="Times New Roman"/>
          <w:color w:val="auto"/>
        </w:rPr>
      </w:pPr>
    </w:p>
    <w:p w14:paraId="0462D650">
      <w:pPr>
        <w:rPr>
          <w:rFonts w:hint="default" w:ascii="Times New Roman" w:hAnsi="Times New Roman" w:cs="Times New Roman"/>
          <w:color w:val="auto"/>
        </w:rPr>
      </w:pPr>
    </w:p>
    <w:p w14:paraId="4A781C9C">
      <w:pPr>
        <w:rPr>
          <w:rFonts w:hint="default" w:ascii="Times New Roman" w:hAnsi="Times New Roman" w:cs="Times New Roman"/>
          <w:color w:val="auto"/>
        </w:rPr>
      </w:pPr>
    </w:p>
    <w:p w14:paraId="525667DC">
      <w:pPr>
        <w:rPr>
          <w:rFonts w:hint="default" w:ascii="Times New Roman" w:hAnsi="Times New Roman" w:cs="Times New Roman"/>
          <w:color w:val="auto"/>
        </w:rPr>
      </w:pPr>
    </w:p>
    <w:p w14:paraId="4D3DE91E">
      <w:pPr>
        <w:rPr>
          <w:rFonts w:hint="default" w:ascii="Times New Roman" w:hAnsi="Times New Roman" w:cs="Times New Roman"/>
          <w:color w:val="auto"/>
        </w:rPr>
      </w:pPr>
    </w:p>
    <w:p w14:paraId="276B7BB0">
      <w:pPr>
        <w:rPr>
          <w:rFonts w:hint="default" w:ascii="Times New Roman" w:hAnsi="Times New Roman" w:cs="Times New Roman"/>
          <w:color w:val="auto"/>
        </w:rPr>
      </w:pPr>
    </w:p>
    <w:p w14:paraId="5AB4138F">
      <w:pPr>
        <w:rPr>
          <w:rFonts w:hint="default" w:ascii="Times New Roman" w:hAnsi="Times New Roman" w:cs="Times New Roman"/>
          <w:color w:val="auto"/>
        </w:rPr>
      </w:pPr>
    </w:p>
    <w:p w14:paraId="2222270E">
      <w:pPr>
        <w:rPr>
          <w:rFonts w:hint="default" w:ascii="Times New Roman" w:hAnsi="Times New Roman" w:cs="Times New Roman"/>
          <w:color w:val="auto"/>
        </w:rPr>
      </w:pPr>
    </w:p>
    <w:p w14:paraId="3BCCEB44">
      <w:pPr>
        <w:rPr>
          <w:rFonts w:hint="default" w:ascii="Times New Roman" w:hAnsi="Times New Roman" w:cs="Times New Roman"/>
          <w:color w:val="auto"/>
        </w:rPr>
      </w:pPr>
    </w:p>
    <w:p w14:paraId="6DA3BD11">
      <w:pPr>
        <w:rPr>
          <w:rFonts w:hint="default" w:ascii="Times New Roman" w:hAnsi="Times New Roman" w:cs="Times New Roman"/>
          <w:color w:val="auto"/>
        </w:rPr>
      </w:pPr>
    </w:p>
    <w:p w14:paraId="331772B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shd w:val="clear" w:fill="FFFFFF"/>
              </w:rPr>
              <w:t>中海达V200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DA890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t>华星A31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t>刻力达KL-50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t>R100D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17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instrText xml:space="preserve"> HYPERLINK "javascript:__doPostBack('GvData$ctl08$Link_EquipmentName','')"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t>TS02PLIS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 w14:paraId="600E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0D3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72F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instrText xml:space="preserve"> HYPERLINK "javascript:__doPostBack('GvData$ctl09$Link_EquipmentName','')"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t>地理信息处理软件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08F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</w:rPr>
              <w:t>CASS9.1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5A74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</w:tbl>
    <w:p w14:paraId="15208A27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04FB405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C075EC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7A1C5AF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050FDBB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F5C1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D739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C33AD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李玲等30户 不动产测绘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2464F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临澧县安福镇，不动产测绘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E8ED0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A4926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CA600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2022-06-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57FEB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临澧县自然资源局</w:t>
            </w:r>
          </w:p>
        </w:tc>
      </w:tr>
      <w:tr w14:paraId="6559A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BF4F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A45F6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江田等60户不动产测绘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95FE6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临澧县合口镇，不动产测绘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05003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647CF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F0A33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2023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47B19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临澧县自然资源局</w:t>
            </w:r>
          </w:p>
        </w:tc>
      </w:tr>
      <w:tr w14:paraId="32434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82A7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14467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肖三兰登80户不动产测绘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1F1EB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临澧县安福镇，不动产测绘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FDDAB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FFFF5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1535E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2024-06-21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8FFD8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临澧县自然资源局</w:t>
            </w:r>
          </w:p>
        </w:tc>
      </w:tr>
      <w:tr w14:paraId="156A5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F003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269BF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珠日桥农贸市场不动产测绘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311BC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临澧县四新岗镇，不动产测绘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95E81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97127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7F1EC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2025-09-08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078FA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临澧县自然资源局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3BB7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江峰等30户 不动产测绘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临澧县安福镇，不动产测绘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2026-05-08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临澧县自然资源局</w:t>
            </w:r>
          </w:p>
        </w:tc>
      </w:tr>
    </w:tbl>
    <w:p w14:paraId="71E7DEE1">
      <w:pPr>
        <w:rPr>
          <w:rFonts w:hint="default" w:ascii="Times New Roman" w:hAnsi="Times New Roman" w:cs="Times New Roman"/>
          <w:b/>
          <w:color w:val="auto"/>
          <w:sz w:val="44"/>
          <w:szCs w:val="44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2762DBE7">
      <w:pPr>
        <w:rPr>
          <w:color w:val="auto"/>
        </w:rPr>
      </w:pP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0B5B4C"/>
    <w:rsid w:val="15577572"/>
    <w:rsid w:val="1A023083"/>
    <w:rsid w:val="1EEB4CD1"/>
    <w:rsid w:val="28F45255"/>
    <w:rsid w:val="2C7677AA"/>
    <w:rsid w:val="2E781EFE"/>
    <w:rsid w:val="37FF1472"/>
    <w:rsid w:val="390B5B4C"/>
    <w:rsid w:val="4E7E6B41"/>
    <w:rsid w:val="73B42D7E"/>
    <w:rsid w:val="7550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2082</Words>
  <Characters>2214</Characters>
  <Lines>0</Lines>
  <Paragraphs>0</Paragraphs>
  <TotalTime>0</TotalTime>
  <ScaleCrop>false</ScaleCrop>
  <LinksUpToDate>false</LinksUpToDate>
  <CharactersWithSpaces>2228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2026-09-14T03:28:00Z</dcterms:created>
  <dc:creator>Nikki</dc:creator>
  <cp:lastModifiedBy>田wy</cp:lastModifiedBy>
  <dcterms:modified xsi:type="dcterms:W3CDTF">2026-09-20T07:42:25Z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7DB6AAECF59F44D8BE67D87830456942_11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