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166E129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湖南允力空间信息技术有限公司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湖南允力空间信息技术有限公司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湖南省长沙市雨花区洞井街道湘府中路80号复地星光商业广场3栋5036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徐磊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乙级：摄影测量与遥感、工程测量、界线与不动产测绘</w:t>
            </w:r>
          </w:p>
        </w:tc>
      </w:tr>
    </w:tbl>
    <w:p w14:paraId="794E2E9B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蒋姣龙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张  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D777D4A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660A87B9">
      <w:pPr>
        <w:rPr>
          <w:rFonts w:hint="default" w:ascii="Times New Roman" w:hAnsi="Times New Roman" w:cs="Times New Roman"/>
          <w:color w:val="auto"/>
        </w:rPr>
      </w:pPr>
    </w:p>
    <w:p w14:paraId="7321CDF3">
      <w:pPr>
        <w:rPr>
          <w:rFonts w:hint="default" w:ascii="Times New Roman" w:hAnsi="Times New Roman" w:cs="Times New Roman"/>
          <w:color w:val="auto"/>
        </w:rPr>
      </w:pPr>
    </w:p>
    <w:p w14:paraId="0F33A398">
      <w:pPr>
        <w:rPr>
          <w:rFonts w:hint="default" w:ascii="Times New Roman" w:hAnsi="Times New Roman" w:cs="Times New Roman"/>
          <w:color w:val="auto"/>
        </w:rPr>
      </w:pPr>
    </w:p>
    <w:p w14:paraId="4C2768E7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77157E2">
      <w:pPr>
        <w:rPr>
          <w:rFonts w:hint="default" w:ascii="Times New Roman" w:hAnsi="Times New Roman" w:cs="Times New Roman"/>
          <w:color w:val="auto"/>
        </w:rPr>
      </w:pPr>
    </w:p>
    <w:p w14:paraId="73E8ED34">
      <w:pPr>
        <w:rPr>
          <w:rFonts w:hint="default" w:ascii="Times New Roman" w:hAnsi="Times New Roman" w:cs="Times New Roman"/>
          <w:color w:val="auto"/>
        </w:rPr>
      </w:pPr>
    </w:p>
    <w:p w14:paraId="2648CC7D">
      <w:pPr>
        <w:rPr>
          <w:rFonts w:hint="default" w:ascii="Times New Roman" w:hAnsi="Times New Roman" w:cs="Times New Roman"/>
          <w:color w:val="auto"/>
        </w:rPr>
      </w:pPr>
    </w:p>
    <w:p w14:paraId="08EB95BA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程  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李  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潘建华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73192851">
      <w:pPr>
        <w:rPr>
          <w:rFonts w:hint="default" w:ascii="Times New Roman" w:hAnsi="Times New Roman" w:cs="Times New Roman"/>
          <w:color w:val="auto"/>
        </w:rPr>
      </w:pPr>
    </w:p>
    <w:p w14:paraId="32B99F47">
      <w:pPr>
        <w:rPr>
          <w:rFonts w:hint="default" w:ascii="Times New Roman" w:hAnsi="Times New Roman" w:cs="Times New Roman"/>
          <w:color w:val="auto"/>
        </w:rPr>
      </w:pPr>
    </w:p>
    <w:p w14:paraId="74225D39">
      <w:pPr>
        <w:rPr>
          <w:rFonts w:hint="default" w:ascii="Times New Roman" w:hAnsi="Times New Roman" w:cs="Times New Roman"/>
          <w:color w:val="auto"/>
        </w:rPr>
      </w:pPr>
    </w:p>
    <w:p w14:paraId="627A4386">
      <w:pPr>
        <w:rPr>
          <w:rFonts w:hint="default" w:ascii="Times New Roman" w:hAnsi="Times New Roman" w:cs="Times New Roman"/>
          <w:color w:val="auto"/>
        </w:rPr>
      </w:pPr>
    </w:p>
    <w:p w14:paraId="745381D3">
      <w:pPr>
        <w:rPr>
          <w:rFonts w:hint="default" w:ascii="Times New Roman" w:hAnsi="Times New Roman" w:cs="Times New Roman"/>
          <w:color w:val="auto"/>
        </w:rPr>
      </w:pPr>
    </w:p>
    <w:p w14:paraId="3868328E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p w14:paraId="60C14C09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25C95095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6BBE2AF7">
      <w:pPr>
        <w:rPr>
          <w:rFonts w:hint="default" w:ascii="Times New Roman" w:hAnsi="Times New Roman" w:cs="Times New Roman"/>
          <w:color w:val="auto"/>
        </w:rPr>
      </w:pPr>
    </w:p>
    <w:p w14:paraId="593339C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高  鑫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计算机应用技术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黄  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通信工程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唐  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信息安全</w:t>
            </w:r>
          </w:p>
        </w:tc>
      </w:tr>
    </w:tbl>
    <w:p w14:paraId="660F6336">
      <w:pPr>
        <w:rPr>
          <w:rFonts w:hint="default" w:ascii="Times New Roman" w:hAnsi="Times New Roman" w:cs="Times New Roman"/>
          <w:color w:val="auto"/>
        </w:rPr>
      </w:pPr>
    </w:p>
    <w:p w14:paraId="56A8C1A2">
      <w:pPr>
        <w:rPr>
          <w:rFonts w:hint="default" w:ascii="Times New Roman" w:hAnsi="Times New Roman" w:cs="Times New Roman"/>
          <w:color w:val="auto"/>
        </w:rPr>
      </w:pPr>
    </w:p>
    <w:p w14:paraId="56D7E7C8">
      <w:pPr>
        <w:rPr>
          <w:rFonts w:hint="default" w:ascii="Times New Roman" w:hAnsi="Times New Roman" w:cs="Times New Roman"/>
          <w:color w:val="auto"/>
        </w:rPr>
      </w:pPr>
    </w:p>
    <w:p w14:paraId="31E97DC2">
      <w:pPr>
        <w:rPr>
          <w:rFonts w:hint="default" w:ascii="Times New Roman" w:hAnsi="Times New Roman" w:cs="Times New Roman"/>
          <w:color w:val="auto"/>
        </w:rPr>
      </w:pPr>
    </w:p>
    <w:p w14:paraId="68C5DE53">
      <w:pPr>
        <w:rPr>
          <w:rFonts w:hint="default" w:ascii="Times New Roman" w:hAnsi="Times New Roman" w:cs="Times New Roman"/>
          <w:color w:val="auto"/>
        </w:rPr>
      </w:pPr>
    </w:p>
    <w:p w14:paraId="1746AE94">
      <w:pPr>
        <w:rPr>
          <w:rFonts w:hint="default" w:ascii="Times New Roman" w:hAnsi="Times New Roman" w:cs="Times New Roman"/>
          <w:color w:val="auto"/>
        </w:rPr>
      </w:pPr>
    </w:p>
    <w:p w14:paraId="0A00E63E">
      <w:pPr>
        <w:rPr>
          <w:rFonts w:hint="default" w:ascii="Times New Roman" w:hAnsi="Times New Roman" w:cs="Times New Roman"/>
          <w:color w:val="auto"/>
        </w:rPr>
      </w:pPr>
    </w:p>
    <w:p w14:paraId="25D50C70">
      <w:pPr>
        <w:rPr>
          <w:rFonts w:hint="default" w:ascii="Times New Roman" w:hAnsi="Times New Roman" w:cs="Times New Roman"/>
          <w:color w:val="auto"/>
        </w:rPr>
      </w:pPr>
    </w:p>
    <w:p w14:paraId="60843E1B">
      <w:pPr>
        <w:rPr>
          <w:rFonts w:hint="default" w:ascii="Times New Roman" w:hAnsi="Times New Roman" w:cs="Times New Roman"/>
          <w:color w:val="auto"/>
        </w:rPr>
      </w:pPr>
    </w:p>
    <w:p w14:paraId="6C7689C4">
      <w:pPr>
        <w:rPr>
          <w:rFonts w:hint="default" w:ascii="Times New Roman" w:hAnsi="Times New Roman" w:cs="Times New Roman"/>
          <w:color w:val="auto"/>
        </w:rPr>
      </w:pPr>
    </w:p>
    <w:p w14:paraId="6193FDA2">
      <w:pPr>
        <w:rPr>
          <w:rFonts w:hint="default" w:ascii="Times New Roman" w:hAnsi="Times New Roman" w:cs="Times New Roman"/>
          <w:color w:val="auto"/>
        </w:rPr>
      </w:pPr>
    </w:p>
    <w:p w14:paraId="6BF811B6">
      <w:pPr>
        <w:rPr>
          <w:rFonts w:hint="default" w:ascii="Times New Roman" w:hAnsi="Times New Roman" w:cs="Times New Roman"/>
          <w:color w:val="auto"/>
        </w:rPr>
      </w:pPr>
    </w:p>
    <w:p w14:paraId="5F77A053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DSZ2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华测X6珠峰版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RTS342R8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t>手持测距仪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深达威SW-M50A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t>遥感图像处理系统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  <w:t>中海达hidata图库一体化平台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</w:tbl>
    <w:p w14:paraId="018E2F8A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61AE743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47D91200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847F59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68D30EB5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4D76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AE25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C27B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02A6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525B445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3997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010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7815E88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90D5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284EDB8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6ED5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7F651D6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6F2B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C14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0E7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6B7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2A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B9EB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2DF8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B95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3F4B8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2BD5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BCA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6466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6033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E244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B5BC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494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575D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B43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7263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A4C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CF07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EE49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078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06BA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277A7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6D0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27CC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529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1871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533B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CA92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56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6E7F8A4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</w:pPr>
    </w:p>
    <w:p w14:paraId="439CF34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</w:pPr>
    </w:p>
    <w:p w14:paraId="7F3638D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</w:pPr>
    </w:p>
    <w:p w14:paraId="1CD7CC7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</w:pPr>
    </w:p>
    <w:p w14:paraId="1187A60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五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16833847"/>
    <w:rsid w:val="1ABC4180"/>
    <w:rsid w:val="436137E7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1891</Words>
  <Characters>1964</Characters>
  <Lines>0</Lines>
  <Paragraphs>0</Paragraphs>
  <TotalTime>0</TotalTime>
  <ScaleCrop>false</ScaleCrop>
  <LinksUpToDate>false</LinksUpToDate>
  <CharactersWithSpaces>1981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2026-09-20T07:41:55Z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