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益阳市建筑设计院有限公司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益阳市建筑设计院有限公司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国有企业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益阳市赫山区环保西路6号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周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明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</w:t>
            </w:r>
          </w:p>
        </w:tc>
      </w:tr>
    </w:tbl>
    <w:p w14:paraId="26F3EC8F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37BBD2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曹  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周艳萍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BD13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118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66E0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E6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A051EF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AE06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3942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4EF2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曾宏伟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9DA3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DA71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0422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3C5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FA3E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9ABC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王文杰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1A2ABC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B8C6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4A1F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0A758BB">
      <w:pPr>
        <w:rPr>
          <w:rFonts w:hint="default" w:ascii="Times New Roman" w:hAnsi="Times New Roman" w:cs="Times New Roman"/>
        </w:rPr>
      </w:pPr>
    </w:p>
    <w:p w14:paraId="3C950232">
      <w:pPr>
        <w:rPr>
          <w:rFonts w:hint="default" w:ascii="Times New Roman" w:hAnsi="Times New Roman" w:cs="Times New Roman"/>
        </w:rPr>
      </w:pPr>
    </w:p>
    <w:p w14:paraId="1DDF90A6">
      <w:pPr>
        <w:rPr>
          <w:rFonts w:hint="default" w:ascii="Times New Roman" w:hAnsi="Times New Roman" w:cs="Times New Roman"/>
        </w:rPr>
      </w:pPr>
    </w:p>
    <w:p w14:paraId="0E08F5DA">
      <w:pPr>
        <w:rPr>
          <w:rFonts w:hint="default" w:ascii="Times New Roman" w:hAnsi="Times New Roman" w:cs="Times New Roman"/>
        </w:rPr>
      </w:pPr>
    </w:p>
    <w:p w14:paraId="19CD3A18">
      <w:pPr>
        <w:rPr>
          <w:rFonts w:hint="default" w:ascii="Times New Roman" w:hAnsi="Times New Roman" w:cs="Times New Roman"/>
        </w:rPr>
      </w:pPr>
    </w:p>
    <w:p w14:paraId="366AC1EA">
      <w:pPr>
        <w:rPr>
          <w:rFonts w:hint="default" w:ascii="Times New Roman" w:hAnsi="Times New Roman" w:cs="Times New Roman"/>
        </w:rPr>
      </w:pPr>
    </w:p>
    <w:p w14:paraId="370688D2">
      <w:pPr>
        <w:rPr>
          <w:rFonts w:hint="default" w:ascii="Times New Roman" w:hAnsi="Times New Roman" w:cs="Times New Roman"/>
        </w:rPr>
      </w:pPr>
    </w:p>
    <w:p w14:paraId="56BAB18A">
      <w:pPr>
        <w:rPr>
          <w:rFonts w:hint="default" w:ascii="Times New Roman" w:hAnsi="Times New Roman" w:cs="Times New Roman"/>
        </w:rPr>
      </w:pPr>
    </w:p>
    <w:p w14:paraId="593339C5">
      <w:pPr>
        <w:rPr>
          <w:rFonts w:hint="default" w:ascii="Times New Roman" w:hAnsi="Times New Roman" w:cs="Times New Roman"/>
        </w:rPr>
      </w:pPr>
    </w:p>
    <w:p w14:paraId="58D80C63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喻  浩 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水工环地质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贺近薇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</w:tbl>
    <w:p w14:paraId="66F3F1E2">
      <w:pPr>
        <w:rPr>
          <w:rFonts w:hint="default" w:ascii="Times New Roman" w:hAnsi="Times New Roman" w:cs="Times New Roman"/>
        </w:rPr>
      </w:pPr>
    </w:p>
    <w:p w14:paraId="68C5DE53">
      <w:pPr>
        <w:rPr>
          <w:rFonts w:hint="default" w:ascii="Times New Roman" w:hAnsi="Times New Roman" w:cs="Times New Roman"/>
        </w:rPr>
      </w:pPr>
    </w:p>
    <w:p w14:paraId="1746AE94">
      <w:pPr>
        <w:rPr>
          <w:rFonts w:hint="default" w:ascii="Times New Roman" w:hAnsi="Times New Roman" w:cs="Times New Roman"/>
        </w:rPr>
      </w:pPr>
    </w:p>
    <w:p w14:paraId="0A00E63E">
      <w:pPr>
        <w:rPr>
          <w:rFonts w:hint="default" w:ascii="Times New Roman" w:hAnsi="Times New Roman" w:cs="Times New Roman"/>
        </w:rPr>
      </w:pPr>
    </w:p>
    <w:p w14:paraId="25D50C70">
      <w:pPr>
        <w:rPr>
          <w:rFonts w:hint="default" w:ascii="Times New Roman" w:hAnsi="Times New Roman" w:cs="Times New Roman"/>
        </w:rPr>
      </w:pPr>
    </w:p>
    <w:p w14:paraId="60843E1B">
      <w:pPr>
        <w:rPr>
          <w:rFonts w:hint="default" w:ascii="Times New Roman" w:hAnsi="Times New Roman" w:cs="Times New Roman"/>
        </w:rPr>
      </w:pPr>
    </w:p>
    <w:p w14:paraId="6C7689C4">
      <w:pPr>
        <w:rPr>
          <w:rFonts w:hint="default" w:ascii="Times New Roman" w:hAnsi="Times New Roman" w:cs="Times New Roman"/>
        </w:rPr>
      </w:pPr>
    </w:p>
    <w:p w14:paraId="6193FDA2">
      <w:pPr>
        <w:rPr>
          <w:rFonts w:hint="default" w:ascii="Times New Roman" w:hAnsi="Times New Roman" w:cs="Times New Roman"/>
        </w:rPr>
      </w:pPr>
    </w:p>
    <w:p w14:paraId="1F910C01">
      <w:pPr>
        <w:rPr>
          <w:rFonts w:hint="default" w:ascii="Times New Roman" w:hAnsi="Times New Roman" w:cs="Times New Roman"/>
        </w:rPr>
      </w:pPr>
    </w:p>
    <w:p w14:paraId="55BA646D">
      <w:pPr>
        <w:rPr>
          <w:rFonts w:hint="default" w:ascii="Times New Roman" w:hAnsi="Times New Roman" w:cs="Times New Roman"/>
        </w:rPr>
      </w:pPr>
    </w:p>
    <w:p w14:paraId="4ED8BD8B">
      <w:pPr>
        <w:rPr>
          <w:rFonts w:hint="default" w:ascii="Times New Roman" w:hAnsi="Times New Roman" w:cs="Times New Roman"/>
        </w:rPr>
      </w:pPr>
    </w:p>
    <w:p w14:paraId="0AE5AB2B">
      <w:pPr>
        <w:rPr>
          <w:rFonts w:hint="default" w:ascii="Times New Roman" w:hAnsi="Times New Roman" w:cs="Times New Roman"/>
        </w:rPr>
      </w:pPr>
    </w:p>
    <w:p w14:paraId="51E795D4">
      <w:pPr>
        <w:rPr>
          <w:rFonts w:hint="default" w:ascii="Times New Roman" w:hAnsi="Times New Roman" w:cs="Times New Roman"/>
        </w:rPr>
      </w:pPr>
    </w:p>
    <w:p w14:paraId="6BF811B6">
      <w:pPr>
        <w:rPr>
          <w:rFonts w:hint="default" w:ascii="Times New Roman" w:hAnsi="Times New Roman" w:cs="Times New Roman"/>
        </w:rPr>
      </w:pPr>
    </w:p>
    <w:p w14:paraId="5F77A053">
      <w:pPr>
        <w:rPr>
          <w:rFonts w:hint="default" w:ascii="Times New Roman" w:hAnsi="Times New Roman" w:cs="Times New Roman"/>
        </w:rPr>
      </w:pPr>
    </w:p>
    <w:p w14:paraId="11386BB7">
      <w:pPr>
        <w:rPr>
          <w:rFonts w:hint="default" w:ascii="Times New Roman" w:hAnsi="Times New Roman" w:cs="Times New Roman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风暴北斗版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NTS-332R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DL-2007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6A5BC4FE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9A7FB62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82627D3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9987160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495B130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13AA30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秀峰湖片区排水系统详查工作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项目位于益阳市中心城区面积共约 20平方公里，含沿江风光带、滨江路、白鹭路、裴公路、建筑路、围山渠、桃花仑路、会龙路、环保路、金坊路、秋果路、秀峰路、会龙公园东门、栖霞路、金西路、邮庄路等31处地段，各类地下综合管线长度 110.8 公里，检查井调查（井位、井底标高）8座，管道内部状况检测记录3692段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153.1900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2024-08-14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益阳市市政重点工程建设事务中心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滨江路污水压力管等工程项目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地点包括滨江路、益阳大道与康富路广场、东部新区金城小区北面、天心巷等9处地段的所有现状构建筑物坐标、尺寸；围墙坐标、尺寸；现状道路、人行道尺寸及定位；现状等高线地形，地面标高；现状地下管线（主要指图中有转向的一条汇洪管）管道定位、管长、管道埋深；所有检查井尺寸及井底标高；电线杆及高压走廊定位。完成实物工作量以实际完成的工作量为准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39.9000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2025-05-08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益阳市市政重点工程建设事务中心</w:t>
            </w:r>
          </w:p>
        </w:tc>
      </w:tr>
    </w:tbl>
    <w:p w14:paraId="71FCD8DC">
      <w:pPr>
        <w:rPr>
          <w:rFonts w:hint="default" w:ascii="Times New Roman" w:hAnsi="Times New Roman" w:cs="Times New Roman"/>
        </w:rPr>
      </w:pPr>
    </w:p>
    <w:p w14:paraId="07D5937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192913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D625BEB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9254F9A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828CBC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57A61288"/>
    <w:rsid w:val="57E502FB"/>
    <w:rsid w:val="69605FA1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2167</Words>
  <Characters>2266</Characters>
  <Lines>0</Lines>
  <Paragraphs>0</Paragraphs>
  <TotalTime>5</TotalTime>
  <ScaleCrop>false</ScaleCrop>
  <LinksUpToDate>false</LinksUpToDate>
  <CharactersWithSpaces>2283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2026-10-16T01:49:43Z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