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E34B3D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3F945217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182EE34B">
      <w:pPr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</w:pPr>
    </w:p>
    <w:p w14:paraId="460534A2">
      <w:pPr>
        <w:ind w:firstLine="96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bidi="ar"/>
        </w:rPr>
        <w:t>湖南润图科技有限公司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u w:val="single"/>
          <w:lang w:val="en-US" w:eastAsia="zh-CN" w:bidi="ar"/>
        </w:rPr>
        <w:t xml:space="preserve">   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测绘资质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eastAsia="zh-CN" w:bidi="ar"/>
        </w:rPr>
        <w:t>证书延续申请</w:t>
      </w:r>
    </w:p>
    <w:p w14:paraId="0976ADFE">
      <w:pPr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8"/>
          <w:szCs w:val="48"/>
          <w:lang w:bidi="ar"/>
        </w:rPr>
        <w:t>主要信息公开表</w:t>
      </w:r>
    </w:p>
    <w:p w14:paraId="3F5C1552">
      <w:pPr>
        <w:jc w:val="center"/>
        <w:rPr>
          <w:rFonts w:hint="default" w:ascii="Times New Roman" w:hAnsi="Times New Roman" w:cs="Times New Roman"/>
          <w:b w:val="0"/>
          <w:bCs/>
          <w:sz w:val="36"/>
          <w:szCs w:val="36"/>
        </w:rPr>
      </w:pP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（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eastAsia="zh-CN" w:bidi="ar"/>
        </w:rPr>
        <w:t>仅填写非涉密信息</w:t>
      </w:r>
      <w:r>
        <w:rPr>
          <w:rFonts w:hint="default" w:ascii="Times New Roman" w:hAnsi="Times New Roman" w:cs="Times New Roman"/>
          <w:b w:val="0"/>
          <w:bCs/>
          <w:sz w:val="36"/>
          <w:szCs w:val="36"/>
          <w:lang w:bidi="ar"/>
        </w:rPr>
        <w:t>）</w:t>
      </w:r>
    </w:p>
    <w:p w14:paraId="3B6C84E4">
      <w:pPr>
        <w:rPr>
          <w:rFonts w:hint="default" w:ascii="Times New Roman" w:hAnsi="Times New Roman" w:cs="Times New Roman"/>
        </w:rPr>
      </w:pPr>
    </w:p>
    <w:p w14:paraId="1E3FF6CF">
      <w:pPr>
        <w:rPr>
          <w:rFonts w:hint="default" w:ascii="Times New Roman" w:hAnsi="Times New Roman" w:cs="Times New Roman"/>
        </w:rPr>
      </w:pPr>
    </w:p>
    <w:p w14:paraId="0B1A75B6">
      <w:pPr>
        <w:rPr>
          <w:rFonts w:hint="default" w:ascii="Times New Roman" w:hAnsi="Times New Roman" w:cs="Times New Roman"/>
        </w:rPr>
      </w:pPr>
    </w:p>
    <w:p w14:paraId="1B1CFDBA">
      <w:pPr>
        <w:rPr>
          <w:rFonts w:hint="default" w:ascii="Times New Roman" w:hAnsi="Times New Roman" w:cs="Times New Roman"/>
        </w:rPr>
      </w:pPr>
    </w:p>
    <w:p w14:paraId="4FD1A593">
      <w:pPr>
        <w:rPr>
          <w:rFonts w:hint="default" w:ascii="Times New Roman" w:hAnsi="Times New Roman" w:cs="Times New Roman"/>
        </w:rPr>
      </w:pPr>
    </w:p>
    <w:p w14:paraId="5CB5B363">
      <w:pPr>
        <w:jc w:val="both"/>
        <w:rPr>
          <w:rFonts w:hint="default" w:ascii="Times New Roman" w:hAnsi="Times New Roman" w:cs="Times New Roman"/>
          <w:b/>
          <w:spacing w:val="70"/>
          <w:sz w:val="36"/>
          <w:lang w:bidi="ar"/>
        </w:rPr>
        <w:sectPr>
          <w:pgSz w:w="16838" w:h="11906" w:orient="landscape"/>
          <w:pgMar w:top="1463" w:right="1440" w:bottom="1463" w:left="1440" w:header="851" w:footer="992" w:gutter="0"/>
          <w:pgNumType w:fmt="decimal"/>
          <w:cols w:space="0" w:num="1"/>
          <w:titlePg/>
          <w:rtlGutter w:val="0"/>
          <w:docGrid w:type="lines" w:linePitch="320" w:charSpace="0"/>
        </w:sectPr>
      </w:pPr>
    </w:p>
    <w:p w14:paraId="68418DE2">
      <w:pPr>
        <w:numPr>
          <w:ilvl w:val="0"/>
          <w:numId w:val="0"/>
        </w:numPr>
        <w:tabs>
          <w:tab w:val="left" w:pos="3372"/>
          <w:tab w:val="center" w:pos="7399"/>
        </w:tabs>
        <w:jc w:val="center"/>
        <w:rPr>
          <w:rFonts w:hint="default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val="en-US" w:eastAsia="zh-CN" w:bidi="ar"/>
        </w:rPr>
        <w:t>一、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单位基本情况及所申请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延续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资质等级类别</w:t>
      </w:r>
    </w:p>
    <w:tbl>
      <w:tblPr>
        <w:tblStyle w:val="2"/>
        <w:tblW w:w="144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56"/>
        <w:gridCol w:w="11889"/>
      </w:tblGrid>
      <w:tr w14:paraId="43C1B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FE5F2F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单位名称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2F4A0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4"/>
                <w:szCs w:val="24"/>
                <w:shd w:val="clear" w:fill="FFFFFF"/>
              </w:rPr>
              <w:t>湖南润图科技有限公司</w:t>
            </w:r>
          </w:p>
        </w:tc>
      </w:tr>
      <w:tr w14:paraId="6B1C28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46EA3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单位性质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538C3D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民营企业</w:t>
            </w:r>
          </w:p>
        </w:tc>
      </w:tr>
      <w:tr w14:paraId="342BA3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C73145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注册地址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C57E2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311"/>
                <w:spacing w:val="0"/>
                <w:sz w:val="24"/>
                <w:szCs w:val="24"/>
                <w:shd w:val="clear" w:fill="FFFFFF"/>
              </w:rPr>
              <w:t>湖南省长沙市岳麓区学士街道云栖路559号艾邦科技产业园1栋1401房</w:t>
            </w:r>
          </w:p>
        </w:tc>
      </w:tr>
      <w:tr w14:paraId="4FB333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CBB16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法定代表人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EFFDF5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张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燕</w:t>
            </w:r>
          </w:p>
        </w:tc>
      </w:tr>
      <w:tr w14:paraId="3F797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25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F70B7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资质等级类别</w:t>
            </w:r>
          </w:p>
        </w:tc>
        <w:tc>
          <w:tcPr>
            <w:tcW w:w="118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199747">
            <w:pPr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shd w:val="clear" w:fill="FFFFFF"/>
              </w:rPr>
              <w:t>乙级：摄影测量与遥感、工程测量、界线与不动产测绘、地理信息系统工程</w:t>
            </w:r>
          </w:p>
        </w:tc>
      </w:tr>
    </w:tbl>
    <w:p w14:paraId="4118F2F6">
      <w:pPr>
        <w:rPr>
          <w:rFonts w:hint="default" w:ascii="Times New Roman" w:hAnsi="Times New Roman" w:cs="Times New Roman"/>
        </w:rPr>
      </w:pPr>
    </w:p>
    <w:p w14:paraId="3D78040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29C481CB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13C11F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6B16A218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29D09B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704A2214">
      <w:pPr>
        <w:jc w:val="center"/>
        <w:rPr>
          <w:rFonts w:hint="default" w:ascii="Times New Roman" w:hAnsi="Times New Roman" w:cs="Times New Roman"/>
          <w:b/>
          <w:spacing w:val="70"/>
          <w:sz w:val="36"/>
        </w:rPr>
      </w:pPr>
    </w:p>
    <w:p w14:paraId="1256F59D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22B6A3DD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二、专业技术人员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311F7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098D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级技术人员</w:t>
            </w:r>
          </w:p>
        </w:tc>
      </w:tr>
      <w:tr w14:paraId="472DE5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DDC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DE1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F8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6EE9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11E0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50ED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7465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BDD08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汪  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1AFB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0E56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43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98EF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/>
              <w:jc w:val="center"/>
              <w:textAlignment w:val="auto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2DAE227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7FE26B2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0A0C5EA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4546E88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23B6A7A3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67275328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49624C4">
      <w:pPr>
        <w:jc w:val="center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7CA37C1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p w14:paraId="337BBD27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2A9EA3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A2C8D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测绘专业中级技术人员</w:t>
            </w:r>
          </w:p>
        </w:tc>
      </w:tr>
      <w:tr w14:paraId="502B6E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2000A6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FD609F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1A85AC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EADB87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CB6E78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0A0D60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7513FA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9B7FB6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张  燕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2D6A7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7575D5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A0DF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2D5720C4">
      <w:pPr>
        <w:rPr>
          <w:rFonts w:hint="default" w:ascii="Times New Roman" w:hAnsi="Times New Roman" w:cs="Times New Roman"/>
        </w:rPr>
      </w:pPr>
    </w:p>
    <w:p w14:paraId="5CB2AB9E">
      <w:pPr>
        <w:rPr>
          <w:rFonts w:hint="default" w:ascii="Times New Roman" w:hAnsi="Times New Roman" w:cs="Times New Roman"/>
        </w:rPr>
      </w:pPr>
    </w:p>
    <w:p w14:paraId="7DFAE810">
      <w:pPr>
        <w:rPr>
          <w:rFonts w:hint="default" w:ascii="Times New Roman" w:hAnsi="Times New Roman" w:cs="Times New Roman"/>
        </w:rPr>
      </w:pPr>
    </w:p>
    <w:p w14:paraId="0E132B31">
      <w:pPr>
        <w:rPr>
          <w:rFonts w:hint="default" w:ascii="Times New Roman" w:hAnsi="Times New Roman" w:cs="Times New Roman"/>
        </w:rPr>
      </w:pPr>
    </w:p>
    <w:p w14:paraId="129115A7">
      <w:pPr>
        <w:rPr>
          <w:rFonts w:hint="default" w:ascii="Times New Roman" w:hAnsi="Times New Roman" w:cs="Times New Roman"/>
        </w:rPr>
      </w:pPr>
    </w:p>
    <w:p w14:paraId="69FEFF6E">
      <w:pPr>
        <w:rPr>
          <w:rFonts w:hint="default" w:ascii="Times New Roman" w:hAnsi="Times New Roman" w:cs="Times New Roman"/>
        </w:rPr>
      </w:pPr>
    </w:p>
    <w:p w14:paraId="54A78AF3">
      <w:pPr>
        <w:rPr>
          <w:rFonts w:hint="default" w:ascii="Times New Roman" w:hAnsi="Times New Roman" w:cs="Times New Roman"/>
        </w:rPr>
      </w:pPr>
    </w:p>
    <w:p w14:paraId="2B1845EE">
      <w:pPr>
        <w:rPr>
          <w:rFonts w:hint="default" w:ascii="Times New Roman" w:hAnsi="Times New Roman" w:cs="Times New Roman"/>
        </w:rPr>
      </w:pPr>
    </w:p>
    <w:p w14:paraId="6706A181">
      <w:pPr>
        <w:rPr>
          <w:rFonts w:hint="default" w:ascii="Times New Roman" w:hAnsi="Times New Roman" w:cs="Times New Roman"/>
        </w:rPr>
      </w:pPr>
    </w:p>
    <w:p w14:paraId="3C950232">
      <w:pPr>
        <w:rPr>
          <w:rFonts w:hint="default" w:ascii="Times New Roman" w:hAnsi="Times New Roman" w:cs="Times New Roman"/>
        </w:rPr>
      </w:pPr>
    </w:p>
    <w:p w14:paraId="1DDF90A6">
      <w:pPr>
        <w:rPr>
          <w:rFonts w:hint="default" w:ascii="Times New Roman" w:hAnsi="Times New Roman" w:cs="Times New Roman"/>
        </w:rPr>
      </w:pPr>
    </w:p>
    <w:p w14:paraId="0E08F5DA">
      <w:pPr>
        <w:rPr>
          <w:rFonts w:hint="default" w:ascii="Times New Roman" w:hAnsi="Times New Roman" w:cs="Times New Roman"/>
        </w:rPr>
      </w:pPr>
    </w:p>
    <w:p w14:paraId="19CD3A18">
      <w:pPr>
        <w:rPr>
          <w:rFonts w:hint="default" w:ascii="Times New Roman" w:hAnsi="Times New Roman" w:cs="Times New Roman"/>
        </w:rPr>
      </w:pPr>
    </w:p>
    <w:p w14:paraId="366AC1EA">
      <w:pPr>
        <w:rPr>
          <w:rFonts w:hint="default" w:ascii="Times New Roman" w:hAnsi="Times New Roman" w:cs="Times New Roman"/>
        </w:rPr>
      </w:pPr>
    </w:p>
    <w:p w14:paraId="370688D2">
      <w:pPr>
        <w:rPr>
          <w:rFonts w:hint="default" w:ascii="Times New Roman" w:hAnsi="Times New Roman" w:cs="Times New Roman"/>
        </w:rPr>
      </w:pPr>
    </w:p>
    <w:p w14:paraId="56BAB18A">
      <w:pPr>
        <w:rPr>
          <w:rFonts w:hint="default" w:ascii="Times New Roman" w:hAnsi="Times New Roman" w:cs="Times New Roman"/>
        </w:rPr>
      </w:pPr>
    </w:p>
    <w:p w14:paraId="077157E2">
      <w:pPr>
        <w:rPr>
          <w:rFonts w:hint="default" w:ascii="Times New Roman" w:hAnsi="Times New Roman" w:cs="Times New Roman"/>
        </w:rPr>
      </w:pPr>
    </w:p>
    <w:p w14:paraId="73E8ED34">
      <w:pPr>
        <w:rPr>
          <w:rFonts w:hint="default" w:ascii="Times New Roman" w:hAnsi="Times New Roman" w:cs="Times New Roman"/>
        </w:rPr>
      </w:pPr>
    </w:p>
    <w:p w14:paraId="2648CC7D">
      <w:pPr>
        <w:rPr>
          <w:rFonts w:hint="default" w:ascii="Times New Roman" w:hAnsi="Times New Roman" w:cs="Times New Roman"/>
        </w:rPr>
      </w:pPr>
    </w:p>
    <w:p w14:paraId="08EB95BA">
      <w:pPr>
        <w:rPr>
          <w:rFonts w:hint="default" w:ascii="Times New Roman" w:hAnsi="Times New Roman" w:cs="Times New Roman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98"/>
        <w:gridCol w:w="3086"/>
        <w:gridCol w:w="2592"/>
        <w:gridCol w:w="2292"/>
        <w:gridCol w:w="4992"/>
      </w:tblGrid>
      <w:tr w14:paraId="101D5A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16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65AB59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测绘专业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初</w:t>
            </w: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级技术人员</w:t>
            </w:r>
          </w:p>
        </w:tc>
      </w:tr>
      <w:tr w14:paraId="74970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11E3E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D84FB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52C651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13D94E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年龄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0607A">
            <w:pPr>
              <w:jc w:val="center"/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 w:val="0"/>
                <w:bCs/>
                <w:color w:val="000000" w:themeColor="text1"/>
                <w:sz w:val="24"/>
                <w:szCs w:val="24"/>
                <w:lang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6E5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E08D16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373DC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林仁嘉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85224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CFD8B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B69FF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44F591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628AB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A1D14B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刘志敏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E4BC8A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CAF16A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7569A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  <w:tr w14:paraId="2EF02F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1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193812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0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81E3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陈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琪</w:t>
            </w:r>
          </w:p>
        </w:tc>
        <w:tc>
          <w:tcPr>
            <w:tcW w:w="25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EA6B31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02E2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4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44C0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</w:tr>
    </w:tbl>
    <w:p w14:paraId="50B9EEAD">
      <w:pPr>
        <w:rPr>
          <w:rFonts w:hint="default" w:ascii="Times New Roman" w:hAnsi="Times New Roman" w:cs="Times New Roman"/>
        </w:rPr>
      </w:pPr>
    </w:p>
    <w:p w14:paraId="3868328E">
      <w:pPr>
        <w:rPr>
          <w:rFonts w:hint="default" w:ascii="Times New Roman" w:hAnsi="Times New Roman" w:cs="Times New Roman"/>
        </w:rPr>
      </w:pPr>
    </w:p>
    <w:p w14:paraId="24711FCD">
      <w:pPr>
        <w:rPr>
          <w:rFonts w:hint="default" w:ascii="Times New Roman" w:hAnsi="Times New Roman" w:cs="Times New Roman"/>
        </w:rPr>
      </w:pPr>
    </w:p>
    <w:p w14:paraId="7BCD49EA">
      <w:pPr>
        <w:rPr>
          <w:rFonts w:hint="default" w:ascii="Times New Roman" w:hAnsi="Times New Roman" w:cs="Times New Roman"/>
        </w:rPr>
      </w:pPr>
    </w:p>
    <w:p w14:paraId="0E330164">
      <w:pPr>
        <w:rPr>
          <w:rFonts w:hint="default" w:ascii="Times New Roman" w:hAnsi="Times New Roman" w:cs="Times New Roman"/>
        </w:rPr>
      </w:pPr>
    </w:p>
    <w:p w14:paraId="61EB68DC">
      <w:pPr>
        <w:rPr>
          <w:rFonts w:hint="default" w:ascii="Times New Roman" w:hAnsi="Times New Roman" w:cs="Times New Roman"/>
        </w:rPr>
      </w:pPr>
    </w:p>
    <w:p w14:paraId="6A731AA7">
      <w:pPr>
        <w:rPr>
          <w:rFonts w:hint="default" w:ascii="Times New Roman" w:hAnsi="Times New Roman" w:cs="Times New Roman"/>
        </w:rPr>
      </w:pPr>
    </w:p>
    <w:p w14:paraId="5DD3FF01">
      <w:pPr>
        <w:rPr>
          <w:rFonts w:hint="default" w:ascii="Times New Roman" w:hAnsi="Times New Roman" w:cs="Times New Roman"/>
        </w:rPr>
      </w:pPr>
    </w:p>
    <w:p w14:paraId="60C14C09">
      <w:pPr>
        <w:rPr>
          <w:rFonts w:hint="default" w:ascii="Times New Roman" w:hAnsi="Times New Roman" w:cs="Times New Roman"/>
        </w:rPr>
      </w:pPr>
    </w:p>
    <w:p w14:paraId="4E62E510">
      <w:pPr>
        <w:rPr>
          <w:rFonts w:hint="default" w:ascii="Times New Roman" w:hAnsi="Times New Roman" w:cs="Times New Roman"/>
        </w:rPr>
      </w:pPr>
    </w:p>
    <w:p w14:paraId="5060FCB4">
      <w:pPr>
        <w:rPr>
          <w:rFonts w:hint="default" w:ascii="Times New Roman" w:hAnsi="Times New Roman" w:cs="Times New Roman"/>
        </w:rPr>
      </w:pPr>
    </w:p>
    <w:p w14:paraId="25C95095">
      <w:pPr>
        <w:rPr>
          <w:rFonts w:hint="default" w:ascii="Times New Roman" w:hAnsi="Times New Roman" w:cs="Times New Roman"/>
        </w:rPr>
      </w:pPr>
    </w:p>
    <w:p w14:paraId="3C85DD5E">
      <w:pPr>
        <w:rPr>
          <w:rFonts w:hint="default" w:ascii="Times New Roman" w:hAnsi="Times New Roman" w:cs="Times New Roman"/>
        </w:rPr>
      </w:pPr>
    </w:p>
    <w:p w14:paraId="70B4D57E">
      <w:pPr>
        <w:rPr>
          <w:rFonts w:hint="default" w:ascii="Times New Roman" w:hAnsi="Times New Roman" w:cs="Times New Roman"/>
        </w:rPr>
      </w:pPr>
    </w:p>
    <w:p w14:paraId="6BBE2AF7">
      <w:pPr>
        <w:rPr>
          <w:rFonts w:hint="default" w:ascii="Times New Roman" w:hAnsi="Times New Roman" w:cs="Times New Roman"/>
        </w:rPr>
      </w:pPr>
    </w:p>
    <w:p w14:paraId="593339C5">
      <w:pPr>
        <w:rPr>
          <w:rFonts w:hint="default" w:ascii="Times New Roman" w:hAnsi="Times New Roman" w:cs="Times New Roman"/>
        </w:rPr>
      </w:pPr>
    </w:p>
    <w:tbl>
      <w:tblPr>
        <w:tblStyle w:val="2"/>
        <w:tblW w:w="1437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3679"/>
        <w:gridCol w:w="2595"/>
        <w:gridCol w:w="2295"/>
        <w:gridCol w:w="4994"/>
      </w:tblGrid>
      <w:tr w14:paraId="1F1C90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375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ED90E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测绘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-US" w:eastAsia="zh-CN" w:bidi="ar"/>
              </w:rPr>
              <w:t>相关专业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技术人员</w:t>
            </w:r>
          </w:p>
        </w:tc>
      </w:tr>
      <w:tr w14:paraId="181DA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310BF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764191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姓名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237158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性别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4AC9DE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年龄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D06779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备注</w:t>
            </w:r>
          </w:p>
        </w:tc>
      </w:tr>
      <w:tr w14:paraId="24C40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6860C7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63B7D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肖正柏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35AC9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7A5E5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1B14B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bookmarkEnd w:id="0"/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工商企业管理</w:t>
            </w:r>
          </w:p>
        </w:tc>
      </w:tr>
      <w:tr w14:paraId="7EEA6A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8E4110">
            <w:pPr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EA30B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邹余欣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0FE1D">
            <w:pPr>
              <w:spacing w:line="240" w:lineRule="exact"/>
              <w:ind w:right="-105" w:rightChars="0"/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3B382">
            <w:pPr>
              <w:jc w:val="center"/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90ED3C">
            <w:pPr>
              <w:spacing w:line="240" w:lineRule="exact"/>
              <w:ind w:left="-105" w:leftChars="0" w:right="-105" w:rightChars="0"/>
              <w:jc w:val="center"/>
              <w:rPr>
                <w:rFonts w:hint="default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测绘工程</w:t>
            </w:r>
          </w:p>
        </w:tc>
      </w:tr>
      <w:tr w14:paraId="196E3F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8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113CD9">
            <w:pPr>
              <w:jc w:val="center"/>
              <w:rPr>
                <w:rFonts w:hint="default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6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777AEC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黄岳峰</w:t>
            </w:r>
          </w:p>
        </w:tc>
        <w:tc>
          <w:tcPr>
            <w:tcW w:w="25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17A89">
            <w:pPr>
              <w:spacing w:line="240" w:lineRule="exact"/>
              <w:ind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29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C1FE9D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49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32FB7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智能交通技术运</w:t>
            </w:r>
            <w:r>
              <w:rPr>
                <w:rFonts w:hint="eastAsia" w:ascii="宋体" w:hAnsi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用</w:t>
            </w:r>
          </w:p>
        </w:tc>
      </w:tr>
    </w:tbl>
    <w:p w14:paraId="1A72A9C0">
      <w:pPr>
        <w:rPr>
          <w:rFonts w:hint="default" w:ascii="Times New Roman" w:hAnsi="Times New Roman" w:cs="Times New Roman"/>
        </w:rPr>
      </w:pPr>
    </w:p>
    <w:p w14:paraId="50A38774">
      <w:pPr>
        <w:rPr>
          <w:rFonts w:hint="default" w:ascii="Times New Roman" w:hAnsi="Times New Roman" w:cs="Times New Roman"/>
        </w:rPr>
      </w:pPr>
    </w:p>
    <w:p w14:paraId="1023F459">
      <w:pPr>
        <w:rPr>
          <w:rFonts w:hint="default" w:ascii="Times New Roman" w:hAnsi="Times New Roman" w:cs="Times New Roman"/>
        </w:rPr>
      </w:pPr>
    </w:p>
    <w:p w14:paraId="17B83B08">
      <w:pPr>
        <w:rPr>
          <w:rFonts w:hint="default" w:ascii="Times New Roman" w:hAnsi="Times New Roman" w:cs="Times New Roman"/>
        </w:rPr>
      </w:pPr>
    </w:p>
    <w:p w14:paraId="68C5DE53">
      <w:pPr>
        <w:rPr>
          <w:rFonts w:hint="default" w:ascii="Times New Roman" w:hAnsi="Times New Roman" w:cs="Times New Roman"/>
        </w:rPr>
      </w:pPr>
    </w:p>
    <w:p w14:paraId="1746AE94">
      <w:pPr>
        <w:rPr>
          <w:rFonts w:hint="default" w:ascii="Times New Roman" w:hAnsi="Times New Roman" w:cs="Times New Roman"/>
        </w:rPr>
      </w:pPr>
    </w:p>
    <w:p w14:paraId="0A00E63E">
      <w:pPr>
        <w:rPr>
          <w:rFonts w:hint="default" w:ascii="Times New Roman" w:hAnsi="Times New Roman" w:cs="Times New Roman"/>
        </w:rPr>
      </w:pPr>
    </w:p>
    <w:p w14:paraId="25D50C70">
      <w:pPr>
        <w:rPr>
          <w:rFonts w:hint="default" w:ascii="Times New Roman" w:hAnsi="Times New Roman" w:cs="Times New Roman"/>
        </w:rPr>
      </w:pPr>
    </w:p>
    <w:p w14:paraId="60843E1B">
      <w:pPr>
        <w:rPr>
          <w:rFonts w:hint="default" w:ascii="Times New Roman" w:hAnsi="Times New Roman" w:cs="Times New Roman"/>
        </w:rPr>
      </w:pPr>
    </w:p>
    <w:p w14:paraId="6C7689C4">
      <w:pPr>
        <w:rPr>
          <w:rFonts w:hint="default" w:ascii="Times New Roman" w:hAnsi="Times New Roman" w:cs="Times New Roman"/>
        </w:rPr>
      </w:pPr>
    </w:p>
    <w:p w14:paraId="6193FDA2">
      <w:pPr>
        <w:rPr>
          <w:rFonts w:hint="default" w:ascii="Times New Roman" w:hAnsi="Times New Roman" w:cs="Times New Roman"/>
        </w:rPr>
      </w:pPr>
    </w:p>
    <w:p w14:paraId="6BF811B6">
      <w:pPr>
        <w:rPr>
          <w:rFonts w:hint="default" w:ascii="Times New Roman" w:hAnsi="Times New Roman" w:cs="Times New Roman"/>
        </w:rPr>
      </w:pPr>
    </w:p>
    <w:p w14:paraId="5F77A053">
      <w:pPr>
        <w:rPr>
          <w:rFonts w:hint="default" w:ascii="Times New Roman" w:hAnsi="Times New Roman" w:cs="Times New Roman"/>
        </w:rPr>
      </w:pPr>
    </w:p>
    <w:p w14:paraId="11386BB7">
      <w:pPr>
        <w:rPr>
          <w:rFonts w:hint="default" w:ascii="Times New Roman" w:hAnsi="Times New Roman" w:cs="Times New Roman"/>
        </w:rPr>
      </w:pPr>
    </w:p>
    <w:p w14:paraId="4C62867E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7A318BBB">
      <w:pPr>
        <w:jc w:val="center"/>
        <w:rPr>
          <w:rFonts w:hint="default" w:ascii="Times New Roman" w:hAnsi="Times New Roman" w:cs="Times New Roman"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三、技术装备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56"/>
        <w:gridCol w:w="5348"/>
        <w:gridCol w:w="5703"/>
        <w:gridCol w:w="1256"/>
      </w:tblGrid>
      <w:tr w14:paraId="7C7DC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7EFE5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B7C84C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技术装备类型和精度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3C126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技术装备品牌型号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CFCA">
            <w:pPr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数量</w:t>
            </w:r>
          </w:p>
        </w:tc>
      </w:tr>
      <w:tr w14:paraId="3295E6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24AC1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26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GNSS接收机（不低于5mm+1ppm精度）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8C3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纽迈普T3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8A2B2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2E81C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D4544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DA8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全站仪（不低于2秒级精度）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8DB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三鼎STS722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411CD3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</w:tr>
      <w:tr w14:paraId="1F0791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8C3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179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水准仪（不低于S1级精度）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9B2F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ORECA DS32T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F0428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5EFD5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051CB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BC42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遥感图像处理系统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DED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CONTEXT CAPTURE软件狗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DE6A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</w:tr>
      <w:tr w14:paraId="704F90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2CC87A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277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地理信息处理软件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71DD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清华山维EPS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8576BD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kern w:val="2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</w:tr>
      <w:tr w14:paraId="600E71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</w:trPr>
        <w:tc>
          <w:tcPr>
            <w:tcW w:w="18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D70D31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3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57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手持测距仪</w:t>
            </w:r>
          </w:p>
        </w:tc>
        <w:tc>
          <w:tcPr>
            <w:tcW w:w="570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A608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HT-307</w:t>
            </w:r>
          </w:p>
        </w:tc>
        <w:tc>
          <w:tcPr>
            <w:tcW w:w="12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25A74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</w:tr>
    </w:tbl>
    <w:p w14:paraId="4C1E4D59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2A81812B">
      <w:pPr>
        <w:jc w:val="center"/>
        <w:rPr>
          <w:rFonts w:hint="default" w:ascii="Times New Roman" w:hAnsi="Times New Roman" w:cs="Times New Roman"/>
          <w:b/>
          <w:sz w:val="44"/>
          <w:szCs w:val="44"/>
        </w:rPr>
      </w:pPr>
    </w:p>
    <w:p w14:paraId="69EECF1C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E5F20A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13AA300">
      <w:pPr>
        <w:jc w:val="both"/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</w:pPr>
    </w:p>
    <w:p w14:paraId="57D8E864">
      <w:pPr>
        <w:jc w:val="center"/>
        <w:rPr>
          <w:rFonts w:hint="default" w:ascii="Times New Roman" w:hAnsi="Times New Roman" w:cs="Times New Roman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四、</w:t>
      </w: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eastAsia="zh-CN" w:bidi="ar"/>
        </w:rPr>
        <w:t>测绘项目清单</w:t>
      </w:r>
    </w:p>
    <w:tbl>
      <w:tblPr>
        <w:tblStyle w:val="2"/>
        <w:tblW w:w="145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2"/>
        <w:gridCol w:w="2541"/>
        <w:gridCol w:w="3383"/>
        <w:gridCol w:w="1906"/>
        <w:gridCol w:w="1906"/>
        <w:gridCol w:w="1906"/>
        <w:gridCol w:w="1907"/>
      </w:tblGrid>
      <w:tr w14:paraId="0BB98B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3F5695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序号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4A3F6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项目名称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8170D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基本情况</w:t>
            </w:r>
          </w:p>
          <w:p w14:paraId="7099E6A1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（项目地点、作业内容等）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78521A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所属专业类别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2B94D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项目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金额</w:t>
            </w:r>
          </w:p>
          <w:p w14:paraId="28B32D9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  <w:t>（</w:t>
            </w: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bidi="ar"/>
              </w:rPr>
              <w:t>万元）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4DDED2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验收时间</w:t>
            </w:r>
          </w:p>
          <w:p w14:paraId="400CA9DB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val="en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4AC3073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  <w:t>验收机构</w:t>
            </w:r>
          </w:p>
          <w:p w14:paraId="001AC209">
            <w:pPr>
              <w:spacing w:line="340" w:lineRule="exact"/>
              <w:jc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  <w:lang w:eastAsia="zh-CN" w:bidi="ar"/>
              </w:rPr>
              <w:t>（据实填写）</w:t>
            </w:r>
          </w:p>
        </w:tc>
      </w:tr>
      <w:tr w14:paraId="3402B3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19DC9C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5C05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凤凰县乡村著名行动助力乡村振兴项目技术服务合同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909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凤凰县境内乡村道路数据采集、制图和入库项目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836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D602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D9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2026-09-10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BC1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凤凰县民政局</w:t>
            </w:r>
          </w:p>
        </w:tc>
      </w:tr>
      <w:tr w14:paraId="631EBE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E71717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43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2024年邵阳市区“乡村著名行动”试点项目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874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邵阳市区乡村道路的采集、命名、入库、设标。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256D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C23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80.0000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4BB4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2026-02-03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356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Cs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邵阳市民政局</w:t>
            </w:r>
          </w:p>
        </w:tc>
      </w:tr>
      <w:tr w14:paraId="0FE0F3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29151">
            <w:pPr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640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古丈县数字乡村地名公共服务项目合同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219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古丈县部分乡镇乡村道路的数据采集、命名、入库和设标。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162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A98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59.9220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653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2025-06-02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DA40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古丈县民政和人力资源社会保障局</w:t>
            </w:r>
          </w:p>
        </w:tc>
      </w:tr>
      <w:tr w14:paraId="4D3051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CD19A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35A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（衡阳局）株洲-衡阳行政区域界线界桩更换项目合同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6A12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配合衡阳市边界沿线县市区做好测量，确定界桩点；根据技术规程制作界桩并安装；编制位置图、登记备案并上传系统；确保社会大局稳定；提交工作报告。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FE16D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界线与不动产测绘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9D9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7.9863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720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2023-10-10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DE6C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衡阳市民政局</w:t>
            </w:r>
          </w:p>
        </w:tc>
      </w:tr>
      <w:tr w14:paraId="70B480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34" w:hRule="atLeast"/>
          <w:jc w:val="center"/>
        </w:trPr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AED620">
            <w:pPr>
              <w:spacing w:line="240" w:lineRule="exact"/>
              <w:ind w:left="-105" w:leftChars="0" w:right="-105" w:rightChars="0"/>
              <w:jc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7396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实体测绘外业调查采集软件开发</w:t>
            </w:r>
          </w:p>
        </w:tc>
        <w:tc>
          <w:tcPr>
            <w:tcW w:w="3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788F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实体测绘外业调查软件的研发、调试与运维。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B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地理信息系统工程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8E7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45.2000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8D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2022-03-28</w:t>
            </w:r>
          </w:p>
        </w:tc>
        <w:tc>
          <w:tcPr>
            <w:tcW w:w="170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659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湖南省第一测绘院</w:t>
            </w:r>
          </w:p>
        </w:tc>
      </w:tr>
    </w:tbl>
    <w:p w14:paraId="4512F4DC">
      <w:pPr>
        <w:jc w:val="center"/>
        <w:rPr>
          <w:rFonts w:hint="default" w:ascii="Times New Roman" w:hAnsi="Times New Roman" w:cs="Times New Roman"/>
          <w:sz w:val="2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sz w:val="36"/>
          <w:szCs w:val="36"/>
          <w:lang w:bidi="ar"/>
        </w:rPr>
        <w:t>五、体系制度要求</w:t>
      </w:r>
    </w:p>
    <w:tbl>
      <w:tblPr>
        <w:tblStyle w:val="2"/>
        <w:tblW w:w="0" w:type="auto"/>
        <w:jc w:val="center"/>
        <w:tblBorders>
          <w:top w:val="single" w:color="auto" w:sz="36" w:space="0"/>
          <w:left w:val="single" w:color="auto" w:sz="36" w:space="0"/>
          <w:bottom w:val="single" w:color="auto" w:sz="36" w:space="0"/>
          <w:right w:val="single" w:color="auto" w:sz="36" w:space="0"/>
          <w:insideH w:val="single" w:color="auto" w:sz="36" w:space="0"/>
          <w:insideV w:val="single" w:color="auto" w:sz="3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9"/>
        <w:gridCol w:w="10483"/>
        <w:gridCol w:w="1886"/>
      </w:tblGrid>
      <w:tr w14:paraId="53CDFCC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21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62BBC2A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具体要求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845B7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申请单位情况</w:t>
            </w:r>
          </w:p>
          <w:p w14:paraId="4214DFD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Cs/>
                <w:kern w:val="200"/>
                <w:sz w:val="24"/>
                <w:szCs w:val="24"/>
                <w:lang w:bidi="ar"/>
              </w:rPr>
              <w:t>（填符合或不符合）</w:t>
            </w:r>
          </w:p>
        </w:tc>
      </w:tr>
      <w:tr w14:paraId="5134EE92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285184">
            <w:pPr>
              <w:widowControl/>
              <w:adjustRightInd w:val="0"/>
              <w:snapToGrid w:val="0"/>
              <w:spacing w:line="42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一、测绘地理信息安全保障措施和管理制度要求</w:t>
            </w:r>
          </w:p>
        </w:tc>
      </w:tr>
      <w:tr w14:paraId="5EF0C983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3CE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基本要求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B81EA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1.设立测绘地理信息安全保密工作机构。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B3629EE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806EDE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252785D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FA7518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2.从事涉密测绘业务的人员应当具有中华人民共和国国籍，签订保密责任书，接受保密教育。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94AABF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BC3FFC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65D31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262FA7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3.建立健全测绘地理信息安全保密管理制度。明确涉密人员管理、保密要害部门部位管理、涉密设备与存储介质管理、涉密测绘成果全流程保密、保密自查等要求。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D3B1C7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D12171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CCD5DA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6CA3BA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4.明确涉密测绘成果使用审批流程和责任人，未经批准，涉密测绘成果不得带离保密要害部门部位。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1BEAE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BA8240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F7E41A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C0B0F4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 xml:space="preserve">5.涉密存储介质专人管理，建立台账；涉密设备与存储介质应粘贴密级标识；涉密计算机、涉密存储介质不得接入互联网或其他公共信息网络；涉密网络与互联网或其他公共信息网络之间实行物理隔离；涉密计算机外接端口封闭管理。 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A8710DD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B6DE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6D03EC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E9A7073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6.建立健全涉密测绘外业安全保密管理制度，落实监管人员和保密责任，外业所用涉密计算机纳入涉密单机进行管理。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8AF05A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9943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541971E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581E0DC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7.对属于国家秘密的地理信息的获取、持有、提供、利用情况进行登记并长期保存，实行可追溯管理。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BA36289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37A936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72CC26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E293078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8.从事测绘活动，应当遵守保密法律法规规章等有关规定。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FB755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D2F748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5F40060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导航电子地图制作补充要求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D368412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1.涉密网络应配备系统管理员、安全保密管理员和安全审计员。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F8B81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AF3574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C7248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776C8B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2.保密要害部门部位应当确定安全控制区域，采取电子监控、防盗报警等必要的安全防范措施。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BDDDE0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1BDEE44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3801B2A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42F7F46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 w:bidi="ar"/>
              </w:rPr>
              <w:t>3.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配置符合要求的安全保密专用产品，包括身份鉴别、访问控制、安全审计、保密技术防护（三合一）、漏洞扫描、计算机病毒查杀、边界安全防护和数据库安全等产品。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21CBA1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B01C83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6EA7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E85F8E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4.软件开发不得在保密要害部门部位内进行。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EE11F2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E5CAF6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72B543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6895FD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5.未经单位安全保密工作机构批准，单位内部涉密测绘成果不得采用移动存储介质进行交换，应基于涉密网络操作，并进行审计。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BAD419C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4C9E8ECC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65AEBAD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C091E3F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6.涉密测绘成果对外提供应配置专人专机。专机需安装安全审计软件，进行实时审计。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7C8AD4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74F107A9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221205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D14B40">
            <w:pPr>
              <w:widowControl/>
              <w:adjustRightInd w:val="0"/>
              <w:snapToGrid w:val="0"/>
              <w:spacing w:line="420" w:lineRule="exact"/>
              <w:ind w:left="42" w:leftChars="20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7.配置红黑电源。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3DAD068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043B0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 w14:paraId="5AD9B0B3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互联网地图服务补充要求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CEBD58D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存放地图数据的服务器设在中华人民共和国境内。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6CB2695">
            <w:pPr>
              <w:widowControl/>
              <w:adjustRightInd w:val="0"/>
              <w:snapToGrid w:val="0"/>
              <w:spacing w:line="42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/</w:t>
            </w:r>
          </w:p>
        </w:tc>
      </w:tr>
      <w:tr w14:paraId="5B273EE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215BEFA">
            <w:pPr>
              <w:adjustRightInd w:val="0"/>
              <w:snapToGrid w:val="0"/>
              <w:spacing w:line="460" w:lineRule="exact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二、技术和质量保证体系要求</w:t>
            </w:r>
          </w:p>
        </w:tc>
      </w:tr>
      <w:tr w14:paraId="567B197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D619E6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138794D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1.设立技术和质量管理机构。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B0CDD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CE968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33D609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29A270">
            <w:pPr>
              <w:widowControl/>
              <w:adjustRightInd w:val="0"/>
              <w:snapToGrid w:val="0"/>
              <w:spacing w:line="420" w:lineRule="exact"/>
              <w:ind w:left="0" w:leftChars="0" w:firstLine="98" w:firstLineChars="41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2.明确技术和质量管理工作的主管领导、技术和质量管理机构的负责人。技术和质量管理机构负责人应当具备中级及以上测绘专业技术职称。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DEC45BA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0E8C08D4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3D96F4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492E4B9C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3.配备与业务相适应的质检人员。质检人员应当是测绘专业技术人员。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16827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125798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13E26C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1D8880BE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4.建立健全技术管理制度，明确技术设计、技术处理和技术总结等要求。其中简单、日常性的测绘项目可以制定《作业指导书》。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5EDF854A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7CA7646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AEA93B">
            <w:pPr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top"/>
          </w:tcPr>
          <w:p w14:paraId="7D04DDE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5.建立健全质量检查管理制度，明确过程检查、最终检查、质量评定、检查记录和检查报告等要求。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 w14:paraId="33CDDFB1">
            <w:pPr>
              <w:widowControl/>
              <w:adjustRightInd w:val="0"/>
              <w:snapToGrid w:val="0"/>
              <w:spacing w:line="46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E15D22F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0B128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vAlign w:val="center"/>
          </w:tcPr>
          <w:p w14:paraId="310A5899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6.建立健全人员培训与岗位管理制度，明确岗位职责、岗前培训考核、继续教育等要求。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D5A76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AFB7DB1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C936F68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CFC7296">
            <w:pPr>
              <w:widowControl/>
              <w:adjustRightInd w:val="0"/>
              <w:snapToGrid w:val="0"/>
              <w:spacing w:line="42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7.建立健全测绘仪器设备检定、校准管理制度，明确测绘仪器设备的检定、校准、日常管理等要求。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B8949F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6E7D9125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74AFF1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default" w:ascii="Times New Roman" w:hAnsi="Times New Roman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9FC2C0">
            <w:pPr>
              <w:widowControl/>
              <w:adjustRightInd w:val="0"/>
              <w:snapToGrid w:val="0"/>
              <w:spacing w:line="42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测绘技术和质量保证体系应当遵守法律法规规章等有关规定。</w:t>
            </w:r>
          </w:p>
        </w:tc>
        <w:tc>
          <w:tcPr>
            <w:tcW w:w="188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7313693">
            <w:pPr>
              <w:widowControl/>
              <w:adjustRightInd w:val="0"/>
              <w:snapToGrid w:val="0"/>
              <w:spacing w:line="460" w:lineRule="exact"/>
              <w:jc w:val="center"/>
              <w:textAlignment w:val="center"/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CE1E5D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398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 w14:paraId="32EAAC60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default" w:ascii="Times New Roman" w:hAnsi="Times New Roman" w:cs="Times New Roman"/>
                <w:b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200"/>
                <w:sz w:val="24"/>
                <w:szCs w:val="24"/>
                <w:lang w:bidi="ar"/>
              </w:rPr>
              <w:t>三、测绘成果和资料档案管理制度要求</w:t>
            </w:r>
          </w:p>
        </w:tc>
      </w:tr>
      <w:tr w14:paraId="4ED4227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4FCFF7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机构人员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CA296AC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1.设立测绘成果和资料档案管理机构。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71AC1C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4558880D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D6D9E6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64AE890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2.明确测绘成果和资料档案管理工作的主管领导、工作人员及岗位职责。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506F24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6456A4B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3DFB1E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管理制度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6BBC725">
            <w:pPr>
              <w:widowControl/>
              <w:adjustRightInd w:val="0"/>
              <w:snapToGrid w:val="0"/>
              <w:spacing w:line="500" w:lineRule="exac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3.建立健全测绘成果和资料档案管理制度，明确测绘成果接收、整理、保管、使用、销毁以及建立台账等管理要求。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4FDC3D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14B63D18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5B692">
            <w:pPr>
              <w:rPr>
                <w:rFonts w:hint="eastAsia" w:ascii="黑体" w:hAnsi="黑体" w:eastAsia="黑体" w:cs="黑体"/>
                <w:bCs/>
                <w:sz w:val="24"/>
                <w:szCs w:val="24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D84E458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4.建立健全测绘成果和资料档案信息化管理的安全保护制度。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2B4FA7D">
            <w:pPr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34B89617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12EFC3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设施设备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FB6A4BA">
            <w:pPr>
              <w:widowControl/>
              <w:adjustRightInd w:val="0"/>
              <w:snapToGrid w:val="0"/>
              <w:spacing w:line="500" w:lineRule="exact"/>
              <w:ind w:left="0" w:leftChars="0" w:firstLine="79" w:firstLineChars="33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5.有专门的测绘成果和资料档案库房，具备防盗、防火、防潮、防光、防尘、防磁、防有害生物和污染等安全措施。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E48B066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5FFB325A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0C50639">
            <w:pPr>
              <w:widowControl/>
              <w:adjustRightInd w:val="0"/>
              <w:snapToGrid w:val="0"/>
              <w:spacing w:line="500" w:lineRule="exact"/>
              <w:jc w:val="left"/>
              <w:textAlignment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  <w:lang w:bidi="ar"/>
              </w:rPr>
            </w:pP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D2775A9">
            <w:pPr>
              <w:widowControl/>
              <w:adjustRightInd w:val="0"/>
              <w:snapToGrid w:val="0"/>
              <w:spacing w:line="500" w:lineRule="exact"/>
              <w:ind w:left="0" w:leftChars="0" w:firstLine="60" w:firstLineChars="25"/>
              <w:jc w:val="left"/>
              <w:textAlignment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6.配有与业务相适应的测绘成果和资料档案专用柜架、专用数据存储设备。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3EFF842">
            <w:pPr>
              <w:widowControl/>
              <w:adjustRightInd w:val="0"/>
              <w:snapToGrid w:val="0"/>
              <w:spacing w:line="500" w:lineRule="exact"/>
              <w:jc w:val="center"/>
              <w:textAlignment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  <w:tr w14:paraId="22BDABF0">
        <w:tblPrEx>
          <w:tblBorders>
            <w:top w:val="single" w:color="auto" w:sz="36" w:space="0"/>
            <w:left w:val="single" w:color="auto" w:sz="36" w:space="0"/>
            <w:bottom w:val="single" w:color="auto" w:sz="36" w:space="0"/>
            <w:right w:val="single" w:color="auto" w:sz="36" w:space="0"/>
            <w:insideH w:val="single" w:color="auto" w:sz="36" w:space="0"/>
            <w:insideV w:val="single" w:color="auto" w:sz="3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6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0D0233">
            <w:pPr>
              <w:spacing w:line="500" w:lineRule="exact"/>
              <w:jc w:val="center"/>
              <w:rPr>
                <w:rFonts w:hint="eastAsia" w:ascii="黑体" w:hAnsi="黑体" w:eastAsia="黑体" w:cs="黑体"/>
                <w:bCs/>
                <w:kern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/>
                <w:kern w:val="0"/>
                <w:sz w:val="24"/>
                <w:szCs w:val="24"/>
                <w:lang w:bidi="ar"/>
              </w:rPr>
              <w:t>其他</w:t>
            </w:r>
          </w:p>
        </w:tc>
        <w:tc>
          <w:tcPr>
            <w:tcW w:w="10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F9729C">
            <w:pPr>
              <w:spacing w:line="500" w:lineRule="exact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测绘成果和资料档案管理应当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遵守法律法规规章等</w:t>
            </w: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bidi="ar"/>
              </w:rPr>
              <w:t>有关</w:t>
            </w:r>
            <w:r>
              <w:rPr>
                <w:rFonts w:hint="eastAsia" w:ascii="宋体" w:hAnsi="宋体" w:eastAsia="宋体" w:cs="宋体"/>
                <w:bCs/>
                <w:kern w:val="0"/>
                <w:sz w:val="24"/>
                <w:szCs w:val="24"/>
                <w:lang w:bidi="ar"/>
              </w:rPr>
              <w:t>规定。</w:t>
            </w:r>
          </w:p>
        </w:tc>
        <w:tc>
          <w:tcPr>
            <w:tcW w:w="18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BD9C1F">
            <w:pPr>
              <w:spacing w:line="500" w:lineRule="exact"/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符合</w:t>
            </w:r>
          </w:p>
        </w:tc>
      </w:tr>
    </w:tbl>
    <w:p w14:paraId="561E213C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7A61288"/>
    <w:rsid w:val="03DE5A5A"/>
    <w:rsid w:val="17BD5C5B"/>
    <w:rsid w:val="31750EFD"/>
    <w:rsid w:val="34BE2C59"/>
    <w:rsid w:val="34EA39B0"/>
    <w:rsid w:val="39B37105"/>
    <w:rsid w:val="57A61288"/>
    <w:rsid w:val="72FE0A93"/>
    <w:rsid w:val="7CC16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1032</Words>
  <Characters>1169</Characters>
  <Lines>0</Lines>
  <Paragraphs>0</Paragraphs>
  <TotalTime>3</TotalTime>
  <ScaleCrop>false</ScaleCrop>
  <LinksUpToDate>false</LinksUpToDate>
  <CharactersWithSpaces>1185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2026-09-14T03:46:00Z</dcterms:created>
  <dc:creator>Nikki</dc:creator>
  <cp:lastModifiedBy>田wy</cp:lastModifiedBy>
  <dcterms:modified xsi:type="dcterms:W3CDTF">2026-10-20T10:41:57Z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68A895AFE2034440AE2CAA053446ED56_11</vt:lpwstr>
  </property>
  <property fmtid="{D5CDD505-2E9C-101B-9397-08002B2CF9AE}" pid="4" name="KSOTemplateDocerSaveRecord">
    <vt:lpwstr>eyJoZGlkIjoiYTc2ZGZiNzZiNDVlOGViOWVmM2JhOTY0NGJkNjUyYzgiLCJ1c2VySWQiOiIxOTYwNDI3ODkifQ==</vt:lpwstr>
  </property>
</Properties>
</file>