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4B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36199D2C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3F94521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0976ADFE"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  <w:t xml:space="preserve">  中</w:t>
      </w:r>
      <w:r>
        <w:rPr>
          <w:rFonts w:hint="default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bidi="ar"/>
        </w:rPr>
        <w:t>国有色金属长沙勘察设计研究院有限公司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eastAsia="zh-CN" w:bidi="ar"/>
        </w:rPr>
        <w:t>证书延续申请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  <w:color w:val="auto"/>
        </w:rPr>
      </w:pPr>
    </w:p>
    <w:p w14:paraId="1E3FF6CF">
      <w:pPr>
        <w:rPr>
          <w:rFonts w:hint="default" w:ascii="Times New Roman" w:hAnsi="Times New Roman" w:cs="Times New Roman"/>
          <w:color w:val="auto"/>
        </w:rPr>
      </w:pPr>
    </w:p>
    <w:p w14:paraId="0B1A75B6">
      <w:pPr>
        <w:rPr>
          <w:rFonts w:hint="default" w:ascii="Times New Roman" w:hAnsi="Times New Roman" w:cs="Times New Roman"/>
          <w:color w:val="auto"/>
        </w:rPr>
      </w:pPr>
    </w:p>
    <w:p w14:paraId="1B1CFDBA">
      <w:pPr>
        <w:rPr>
          <w:rFonts w:hint="default" w:ascii="Times New Roman" w:hAnsi="Times New Roman" w:cs="Times New Roman"/>
          <w:color w:val="auto"/>
        </w:rPr>
      </w:pPr>
    </w:p>
    <w:p w14:paraId="4FD1A593">
      <w:pPr>
        <w:rPr>
          <w:rFonts w:hint="default" w:ascii="Times New Roman" w:hAnsi="Times New Roman" w:cs="Times New Roman"/>
          <w:color w:val="auto"/>
        </w:rPr>
      </w:pPr>
    </w:p>
    <w:p w14:paraId="5CB5B363">
      <w:pPr>
        <w:jc w:val="both"/>
        <w:rPr>
          <w:rFonts w:hint="default" w:ascii="Times New Roman" w:hAnsi="Times New Roman" w:cs="Times New Roman"/>
          <w:b/>
          <w:color w:val="auto"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中国有色金属长沙勘察设计研究院有限公司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国有企业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长沙市雨花区木莲东路299号(22楼)清溪川玖号办公楼、综合楼113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彭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湃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乙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级：测绘航空摄影、摄影测量与遥感、地图编制、互联网地图服务</w:t>
            </w:r>
          </w:p>
        </w:tc>
      </w:tr>
    </w:tbl>
    <w:p w14:paraId="5D708470">
      <w:pPr>
        <w:rPr>
          <w:rFonts w:hint="default" w:ascii="Times New Roman" w:hAnsi="Times New Roman" w:cs="Times New Roman"/>
          <w:color w:val="auto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1902D38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22B6A3D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311F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8DF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级技术人员</w:t>
            </w:r>
          </w:p>
        </w:tc>
      </w:tr>
      <w:tr w14:paraId="472DE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DC3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DE12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F8EC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EE9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1E0F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750ED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465B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DD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  翔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AF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E5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8EF4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68CB0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CF15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0C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吴宏庆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B6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B6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4F32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3AF9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A0DD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B4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康红星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1D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4F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FA79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5806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A801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7A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周家良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12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C8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795A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663A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C3FB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FF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王星运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3C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D5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B9D9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DB8F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8314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B9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宋跃辉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B5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EF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686B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EC3C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0425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70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刘克华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05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08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7B8F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1D50719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6727532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337BBD2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5446E25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范志龙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B1C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3C5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8A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  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F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07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1D5C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08532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BD13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1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  成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66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6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051E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AE06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3942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4E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蒋海银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9D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DA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0422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3C52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FA3E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9A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潘  磊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A2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B8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4A1F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00CF1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EC6F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34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  博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80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EF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5774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3D1A5CBA">
      <w:pPr>
        <w:rPr>
          <w:rFonts w:hint="default" w:ascii="Times New Roman" w:hAnsi="Times New Roman" w:cs="Times New Roman"/>
          <w:color w:val="auto"/>
        </w:rPr>
      </w:pPr>
    </w:p>
    <w:p w14:paraId="3C950232">
      <w:pPr>
        <w:rPr>
          <w:rFonts w:hint="default" w:ascii="Times New Roman" w:hAnsi="Times New Roman" w:cs="Times New Roman"/>
          <w:color w:val="auto"/>
        </w:rPr>
      </w:pPr>
    </w:p>
    <w:p w14:paraId="1DDF90A6">
      <w:pPr>
        <w:rPr>
          <w:rFonts w:hint="default" w:ascii="Times New Roman" w:hAnsi="Times New Roman" w:cs="Times New Roman"/>
          <w:color w:val="auto"/>
        </w:rPr>
      </w:pPr>
    </w:p>
    <w:p w14:paraId="0E08F5DA">
      <w:pPr>
        <w:rPr>
          <w:rFonts w:hint="default" w:ascii="Times New Roman" w:hAnsi="Times New Roman" w:cs="Times New Roman"/>
          <w:color w:val="auto"/>
        </w:rPr>
      </w:pPr>
    </w:p>
    <w:p w14:paraId="19CD3A18">
      <w:pPr>
        <w:rPr>
          <w:rFonts w:hint="default" w:ascii="Times New Roman" w:hAnsi="Times New Roman" w:cs="Times New Roman"/>
          <w:color w:val="auto"/>
        </w:rPr>
      </w:pPr>
    </w:p>
    <w:p w14:paraId="366AC1EA">
      <w:pPr>
        <w:rPr>
          <w:rFonts w:hint="default" w:ascii="Times New Roman" w:hAnsi="Times New Roman" w:cs="Times New Roman"/>
          <w:color w:val="auto"/>
        </w:rPr>
      </w:pPr>
    </w:p>
    <w:p w14:paraId="370688D2">
      <w:pPr>
        <w:rPr>
          <w:rFonts w:hint="default" w:ascii="Times New Roman" w:hAnsi="Times New Roman" w:cs="Times New Roman"/>
          <w:color w:val="auto"/>
        </w:rPr>
      </w:pPr>
    </w:p>
    <w:p w14:paraId="56BAB18A">
      <w:pPr>
        <w:rPr>
          <w:rFonts w:hint="default" w:ascii="Times New Roman" w:hAnsi="Times New Roman" w:cs="Times New Roman"/>
          <w:color w:val="auto"/>
        </w:rPr>
      </w:pPr>
    </w:p>
    <w:p w14:paraId="08EB95BA">
      <w:pPr>
        <w:rPr>
          <w:rFonts w:hint="default" w:ascii="Times New Roman" w:hAnsi="Times New Roman" w:cs="Times New Roman"/>
          <w:color w:val="auto"/>
        </w:rPr>
      </w:pPr>
    </w:p>
    <w:p w14:paraId="5B2C9835">
      <w:pPr>
        <w:rPr>
          <w:rFonts w:hint="default" w:ascii="Times New Roman" w:hAnsi="Times New Roman" w:cs="Times New Roman"/>
          <w:color w:val="auto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01D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5AB5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级技术人员</w:t>
            </w:r>
          </w:p>
        </w:tc>
      </w:tr>
      <w:tr w14:paraId="7497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3E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84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C65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D94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607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6E57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08D1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3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葛  滔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2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D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9FF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4F59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28AB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1D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李志鸿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4B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AF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569A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2EF02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9381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81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陈超群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A6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02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44C0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1B20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22ED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5D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喻  林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16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EA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3362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7BF2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E499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C4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廖  青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2B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7B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0A62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AFBA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54EC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DB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何阳博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76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3A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DF69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91A0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3661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D0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涂  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67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1E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91AA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23D52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4C5B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76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杨晨曦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B4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5B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E48A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D058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7B3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81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黄信文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4E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96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A599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277DC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3E55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A5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董  鑫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72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AC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9F37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7CBD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C67D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08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曾宪铭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40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E2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4EA9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593339C5">
      <w:pPr>
        <w:rPr>
          <w:rFonts w:hint="default" w:ascii="Times New Roman" w:hAnsi="Times New Roman" w:cs="Times New Roman"/>
          <w:color w:val="auto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蒋先平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地质工程</w:t>
            </w:r>
          </w:p>
        </w:tc>
      </w:tr>
      <w:tr w14:paraId="196E3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13CD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7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王春华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F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32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地质</w:t>
            </w:r>
          </w:p>
        </w:tc>
      </w:tr>
      <w:tr w14:paraId="74644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1C67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6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刘培忠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A0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A4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9D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勘查技术与工程</w:t>
            </w:r>
          </w:p>
        </w:tc>
      </w:tr>
      <w:tr w14:paraId="2A9A5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BAB1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69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  浩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2A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C4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10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土木工程</w:t>
            </w:r>
          </w:p>
        </w:tc>
      </w:tr>
      <w:tr w14:paraId="2E76F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773F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4C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崔大志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8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A3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17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建筑施工与管理</w:t>
            </w:r>
          </w:p>
        </w:tc>
      </w:tr>
      <w:tr w14:paraId="2CF57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42C8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B2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余  帅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D7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05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A5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建筑工程</w:t>
            </w:r>
          </w:p>
        </w:tc>
      </w:tr>
      <w:tr w14:paraId="0D554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A9A3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CD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孙杰锋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2E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D8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DB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水文地质与工程地质</w:t>
            </w:r>
          </w:p>
        </w:tc>
      </w:tr>
      <w:tr w14:paraId="16AF3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42AE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C1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  青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0C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4B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19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土木工程</w:t>
            </w:r>
          </w:p>
        </w:tc>
      </w:tr>
      <w:tr w14:paraId="00989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216B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39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肖向军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F7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D9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F38B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地质勘探</w:t>
            </w:r>
          </w:p>
        </w:tc>
      </w:tr>
      <w:tr w14:paraId="260D8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7921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30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谢  敏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20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B1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71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土木工程</w:t>
            </w:r>
          </w:p>
        </w:tc>
      </w:tr>
      <w:tr w14:paraId="54949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2CA4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03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路冠洲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41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97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D2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土木工程</w:t>
            </w:r>
          </w:p>
        </w:tc>
      </w:tr>
      <w:tr w14:paraId="3F507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5E97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B4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陈樱姿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5E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D6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01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计算机及应用</w:t>
            </w:r>
          </w:p>
        </w:tc>
      </w:tr>
      <w:tr w14:paraId="68220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4E0A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2F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  超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50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17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70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土木工程</w:t>
            </w:r>
          </w:p>
        </w:tc>
      </w:tr>
      <w:tr w14:paraId="41C78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A302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A5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陶沐云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C3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E1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4E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勘查技术与工程</w:t>
            </w:r>
          </w:p>
        </w:tc>
      </w:tr>
      <w:tr w14:paraId="28690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FD89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DB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  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0A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68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B2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勘查技术与工程</w:t>
            </w:r>
          </w:p>
        </w:tc>
      </w:tr>
      <w:tr w14:paraId="2DF0B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2E12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17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王沛恩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9A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3B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7C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勘查技术与工程</w:t>
            </w:r>
          </w:p>
        </w:tc>
      </w:tr>
    </w:tbl>
    <w:p w14:paraId="144F1C1B">
      <w:pPr>
        <w:rPr>
          <w:rFonts w:hint="default" w:ascii="Times New Roman" w:hAnsi="Times New Roman" w:cs="Times New Roman"/>
          <w:color w:val="auto"/>
        </w:rPr>
      </w:pPr>
    </w:p>
    <w:p w14:paraId="68C5DE53">
      <w:pPr>
        <w:rPr>
          <w:rFonts w:hint="default" w:ascii="Times New Roman" w:hAnsi="Times New Roman" w:cs="Times New Roman"/>
          <w:color w:val="auto"/>
        </w:rPr>
      </w:pPr>
    </w:p>
    <w:p w14:paraId="1746AE94">
      <w:pPr>
        <w:rPr>
          <w:rFonts w:hint="default" w:ascii="Times New Roman" w:hAnsi="Times New Roman" w:cs="Times New Roman"/>
          <w:color w:val="auto"/>
        </w:rPr>
      </w:pPr>
    </w:p>
    <w:p w14:paraId="0A00E63E">
      <w:pPr>
        <w:rPr>
          <w:rFonts w:hint="default" w:ascii="Times New Roman" w:hAnsi="Times New Roman" w:cs="Times New Roman"/>
          <w:color w:val="auto"/>
        </w:rPr>
      </w:pPr>
    </w:p>
    <w:p w14:paraId="25D50C70">
      <w:pPr>
        <w:rPr>
          <w:rFonts w:hint="default" w:ascii="Times New Roman" w:hAnsi="Times New Roman" w:cs="Times New Roman"/>
          <w:color w:val="auto"/>
        </w:rPr>
      </w:pPr>
    </w:p>
    <w:p w14:paraId="60843E1B">
      <w:pPr>
        <w:rPr>
          <w:rFonts w:hint="default" w:ascii="Times New Roman" w:hAnsi="Times New Roman" w:cs="Times New Roman"/>
          <w:color w:val="auto"/>
        </w:rPr>
      </w:pPr>
    </w:p>
    <w:p w14:paraId="6C7689C4">
      <w:pPr>
        <w:rPr>
          <w:rFonts w:hint="default" w:ascii="Times New Roman" w:hAnsi="Times New Roman" w:cs="Times New Roman"/>
          <w:color w:val="auto"/>
        </w:rPr>
      </w:pPr>
    </w:p>
    <w:p w14:paraId="3B8954A6">
      <w:pPr>
        <w:rPr>
          <w:rFonts w:hint="default" w:ascii="Times New Roman" w:hAnsi="Times New Roman" w:cs="Times New Roman"/>
          <w:color w:val="auto"/>
        </w:rPr>
      </w:pPr>
    </w:p>
    <w:p w14:paraId="6A10A959">
      <w:pPr>
        <w:rPr>
          <w:rFonts w:hint="default" w:ascii="Times New Roman" w:hAnsi="Times New Roman" w:cs="Times New Roman"/>
          <w:color w:val="auto"/>
        </w:rPr>
      </w:pPr>
    </w:p>
    <w:p w14:paraId="66123B23">
      <w:pPr>
        <w:rPr>
          <w:rFonts w:hint="default" w:ascii="Times New Roman" w:hAnsi="Times New Roman" w:cs="Times New Roman"/>
          <w:color w:val="auto"/>
        </w:rPr>
      </w:pPr>
    </w:p>
    <w:p w14:paraId="5E155473">
      <w:pPr>
        <w:rPr>
          <w:rFonts w:hint="default" w:ascii="Times New Roman" w:hAnsi="Times New Roman" w:cs="Times New Roman"/>
          <w:color w:val="auto"/>
        </w:rPr>
      </w:pPr>
    </w:p>
    <w:p w14:paraId="743B8BEC">
      <w:pPr>
        <w:rPr>
          <w:rFonts w:hint="default" w:ascii="Times New Roman" w:hAnsi="Times New Roman" w:cs="Times New Roman"/>
          <w:color w:val="auto"/>
        </w:rPr>
      </w:pPr>
    </w:p>
    <w:p w14:paraId="6193FDA2">
      <w:pPr>
        <w:rPr>
          <w:rFonts w:hint="default" w:ascii="Times New Roman" w:hAnsi="Times New Roman" w:cs="Times New Roman"/>
          <w:color w:val="auto"/>
        </w:rPr>
      </w:pPr>
    </w:p>
    <w:p w14:paraId="6BF811B6">
      <w:pPr>
        <w:rPr>
          <w:rFonts w:hint="default" w:ascii="Times New Roman" w:hAnsi="Times New Roman" w:cs="Times New Roman"/>
          <w:color w:val="auto"/>
        </w:rPr>
      </w:pPr>
    </w:p>
    <w:p w14:paraId="5F77A053">
      <w:pPr>
        <w:rPr>
          <w:rFonts w:hint="default" w:ascii="Times New Roman" w:hAnsi="Times New Roman" w:cs="Times New Roman"/>
          <w:color w:val="auto"/>
        </w:rPr>
      </w:pPr>
    </w:p>
    <w:p w14:paraId="11386BB7">
      <w:pPr>
        <w:rPr>
          <w:rFonts w:hint="default" w:ascii="Times New Roman" w:hAnsi="Times New Roman" w:cs="Times New Roman"/>
          <w:color w:val="auto"/>
        </w:rPr>
      </w:pPr>
    </w:p>
    <w:p w14:paraId="4C62867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7A318BBB">
      <w:pPr>
        <w:jc w:val="center"/>
        <w:rPr>
          <w:rFonts w:hint="default" w:ascii="Times New Roman" w:hAnsi="Times New Roman" w:cs="Times New Roman"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三、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中海达iRTK2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华测i70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华测X6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 w14:paraId="5EFD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1CB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4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D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莱卡TM50 0.5"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DE6A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 w14:paraId="704F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CC87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77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1D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莱卡TM50 1秒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576B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 w14:paraId="600E7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0D3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57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60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莱卡TM50 0.5秒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5A74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</w:tr>
      <w:tr w14:paraId="7C647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FEFF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25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水准仪（不低于S1级精度）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30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天宝DINI0.3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03A7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 w14:paraId="66BFF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9E07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CC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水准仪（不低于S1级精度）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16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徕卡水准仪LS15 0.2mm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2F04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 w14:paraId="2AD8C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D7F5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0A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无人飞行测量采集系统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0D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南方测绘 玄霆DY-SU6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DA69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03EAA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71FB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62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无人飞行测量采集系统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1A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大疆 精灵 PHANTOM 4 RTK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C090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5A2FC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B7F8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7A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专业测绘航摄仪及其他测绘传感器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6B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南方测绘 云中鹤配套传感器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75B3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3A466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680C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DF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三维激光扫描仪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96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FARO® Technologies, Inc./Focus3D X330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D673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72F9F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1898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1D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三维激光扫描仪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0D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Measurement Devices Ltd/C-ALS®MK3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E76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58594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0200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61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摄影测量系统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B3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MapMatrix 多源地理数据综合处理系统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2CAC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</w:tr>
      <w:tr w14:paraId="1E20C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AB79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3C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遥感图像处理系统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7F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全自动空三测量软件（SkyPhoto）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D10F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7C8E1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8D66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74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地下管线探测仪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D3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RD8100PDL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934F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740D9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985F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D9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地下管线探测仪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FF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RD8100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FFDA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0E035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35AC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19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测深仪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74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D230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8409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7E88C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7AF1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93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测深仪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5C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南方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64A6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</w:tr>
      <w:tr w14:paraId="030F9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2706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50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声速仪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B1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MINISVS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B69D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</w:tr>
      <w:tr w14:paraId="2BBB9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DB74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4F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水位计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83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水位计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1D9D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</w:tr>
      <w:tr w14:paraId="49E2B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4A3B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38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水位计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08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南京斯比特水位计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A184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5A4FB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81CC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3A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验流计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40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VALEPORT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BCB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 w14:paraId="26F73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4F8F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A1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地理信息处理软件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B7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处理软件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B093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</w:tr>
      <w:tr w14:paraId="63CCF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41FB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32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地理信息处理软件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BB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理正三维地质软件（高级版）V2.0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4679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 w14:paraId="24348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1A94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16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地理信息处理软件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65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MapGIS 10.2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A967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4FF37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E7F6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AB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地理信息系统平台软件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33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理正BIM集成展示平台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E71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1990A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407E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3A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地理信息系统平台软件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45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矿山安全在线监测与预警应急三维智能系统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5BBF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3386D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39EE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48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数据服务器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09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惠普 800G4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2281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</w:tbl>
    <w:p w14:paraId="25E2DB40">
      <w:pPr>
        <w:jc w:val="center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69EECF1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2C9D223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4C168C7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60A7F4F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7557812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37920F1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456B665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57E5F20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513AA30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57D8E864">
      <w:pPr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DC9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0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长沙长龙建设开发有限公司春风雅颂小区项目全过程工程咨询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09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湖南省长沙市长沙经开区星沙产业基地春风雅颂小区项目勘察、建设项目工程设计、项目管理、测量。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0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1434.7609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D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2026-05-30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13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长沙长龙建设开发有限公司</w:t>
            </w:r>
          </w:p>
        </w:tc>
      </w:tr>
      <w:tr w14:paraId="631E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7171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3B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印尼BAI二期氧化铝项目银行级可行性研究初步勘察及地形测绘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44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印度尼西亚西加里曼丹省曼帕瓦1000KT/a氧化铝厂区及赤泥堆场二期银行级可研初步勘察及地形测绘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6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23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167.5000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BB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2025-09-14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56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沈阳铝镁设计研究院有限公司</w:t>
            </w:r>
          </w:p>
        </w:tc>
      </w:tr>
      <w:tr w14:paraId="0FE0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2915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4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中海地产海珠公司(海南)神州半岛市政道路及园林测绘服务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194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万宁市东澳镇神州半岛整岛所有道路、七公里景观大道等及其附属设施的绿化带、整岛小区园林的地形测绘、专项测绘、竣工图定制等。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62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98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44.5128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53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2025-01-05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A4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中海联合（万宁）房地产有限公司</w:t>
            </w:r>
          </w:p>
        </w:tc>
      </w:tr>
      <w:tr w14:paraId="4D305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D19A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35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中山火炬开发区中山港街道2024年采购征拆业务测绘服务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A12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中山火炬开发区中山港街道中片区拆迁区域土地面积、地形地貌、地上建(构)筑物测绘。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16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D9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20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2024-07-10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E6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中山火炬高技术产业开发区土地房屋征收中心</w:t>
            </w:r>
          </w:p>
        </w:tc>
      </w:tr>
      <w:tr w14:paraId="70B48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ED62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96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华发股份长沙公司2022-2023年度城市拓展新项目地勘、超前钻及地形测绘工程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88F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湖南省内长沙华发房地产开发有限公司2022-2023年度城市拓展新项目地勘、超前钻及地形测绘工程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AB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大地测量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E7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171.5610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8D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2023-12-10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591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长沙华发房地产开发有限公司</w:t>
            </w:r>
          </w:p>
        </w:tc>
      </w:tr>
    </w:tbl>
    <w:p w14:paraId="4512F4DC">
      <w:pPr>
        <w:jc w:val="center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65DD040F">
      <w:pPr>
        <w:rPr>
          <w:color w:val="auto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61288"/>
    <w:rsid w:val="1A1B4172"/>
    <w:rsid w:val="25C9335B"/>
    <w:rsid w:val="57A61288"/>
    <w:rsid w:val="5BF176B1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3045</Words>
  <Characters>3454</Characters>
  <Lines>0</Lines>
  <Paragraphs>0</Paragraphs>
  <TotalTime>19</TotalTime>
  <ScaleCrop>false</ScaleCrop>
  <LinksUpToDate>false</LinksUpToDate>
  <CharactersWithSpaces>3511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2026-10-21T01:01:31Z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