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96" w:beforeLines="800"/>
        <w:jc w:val="center"/>
        <w:rPr>
          <w:rFonts w:hint="eastAsia" w:ascii="黑体" w:hAnsi="黑体" w:eastAsia="黑体" w:cs="黑体"/>
          <w:b w:val="0"/>
          <w:bCs/>
          <w:spacing w:val="70"/>
          <w:sz w:val="48"/>
          <w:szCs w:val="48"/>
        </w:rPr>
      </w:pPr>
      <w:r>
        <w:rPr>
          <w:rFonts w:hint="eastAsia" w:ascii="黑体" w:hAnsi="黑体" w:eastAsia="黑体" w:cs="黑体"/>
          <w:b w:val="0"/>
          <w:bCs/>
          <w:sz w:val="48"/>
          <w:szCs w:val="48"/>
          <w:u w:val="single"/>
          <w:lang w:val="en-US" w:eastAsia="zh-CN" w:bidi="ar"/>
        </w:rPr>
        <w:t xml:space="preserve">   </w:t>
      </w:r>
      <w:r>
        <w:rPr>
          <w:rFonts w:hint="eastAsia" w:ascii="黑体" w:hAnsi="黑体" w:eastAsia="黑体" w:cs="黑体"/>
          <w:b w:val="0"/>
          <w:bCs/>
          <w:sz w:val="48"/>
          <w:szCs w:val="48"/>
          <w:u w:val="single"/>
          <w:lang w:bidi="ar"/>
        </w:rPr>
        <w:t>长沙铁路勘察设计有限公司</w:t>
      </w:r>
      <w:r>
        <w:rPr>
          <w:rFonts w:hint="eastAsia" w:ascii="黑体" w:hAnsi="黑体" w:eastAsia="黑体" w:cs="黑体"/>
          <w:b w:val="0"/>
          <w:bCs/>
          <w:sz w:val="48"/>
          <w:szCs w:val="48"/>
          <w:u w:val="single"/>
          <w:lang w:val="en-US" w:eastAsia="zh-CN" w:bidi="ar"/>
        </w:rPr>
        <w:t xml:space="preserve">   </w:t>
      </w:r>
      <w:r>
        <w:rPr>
          <w:rFonts w:hint="eastAsia" w:ascii="黑体" w:hAnsi="黑体" w:eastAsia="黑体" w:cs="黑体"/>
          <w:b w:val="0"/>
          <w:bCs/>
          <w:sz w:val="48"/>
          <w:szCs w:val="48"/>
          <w:lang w:bidi="ar"/>
        </w:rPr>
        <w:t>申请测绘资质</w:t>
      </w:r>
    </w:p>
    <w:p>
      <w:pPr>
        <w:spacing w:before="156" w:beforeLines="50"/>
        <w:jc w:val="center"/>
        <w:rPr>
          <w:rFonts w:ascii="Times New Roman" w:hAnsi="Times New Roman" w:cs="宋体"/>
          <w:sz w:val="48"/>
          <w:szCs w:val="48"/>
          <w:lang w:bidi="ar"/>
        </w:rPr>
        <w:sectPr>
          <w:footerReference r:id="rId3" w:type="default"/>
          <w:footerReference r:id="rId4" w:type="even"/>
          <w:pgSz w:w="16838" w:h="11906" w:orient="landscape"/>
          <w:pgMar w:top="1701" w:right="1440" w:bottom="1418" w:left="1440" w:header="851" w:footer="992" w:gutter="0"/>
          <w:cols w:space="720" w:num="1"/>
          <w:docGrid w:type="linesAndChars" w:linePitch="312" w:charSpace="0"/>
        </w:sectPr>
      </w:pPr>
      <w:r>
        <w:rPr>
          <w:rFonts w:hint="eastAsia" w:ascii="黑体" w:hAnsi="黑体" w:eastAsia="黑体" w:cs="黑体"/>
          <w:b w:val="0"/>
          <w:bCs/>
          <w:sz w:val="48"/>
          <w:szCs w:val="48"/>
          <w:lang w:bidi="ar"/>
        </w:rPr>
        <w:t>主要信息公开表（试行）</w:t>
      </w:r>
      <w:bookmarkStart w:id="0" w:name="_GoBack"/>
      <w:bookmarkEnd w:id="0"/>
    </w:p>
    <w:p>
      <w:pPr>
        <w:spacing w:after="312" w:afterLines="10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一、单位基本情况及所申请资质等级类别</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9"/>
        <w:gridCol w:w="1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长沙铁路勘察设计有限公司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国有企业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湖南省长沙市芙蓉区五一东路187号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潘鹏旭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已有资质等级类别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申请资质等级类别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乙级：工程测量</w:t>
            </w:r>
          </w:p>
        </w:tc>
      </w:tr>
    </w:tbl>
    <w:p/>
    <w:p/>
    <w:p/>
    <w:p/>
    <w:p/>
    <w:p/>
    <w:p/>
    <w:p/>
    <w:p/>
    <w:p/>
    <w:p>
      <w:pPr>
        <w:spacing w:after="156" w:afterLines="50"/>
        <w:jc w:val="both"/>
        <w:outlineLvl w:val="0"/>
        <w:rPr>
          <w:rFonts w:hint="eastAsia" w:ascii="黑体" w:hAnsi="黑体" w:eastAsia="黑体" w:cs="宋体"/>
          <w:b w:val="0"/>
          <w:bCs/>
          <w:sz w:val="36"/>
          <w:szCs w:val="36"/>
          <w:lang w:bidi="ar"/>
        </w:rPr>
      </w:pPr>
    </w:p>
    <w:p>
      <w:pPr>
        <w:numPr>
          <w:ilvl w:val="0"/>
          <w:numId w:val="1"/>
        </w:numPr>
        <w:spacing w:after="156" w:afterLines="50"/>
        <w:jc w:val="center"/>
        <w:outlineLvl w:val="0"/>
        <w:rPr>
          <w:rFonts w:hint="eastAsia" w:ascii="黑体" w:hAnsi="黑体" w:eastAsia="黑体" w:cs="宋体"/>
          <w:b w:val="0"/>
          <w:bCs/>
          <w:sz w:val="36"/>
          <w:szCs w:val="36"/>
          <w:lang w:val="en-US" w:eastAsia="zh-CN" w:bidi="ar"/>
        </w:rPr>
      </w:pPr>
      <w:r>
        <w:rPr>
          <w:rFonts w:hint="eastAsia" w:ascii="黑体" w:hAnsi="黑体" w:eastAsia="黑体" w:cs="宋体"/>
          <w:b w:val="0"/>
          <w:bCs/>
          <w:sz w:val="36"/>
          <w:szCs w:val="36"/>
          <w:lang w:bidi="ar"/>
        </w:rPr>
        <w:t>专业技术人</w:t>
      </w:r>
      <w:r>
        <w:rPr>
          <w:rFonts w:hint="eastAsia" w:ascii="黑体" w:hAnsi="黑体" w:eastAsia="黑体" w:cs="宋体"/>
          <w:b w:val="0"/>
          <w:bCs/>
          <w:sz w:val="36"/>
          <w:szCs w:val="36"/>
          <w:lang w:val="en-US" w:eastAsia="zh-CN" w:bidi="ar"/>
        </w:rPr>
        <w:t>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w:t>
            </w:r>
            <w:r>
              <w:rPr>
                <w:rFonts w:hint="eastAsia" w:ascii="黑体" w:hAnsi="黑体" w:eastAsia="黑体" w:cs="黑体"/>
                <w:b w:val="0"/>
                <w:bCs/>
                <w:color w:val="000000"/>
                <w:sz w:val="24"/>
                <w:szCs w:val="24"/>
                <w:lang w:val="en-US" w:eastAsia="zh-CN" w:bidi="ar"/>
              </w:rPr>
              <w:t>高</w:t>
            </w:r>
            <w:r>
              <w:rPr>
                <w:rFonts w:hint="eastAsia" w:ascii="黑体" w:hAnsi="黑体" w:eastAsia="黑体" w:cs="黑体"/>
                <w:b w:val="0"/>
                <w:bCs/>
                <w:color w:val="000000"/>
                <w:sz w:val="24"/>
                <w:szCs w:val="24"/>
                <w:lang w:bidi="ar"/>
              </w:rPr>
              <w:t>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熊志刚</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"javascript:__doPostBack('GvList$ctl05$Link_Name','')"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乔钟慧</w:t>
            </w:r>
            <w:r>
              <w:rPr>
                <w:rFonts w:hint="default" w:ascii="宋体" w:hAnsi="宋体" w:eastAsia="宋体" w:cs="宋体"/>
                <w:i w:val="0"/>
                <w:iCs w:val="0"/>
                <w:caps w:val="0"/>
                <w:color w:val="333333"/>
                <w:spacing w:val="0"/>
                <w:sz w:val="24"/>
                <w:szCs w:val="24"/>
                <w:shd w:val="clear" w:fill="FFFFFF"/>
              </w:rPr>
              <w:fldChar w:fldCharType="end"/>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pPr>
        <w:numPr>
          <w:numId w:val="0"/>
        </w:numPr>
        <w:spacing w:after="156" w:afterLines="50"/>
        <w:jc w:val="both"/>
        <w:outlineLvl w:val="0"/>
        <w:rPr>
          <w:rFonts w:hint="eastAsia" w:ascii="黑体" w:hAnsi="黑体" w:eastAsia="黑体" w:cs="宋体"/>
          <w:b w:val="0"/>
          <w:bCs/>
          <w:sz w:val="36"/>
          <w:szCs w:val="36"/>
          <w:lang w:val="en-US" w:eastAsia="zh-CN" w:bidi="ar"/>
        </w:rPr>
      </w:pPr>
    </w:p>
    <w:p>
      <w:pPr>
        <w:numPr>
          <w:numId w:val="0"/>
        </w:numPr>
        <w:spacing w:after="156" w:afterLines="50"/>
        <w:jc w:val="both"/>
        <w:outlineLvl w:val="0"/>
        <w:rPr>
          <w:rFonts w:hint="eastAsia" w:ascii="黑体" w:hAnsi="黑体" w:eastAsia="黑体" w:cs="宋体"/>
          <w:b w:val="0"/>
          <w:bCs/>
          <w:sz w:val="36"/>
          <w:szCs w:val="36"/>
          <w:lang w:val="en-US" w:eastAsia="zh-CN" w:bidi="ar"/>
        </w:rPr>
      </w:pPr>
    </w:p>
    <w:p>
      <w:pPr>
        <w:numPr>
          <w:numId w:val="0"/>
        </w:numPr>
        <w:spacing w:after="156" w:afterLines="50"/>
        <w:jc w:val="both"/>
        <w:outlineLvl w:val="0"/>
        <w:rPr>
          <w:rFonts w:hint="eastAsia" w:ascii="黑体" w:hAnsi="黑体" w:eastAsia="黑体" w:cs="宋体"/>
          <w:b w:val="0"/>
          <w:bCs/>
          <w:sz w:val="36"/>
          <w:szCs w:val="36"/>
          <w:lang w:val="en-US" w:eastAsia="zh-CN" w:bidi="ar"/>
        </w:rPr>
      </w:pPr>
    </w:p>
    <w:p>
      <w:pPr>
        <w:numPr>
          <w:numId w:val="0"/>
        </w:numPr>
        <w:spacing w:after="156" w:afterLines="50"/>
        <w:jc w:val="both"/>
        <w:outlineLvl w:val="0"/>
        <w:rPr>
          <w:rFonts w:hint="eastAsia" w:ascii="黑体" w:hAnsi="黑体" w:eastAsia="黑体" w:cs="宋体"/>
          <w:b w:val="0"/>
          <w:bCs/>
          <w:sz w:val="36"/>
          <w:szCs w:val="36"/>
          <w:lang w:val="en-US" w:eastAsia="zh-CN" w:bidi="ar"/>
        </w:rPr>
      </w:pPr>
    </w:p>
    <w:p>
      <w:pPr>
        <w:numPr>
          <w:numId w:val="0"/>
        </w:numPr>
        <w:spacing w:after="156" w:afterLines="50"/>
        <w:jc w:val="both"/>
        <w:outlineLvl w:val="0"/>
        <w:rPr>
          <w:rFonts w:hint="eastAsia" w:ascii="黑体" w:hAnsi="黑体" w:eastAsia="黑体" w:cs="宋体"/>
          <w:b w:val="0"/>
          <w:bCs/>
          <w:sz w:val="36"/>
          <w:szCs w:val="36"/>
          <w:lang w:val="en-US" w:eastAsia="zh-CN" w:bidi="ar"/>
        </w:rPr>
      </w:pPr>
    </w:p>
    <w:p>
      <w:pPr>
        <w:widowControl w:val="0"/>
        <w:numPr>
          <w:numId w:val="0"/>
        </w:numPr>
        <w:spacing w:after="156" w:afterLines="50"/>
        <w:jc w:val="center"/>
        <w:outlineLvl w:val="0"/>
        <w:rPr>
          <w:rFonts w:hint="eastAsia" w:ascii="黑体" w:hAnsi="黑体" w:eastAsia="黑体" w:cs="宋体"/>
          <w:b w:val="0"/>
          <w:bCs/>
          <w:sz w:val="36"/>
          <w:szCs w:val="36"/>
          <w:lang w:val="en-US" w:eastAsia="zh-CN" w:bidi="ar"/>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"javascript:__doPostBack('GvList$ctl02$Link_Name','')"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吴同孝</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"javascript:__doPostBack('GvList$ctl03$Link_Name','')"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袁秋平</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"javascript:__doPostBack('GvList$ctl06$Link_Name','')"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徐凯敏</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"javascript:__doPostBack('GvList$ctl07$Link_Name','')"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杜</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堃</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pPr>
        <w:spacing w:before="156" w:beforeLines="50"/>
        <w:ind w:firstLine="480" w:firstLineChars="200"/>
        <w:rPr>
          <w:rFonts w:hint="eastAsia" w:ascii="宋体" w:hAnsi="宋体" w:eastAsia="宋体" w:cs="宋体"/>
          <w:sz w:val="24"/>
          <w:szCs w:val="24"/>
        </w:rPr>
      </w:pPr>
      <w:r>
        <w:rPr>
          <w:rFonts w:hint="eastAsia" w:ascii="宋体" w:hAnsi="宋体" w:eastAsia="宋体" w:cs="宋体"/>
          <w:sz w:val="24"/>
          <w:szCs w:val="24"/>
          <w:lang w:bidi="ar"/>
        </w:rPr>
        <w:t>#为2021版新测绘资质管理政策实施前测绘单位已有的用于申请测绘资质的专业技术人员。按照《测绘资质分类分级标准》，这部分人员在不离开本单位的前提下，实行“老人老办法”，原认定的专业和职称等级继续有效。</w:t>
      </w:r>
    </w:p>
    <w:p/>
    <w:p/>
    <w:p/>
    <w:p/>
    <w:p/>
    <w:p/>
    <w:p/>
    <w:p/>
    <w:p/>
    <w:p/>
    <w:p/>
    <w:p>
      <w:pPr>
        <w:spacing w:after="156" w:afterLines="50"/>
        <w:jc w:val="both"/>
        <w:outlineLvl w:val="0"/>
        <w:rPr>
          <w:rFonts w:hint="eastAsia" w:ascii="黑体" w:hAnsi="黑体" w:eastAsia="黑体" w:cs="宋体"/>
          <w:b w:val="0"/>
          <w:bCs/>
          <w:sz w:val="36"/>
          <w:szCs w:val="36"/>
          <w:lang w:bidi="ar"/>
        </w:rPr>
      </w:pPr>
    </w:p>
    <w:p>
      <w:pPr>
        <w:spacing w:after="156" w:afterLines="5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三、技术装备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"javascript:__doPostBack('GvData$ctl02$Link_EquipmentName','')"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全站仪（不低于2秒级精度）</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三鼎</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"javascript:__doPostBack('GvData$ctl02$Link_EquipmentName','')"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全站仪（不低于2秒级精度）</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中海达</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"javascript:__doPostBack('GvData$ctl04$Link_EquipmentName','')"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水准仪（不低于S1级精度）</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徕卡</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"javascript:__doPostBack('GvData$ctl04$Link_EquipmentName','')"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Fonts w:hint="default" w:ascii="宋体" w:hAnsi="宋体" w:eastAsia="宋体" w:cs="宋体"/>
                <w:i w:val="0"/>
                <w:iCs w:val="0"/>
                <w:caps w:val="0"/>
                <w:color w:val="333333"/>
                <w:spacing w:val="0"/>
                <w:sz w:val="24"/>
                <w:szCs w:val="24"/>
                <w:shd w:val="clear" w:fill="FFFFFF"/>
                <w:lang w:val="en-US" w:eastAsia="zh-CN"/>
              </w:rPr>
              <w:t>水准仪（不低于S1级精度）</w:t>
            </w:r>
            <w:r>
              <w:rPr>
                <w:rFonts w:hint="default" w:ascii="宋体" w:hAnsi="宋体" w:eastAsia="宋体" w:cs="宋体"/>
                <w:i w:val="0"/>
                <w:iCs w:val="0"/>
                <w:caps w:val="0"/>
                <w:color w:val="333333"/>
                <w:spacing w:val="0"/>
                <w:sz w:val="24"/>
                <w:szCs w:val="24"/>
                <w:shd w:val="clear" w:fill="FFFFFF"/>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瑞得</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bl>
    <w:p/>
    <w:p/>
    <w:p/>
    <w:p/>
    <w:p/>
    <w:p/>
    <w:p/>
    <w:p/>
    <w:p/>
    <w:p/>
    <w:p/>
    <w:p/>
    <w:p>
      <w:pPr>
        <w:numPr>
          <w:ilvl w:val="0"/>
          <w:numId w:val="0"/>
        </w:numPr>
        <w:adjustRightInd w:val="0"/>
        <w:snapToGrid w:val="0"/>
        <w:spacing w:after="156" w:afterLines="50"/>
        <w:jc w:val="both"/>
        <w:outlineLvl w:val="0"/>
        <w:rPr>
          <w:rFonts w:hint="eastAsia" w:ascii="黑体" w:hAnsi="黑体" w:eastAsia="黑体" w:cs="宋体"/>
          <w:b/>
          <w:sz w:val="36"/>
          <w:szCs w:val="36"/>
          <w:lang w:bidi="ar"/>
        </w:rPr>
      </w:pPr>
    </w:p>
    <w:p>
      <w:pPr>
        <w:numPr>
          <w:ilvl w:val="0"/>
          <w:numId w:val="0"/>
        </w:numPr>
        <w:adjustRightInd w:val="0"/>
        <w:snapToGrid w:val="0"/>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val="en-US" w:eastAsia="zh-CN" w:bidi="ar"/>
        </w:rPr>
        <w:t>四、</w:t>
      </w:r>
      <w:r>
        <w:rPr>
          <w:rFonts w:hint="eastAsia" w:ascii="黑体" w:hAnsi="黑体" w:eastAsia="黑体" w:cs="宋体"/>
          <w:b w:val="0"/>
          <w:bCs/>
          <w:sz w:val="36"/>
          <w:szCs w:val="36"/>
          <w:lang w:bidi="ar"/>
        </w:rPr>
        <w:t>测绘业绩</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092"/>
        <w:gridCol w:w="4924"/>
        <w:gridCol w:w="1581"/>
        <w:gridCol w:w="1581"/>
        <w:gridCol w:w="1604"/>
        <w:gridCol w:w="1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项目名称</w:t>
            </w: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验收时间</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w:t>
            </w:r>
          </w:p>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测绘金额</w:t>
            </w:r>
          </w:p>
          <w:p>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53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000000"/>
                <w:sz w:val="24"/>
                <w:szCs w:val="24"/>
              </w:rPr>
            </w:pPr>
          </w:p>
        </w:tc>
      </w:tr>
    </w:tbl>
    <w:p/>
    <w:p/>
    <w:p/>
    <w:p>
      <w:pPr>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bidi="ar"/>
        </w:rPr>
        <w:t>五、体系制度要求</w:t>
      </w:r>
    </w:p>
    <w:tbl>
      <w:tblPr>
        <w:tblStyle w:val="3"/>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 xml:space="preserve">  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黑体" w:hAnsi="黑体" w:eastAsia="黑体" w:cs="黑体"/>
                <w:sz w:val="24"/>
                <w:szCs w:val="24"/>
              </w:rPr>
            </w:pPr>
            <w:r>
              <w:rPr>
                <w:rFonts w:hint="eastAsia" w:ascii="宋体" w:hAnsi="宋体" w:eastAsia="宋体" w:cs="宋体"/>
                <w:kern w:val="0"/>
                <w:sz w:val="24"/>
                <w:szCs w:val="24"/>
                <w:lang w:bidi="ar"/>
              </w:rPr>
              <w:t>1.</w:t>
            </w:r>
            <w:r>
              <w:rPr>
                <w:rFonts w:hint="eastAsia" w:ascii="宋体" w:hAnsi="宋体" w:eastAsia="宋体" w:cs="宋体"/>
                <w:sz w:val="24"/>
                <w:szCs w:val="24"/>
                <w:lang w:bidi="ar"/>
              </w:rPr>
              <w:t>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sz w:val="24"/>
                <w:szCs w:val="24"/>
              </w:rPr>
            </w:pPr>
            <w:r>
              <w:rPr>
                <w:rFonts w:hint="eastAsia" w:ascii="黑体" w:hAnsi="黑体" w:eastAsia="黑体" w:cs="黑体"/>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numPr>
                <w:ilvl w:val="0"/>
                <w:numId w:val="2"/>
              </w:numPr>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sz w:val="24"/>
                <w:szCs w:val="24"/>
                <w:lang w:bidi="ar"/>
              </w:rPr>
              <w:t>5.未经单位安全保密工作机构批准，单位内部</w:t>
            </w:r>
            <w:r>
              <w:rPr>
                <w:rFonts w:hint="eastAsia" w:ascii="宋体" w:hAnsi="宋体" w:cs="仿宋_GB2312"/>
                <w:kern w:val="0"/>
                <w:sz w:val="24"/>
                <w:szCs w:val="24"/>
                <w:lang w:bidi="ar"/>
              </w:rPr>
              <w:t>涉密测绘成果</w:t>
            </w:r>
            <w:r>
              <w:rPr>
                <w:rFonts w:hint="eastAsia" w:ascii="宋体" w:hAnsi="宋体" w:cs="仿宋_GB2312"/>
                <w:sz w:val="24"/>
                <w:szCs w:val="24"/>
                <w:lang w:bidi="ar"/>
              </w:rPr>
              <w:t>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460" w:lineRule="exact"/>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 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40" w:lineRule="exact"/>
              <w:jc w:val="left"/>
              <w:rPr>
                <w:rFonts w:hint="eastAsia" w:ascii="宋体" w:hAnsi="宋体" w:cs="仿宋_GB2312"/>
                <w:kern w:val="0"/>
                <w:sz w:val="24"/>
                <w:szCs w:val="24"/>
              </w:rPr>
            </w:pPr>
            <w:r>
              <w:rPr>
                <w:rFonts w:hint="eastAsia" w:ascii="宋体" w:hAnsi="宋体" w:cs="仿宋_GB2312"/>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60" w:lineRule="exact"/>
              <w:jc w:val="left"/>
              <w:rPr>
                <w:rFonts w:hint="eastAsia" w:ascii="宋体" w:hAnsi="宋体" w:cs="仿宋_GB2312"/>
                <w:kern w:val="0"/>
                <w:sz w:val="24"/>
                <w:szCs w:val="24"/>
              </w:rPr>
            </w:pPr>
            <w:r>
              <w:rPr>
                <w:rFonts w:hint="eastAsia" w:ascii="宋体" w:hAnsi="宋体" w:cs="仿宋_GB2312"/>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60" w:lineRule="exact"/>
              <w:textAlignment w:val="center"/>
              <w:rPr>
                <w:rFonts w:hint="eastAsia" w:ascii="宋体" w:hAnsi="宋体" w:cs="仿宋_GB2312"/>
                <w:bCs/>
                <w:kern w:val="0"/>
                <w:sz w:val="24"/>
                <w:szCs w:val="24"/>
              </w:rPr>
            </w:pPr>
            <w:r>
              <w:rPr>
                <w:rFonts w:hint="eastAsia" w:ascii="宋体" w:hAnsi="宋体" w:cs="仿宋_GB2312"/>
                <w:bCs/>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widowControl/>
              <w:adjustRightInd w:val="0"/>
              <w:snapToGrid w:val="0"/>
              <w:spacing w:line="50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4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4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jc w:val="center"/>
              <w:rPr>
                <w:sz w:val="24"/>
                <w:szCs w:val="24"/>
              </w:rPr>
            </w:pPr>
            <w:r>
              <w:rPr>
                <w:rFonts w:hint="eastAsia" w:ascii="宋体" w:hAnsi="宋体" w:cs="仿宋_GB2312"/>
                <w:sz w:val="24"/>
                <w:szCs w:val="24"/>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测绘成果和资料档案管理应当遵守法律法规规章等有关规定。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jc w:val="center"/>
              <w:rPr>
                <w:sz w:val="24"/>
                <w:szCs w:val="24"/>
              </w:rPr>
            </w:pPr>
            <w:r>
              <w:rPr>
                <w:rFonts w:hint="eastAsia" w:ascii="宋体" w:hAnsi="宋体" w:cs="仿宋_GB2312"/>
                <w:sz w:val="24"/>
                <w:szCs w:val="24"/>
              </w:rPr>
              <w:t>符合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2</w:t>
    </w:r>
    <w:r>
      <w:rPr>
        <w:rStyle w:val="5"/>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CCDDDE6"/>
    <w:multiLevelType w:val="singleLevel"/>
    <w:tmpl w:val="BCCDDDE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20052A66"/>
    <w:rsid w:val="20052A66"/>
    <w:rsid w:val="3F380CA8"/>
    <w:rsid w:val="476549D8"/>
    <w:rsid w:val="73B43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qFormat/>
    <w:uiPriority w:val="0"/>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1970</Words>
  <Characters>2059</Characters>
  <Lines>0</Lines>
  <Paragraphs>0</Paragraphs>
  <TotalTime>7</TotalTime>
  <ScaleCrop>false</ScaleCrop>
  <LinksUpToDate>false</LinksUpToDate>
  <CharactersWithSpaces>2071</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2026-10-11T01:26:00Z</dcterms:created>
  <dc:creator>Nikki</dc:creator>
  <cp:lastModifiedBy>Nikki</cp:lastModifiedBy>
  <dcterms:modified xsi:type="dcterms:W3CDTF">2026-10-18T01:59:32Z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DA17B9F387D24E86897A9AE1E2C66503_11</vt:lpwstr>
  </property>
  <property fmtid="{D5CDD505-2E9C-101B-9397-08002B2CF9AE}" pid="4" name="KSOTemplateDocerSaveRecord">
    <vt:lpwstr>eyJoZGlkIjoiODdiZjM4ZjAzNzVmN2MyOTJlNmMwN2YzOWE3M2ZmNDgiLCJ1c2VySWQiOiI3ODkzOTM4MzEifQ==</vt:lpwstr>
  </property>
</Properties>
</file>