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324F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317C86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2EF5083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湖南省工程勘察院有限公司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4A0F803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12E06F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03CADF10">
      <w:pPr>
        <w:rPr>
          <w:rFonts w:hint="default" w:ascii="Times New Roman" w:hAnsi="Times New Roman" w:cs="Times New Roman"/>
        </w:rPr>
      </w:pPr>
    </w:p>
    <w:p w14:paraId="7CC7F820">
      <w:pPr>
        <w:rPr>
          <w:rFonts w:hint="default" w:ascii="Times New Roman" w:hAnsi="Times New Roman" w:cs="Times New Roman"/>
        </w:rPr>
      </w:pPr>
    </w:p>
    <w:p w14:paraId="19E9D036">
      <w:pPr>
        <w:rPr>
          <w:rFonts w:hint="default" w:ascii="Times New Roman" w:hAnsi="Times New Roman" w:cs="Times New Roman"/>
        </w:rPr>
      </w:pPr>
    </w:p>
    <w:p w14:paraId="364E96AC">
      <w:pPr>
        <w:rPr>
          <w:rFonts w:hint="default" w:ascii="Times New Roman" w:hAnsi="Times New Roman" w:cs="Times New Roman"/>
        </w:rPr>
      </w:pPr>
    </w:p>
    <w:p w14:paraId="141CFA98">
      <w:pPr>
        <w:rPr>
          <w:rFonts w:hint="default" w:ascii="Times New Roman" w:hAnsi="Times New Roman" w:cs="Times New Roman"/>
        </w:rPr>
      </w:pPr>
    </w:p>
    <w:p w14:paraId="7106548B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0C138A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0F9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040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532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湖南省工程勘察院有限公司</w:t>
            </w:r>
          </w:p>
        </w:tc>
      </w:tr>
      <w:tr w14:paraId="54440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899D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90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57518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5B9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DC0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湖南省娄底市长青中街4号</w:t>
            </w:r>
          </w:p>
        </w:tc>
      </w:tr>
      <w:tr w14:paraId="78E2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BFD7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51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安</w:t>
            </w:r>
          </w:p>
        </w:tc>
      </w:tr>
      <w:tr w14:paraId="07E97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70E4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43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甲级：工程测量、界线与不动产测绘、地理信息系统工程</w:t>
            </w:r>
          </w:p>
          <w:p w14:paraId="60EEC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乙级：大地测量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测绘航空摄影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摄影测量与遥感</w:t>
            </w:r>
          </w:p>
        </w:tc>
      </w:tr>
    </w:tbl>
    <w:p w14:paraId="54330251">
      <w:pPr>
        <w:rPr>
          <w:rFonts w:hint="default" w:ascii="Times New Roman" w:hAnsi="Times New Roman" w:cs="Times New Roman"/>
        </w:rPr>
      </w:pPr>
    </w:p>
    <w:p w14:paraId="13C9A92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63C32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9BCC91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DBB8CA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A9715A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8D9AE3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924B79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8CB43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103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E98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F0F9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02BC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A39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BE1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A1D3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58B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B543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991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C4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C3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42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5567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649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08A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35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许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雄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F6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C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DF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F811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27E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FA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欧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嵘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1E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349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B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0BB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A652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3B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赵志波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17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35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B11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432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992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72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付晨勇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AE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50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4A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380E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8AD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CD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段文周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7E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19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A9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878B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0B41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C1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唐纯明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C0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57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A4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14B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DBE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08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琼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CE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63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73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AA2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3837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45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谢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31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243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03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22E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6A6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2B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闫奉伟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8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B1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0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4DF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6A7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98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谢海峰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7B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9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57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A53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98B1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D7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AB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50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DA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00C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CA87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1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舒安生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40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37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89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50AF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CEE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A6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覃智丹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C2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75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36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C6C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460F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BC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白云春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FA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FA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E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82E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511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4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王振宇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FC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8A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3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C19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AB5B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26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刘建华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C2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51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61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44E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831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42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蒋肃湘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3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8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8D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1ED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85A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4B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念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72F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741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EF4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7659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593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78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邹斌文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C6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DF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14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9DB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80A5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48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龙邦浩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56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43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C2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9C5C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80F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00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唐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爽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2A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9E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49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F01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93E7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87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任后雨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CA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C2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3E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4E7C299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C08B1D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6177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3B6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77B92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F52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ED5C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83D2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5B1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33AF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13F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62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03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A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61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79F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3C6893B">
      <w:pPr>
        <w:rPr>
          <w:rFonts w:hint="default" w:ascii="Times New Roman" w:hAnsi="Times New Roman" w:cs="Times New Roman"/>
        </w:rPr>
      </w:pPr>
    </w:p>
    <w:p w14:paraId="00D2FE95">
      <w:pPr>
        <w:rPr>
          <w:rFonts w:hint="default" w:ascii="Times New Roman" w:hAnsi="Times New Roman" w:cs="Times New Roman"/>
        </w:rPr>
      </w:pPr>
    </w:p>
    <w:p w14:paraId="59597759">
      <w:pPr>
        <w:rPr>
          <w:rFonts w:hint="default" w:ascii="Times New Roman" w:hAnsi="Times New Roman" w:cs="Times New Roman"/>
        </w:rPr>
      </w:pPr>
    </w:p>
    <w:p w14:paraId="0B46546A">
      <w:pPr>
        <w:rPr>
          <w:rFonts w:hint="default" w:ascii="Times New Roman" w:hAnsi="Times New Roman" w:cs="Times New Roman"/>
        </w:rPr>
      </w:pPr>
    </w:p>
    <w:p w14:paraId="3AB7FEA9">
      <w:pPr>
        <w:rPr>
          <w:rFonts w:hint="default" w:ascii="Times New Roman" w:hAnsi="Times New Roman" w:cs="Times New Roman"/>
        </w:rPr>
      </w:pPr>
    </w:p>
    <w:p w14:paraId="4C3BE492">
      <w:pPr>
        <w:rPr>
          <w:rFonts w:hint="default" w:ascii="Times New Roman" w:hAnsi="Times New Roman" w:cs="Times New Roman"/>
        </w:rPr>
      </w:pPr>
    </w:p>
    <w:p w14:paraId="66DB853F">
      <w:pPr>
        <w:rPr>
          <w:rFonts w:hint="default" w:ascii="Times New Roman" w:hAnsi="Times New Roman" w:cs="Times New Roman"/>
        </w:rPr>
      </w:pPr>
    </w:p>
    <w:p w14:paraId="68DDAA78">
      <w:pPr>
        <w:rPr>
          <w:rFonts w:hint="default" w:ascii="Times New Roman" w:hAnsi="Times New Roman" w:cs="Times New Roman"/>
        </w:rPr>
      </w:pPr>
    </w:p>
    <w:p w14:paraId="02B828D5">
      <w:pPr>
        <w:rPr>
          <w:rFonts w:hint="default" w:ascii="Times New Roman" w:hAnsi="Times New Roman" w:cs="Times New Roman"/>
        </w:rPr>
      </w:pPr>
    </w:p>
    <w:p w14:paraId="53082EC2">
      <w:pPr>
        <w:rPr>
          <w:rFonts w:hint="default" w:ascii="Times New Roman" w:hAnsi="Times New Roman" w:cs="Times New Roman"/>
        </w:rPr>
      </w:pPr>
    </w:p>
    <w:p w14:paraId="7EC61378">
      <w:pPr>
        <w:rPr>
          <w:rFonts w:hint="default" w:ascii="Times New Roman" w:hAnsi="Times New Roman" w:cs="Times New Roman"/>
        </w:rPr>
      </w:pPr>
    </w:p>
    <w:p w14:paraId="2AD50C56">
      <w:pPr>
        <w:rPr>
          <w:rFonts w:hint="default" w:ascii="Times New Roman" w:hAnsi="Times New Roman" w:cs="Times New Roman"/>
        </w:rPr>
      </w:pPr>
    </w:p>
    <w:p w14:paraId="19A41846">
      <w:pPr>
        <w:rPr>
          <w:rFonts w:hint="default" w:ascii="Times New Roman" w:hAnsi="Times New Roman" w:cs="Times New Roman"/>
        </w:rPr>
      </w:pPr>
    </w:p>
    <w:p w14:paraId="08033BD6">
      <w:pPr>
        <w:rPr>
          <w:rFonts w:hint="default" w:ascii="Times New Roman" w:hAnsi="Times New Roman" w:cs="Times New Roman"/>
        </w:rPr>
      </w:pPr>
    </w:p>
    <w:p w14:paraId="2C51065A">
      <w:pPr>
        <w:rPr>
          <w:rFonts w:hint="default" w:ascii="Times New Roman" w:hAnsi="Times New Roman" w:cs="Times New Roman"/>
        </w:rPr>
      </w:pPr>
    </w:p>
    <w:p w14:paraId="73CA6243">
      <w:pPr>
        <w:rPr>
          <w:rFonts w:hint="default" w:ascii="Times New Roman" w:hAnsi="Times New Roman" w:cs="Times New Roman"/>
        </w:rPr>
      </w:pPr>
    </w:p>
    <w:p w14:paraId="22E02BDB">
      <w:pPr>
        <w:rPr>
          <w:rFonts w:hint="default" w:ascii="Times New Roman" w:hAnsi="Times New Roman" w:cs="Times New Roman"/>
        </w:rPr>
      </w:pPr>
    </w:p>
    <w:p w14:paraId="63ADD8C0">
      <w:pPr>
        <w:rPr>
          <w:rFonts w:hint="default" w:ascii="Times New Roman" w:hAnsi="Times New Roman" w:cs="Times New Roman"/>
        </w:rPr>
      </w:pPr>
    </w:p>
    <w:p w14:paraId="3890E3D4">
      <w:pPr>
        <w:rPr>
          <w:rFonts w:hint="default" w:ascii="Times New Roman" w:hAnsi="Times New Roman" w:cs="Times New Roman"/>
        </w:rPr>
      </w:pPr>
    </w:p>
    <w:p w14:paraId="0BC4A5A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5BB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DA91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23E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497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CD23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C9E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7B9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A9A6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AC3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6C8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FA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龙永树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02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0E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CDF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2755740">
      <w:pPr>
        <w:rPr>
          <w:rFonts w:hint="default" w:ascii="Times New Roman" w:hAnsi="Times New Roman" w:cs="Times New Roman"/>
        </w:rPr>
      </w:pPr>
    </w:p>
    <w:p w14:paraId="51167F33">
      <w:pPr>
        <w:rPr>
          <w:rFonts w:hint="default" w:ascii="Times New Roman" w:hAnsi="Times New Roman" w:cs="Times New Roman"/>
        </w:rPr>
      </w:pPr>
    </w:p>
    <w:p w14:paraId="3B9078B9">
      <w:pPr>
        <w:rPr>
          <w:rFonts w:hint="default" w:ascii="Times New Roman" w:hAnsi="Times New Roman" w:cs="Times New Roman"/>
        </w:rPr>
      </w:pPr>
    </w:p>
    <w:p w14:paraId="36AB9DBF">
      <w:pPr>
        <w:rPr>
          <w:rFonts w:hint="default" w:ascii="Times New Roman" w:hAnsi="Times New Roman" w:cs="Times New Roman"/>
        </w:rPr>
      </w:pPr>
    </w:p>
    <w:p w14:paraId="372F41F9">
      <w:pPr>
        <w:rPr>
          <w:rFonts w:hint="default" w:ascii="Times New Roman" w:hAnsi="Times New Roman" w:cs="Times New Roman"/>
        </w:rPr>
      </w:pPr>
    </w:p>
    <w:p w14:paraId="1BA7E9BC">
      <w:pPr>
        <w:rPr>
          <w:rFonts w:hint="default" w:ascii="Times New Roman" w:hAnsi="Times New Roman" w:cs="Times New Roman"/>
        </w:rPr>
      </w:pPr>
    </w:p>
    <w:p w14:paraId="377234C8">
      <w:pPr>
        <w:rPr>
          <w:rFonts w:hint="default" w:ascii="Times New Roman" w:hAnsi="Times New Roman" w:cs="Times New Roman"/>
        </w:rPr>
      </w:pPr>
    </w:p>
    <w:p w14:paraId="68D9AF94">
      <w:pPr>
        <w:rPr>
          <w:rFonts w:hint="default" w:ascii="Times New Roman" w:hAnsi="Times New Roman" w:cs="Times New Roman"/>
        </w:rPr>
      </w:pPr>
    </w:p>
    <w:p w14:paraId="34A58B67">
      <w:pPr>
        <w:rPr>
          <w:rFonts w:hint="default" w:ascii="Times New Roman" w:hAnsi="Times New Roman" w:cs="Times New Roman"/>
        </w:rPr>
      </w:pPr>
    </w:p>
    <w:p w14:paraId="70C0EC66">
      <w:pPr>
        <w:rPr>
          <w:rFonts w:hint="default" w:ascii="Times New Roman" w:hAnsi="Times New Roman" w:cs="Times New Roman"/>
        </w:rPr>
      </w:pPr>
    </w:p>
    <w:p w14:paraId="7E9EE45E">
      <w:pPr>
        <w:rPr>
          <w:rFonts w:hint="default" w:ascii="Times New Roman" w:hAnsi="Times New Roman" w:cs="Times New Roman"/>
        </w:rPr>
      </w:pPr>
    </w:p>
    <w:p w14:paraId="0F833DFF">
      <w:pPr>
        <w:rPr>
          <w:rFonts w:hint="default" w:ascii="Times New Roman" w:hAnsi="Times New Roman" w:cs="Times New Roman"/>
        </w:rPr>
      </w:pPr>
    </w:p>
    <w:p w14:paraId="35A4FBAC">
      <w:pPr>
        <w:rPr>
          <w:rFonts w:hint="default" w:ascii="Times New Roman" w:hAnsi="Times New Roman" w:cs="Times New Roman"/>
        </w:rPr>
      </w:pPr>
    </w:p>
    <w:p w14:paraId="2E2C162A">
      <w:pPr>
        <w:rPr>
          <w:rFonts w:hint="default" w:ascii="Times New Roman" w:hAnsi="Times New Roman" w:cs="Times New Roman"/>
        </w:rPr>
      </w:pPr>
    </w:p>
    <w:p w14:paraId="7B435A03">
      <w:pPr>
        <w:rPr>
          <w:rFonts w:hint="default" w:ascii="Times New Roman" w:hAnsi="Times New Roman" w:cs="Times New Roman"/>
        </w:rPr>
      </w:pPr>
    </w:p>
    <w:p w14:paraId="2B246B12">
      <w:pPr>
        <w:rPr>
          <w:rFonts w:hint="default" w:ascii="Times New Roman" w:hAnsi="Times New Roman" w:cs="Times New Roman"/>
        </w:rPr>
      </w:pPr>
    </w:p>
    <w:p w14:paraId="47229B3C">
      <w:pPr>
        <w:rPr>
          <w:rFonts w:hint="default" w:ascii="Times New Roman" w:hAnsi="Times New Roman" w:cs="Times New Roman"/>
        </w:rPr>
      </w:pPr>
    </w:p>
    <w:p w14:paraId="32D2D895">
      <w:pPr>
        <w:rPr>
          <w:rFonts w:hint="default" w:ascii="Times New Roman" w:hAnsi="Times New Roman" w:cs="Times New Roman"/>
        </w:rPr>
      </w:pPr>
    </w:p>
    <w:p w14:paraId="6F4B323A">
      <w:pPr>
        <w:rPr>
          <w:rFonts w:hint="default" w:ascii="Times New Roman" w:hAnsi="Times New Roman" w:cs="Times New Roman"/>
        </w:rPr>
      </w:pPr>
    </w:p>
    <w:p w14:paraId="222FF7E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0C3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2C93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3ED30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D921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5A9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536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3C95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6E32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1949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E82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F4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邓穆昆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DE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B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A2A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5422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C1D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F4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陈常飞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84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95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AB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24F4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BFCB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95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李伟忠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41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4F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7F0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2EC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367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22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何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龙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EE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3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E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3956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1D3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EF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陈英姿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93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F5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AB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5053D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A5A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0D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李万青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FA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EE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C0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17FA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12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A9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B8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E5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5D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340F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3DF4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A0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杨正国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1D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4C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E4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690C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1BF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4A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果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9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A3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A1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5AC8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2D80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AC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黄杰军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7D9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E0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E2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483B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B3B3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3C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FC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B6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05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36D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40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7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李永清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E7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7D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A9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71F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124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63F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刘先明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0D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30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5B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1C5C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9030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87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吴小怀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DF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36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B1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11D7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B5C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1F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王光奇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2F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3C9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E2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A50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790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7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陈敏丹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ED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7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C2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71F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27EE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5F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CF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9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044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26173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6C3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87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郭志刚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23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D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4B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5295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8A94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0B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何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C7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DC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65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44B4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2A1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1C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曾建峰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A6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0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0F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3705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9DF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1D4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曾团员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E4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1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4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BD7D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0335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23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易和平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31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E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CA4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72E6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260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FA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2B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D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59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档案</w:t>
            </w:r>
          </w:p>
        </w:tc>
      </w:tr>
      <w:tr w14:paraId="1327E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7D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B5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戴满平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C6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F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A68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档案</w:t>
            </w:r>
          </w:p>
        </w:tc>
      </w:tr>
      <w:tr w14:paraId="5A4F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2BDE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46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翔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07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46A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  <w:bookmarkStart w:id="0" w:name="_GoBack"/>
            <w:bookmarkEnd w:id="0"/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B1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43496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28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8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陈贻旺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44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A8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08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2613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4EE7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6A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肖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F4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9C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E2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档案</w:t>
            </w:r>
          </w:p>
        </w:tc>
      </w:tr>
    </w:tbl>
    <w:p w14:paraId="3BECD493">
      <w:pPr>
        <w:rPr>
          <w:rFonts w:hint="default" w:ascii="Times New Roman" w:hAnsi="Times New Roman" w:cs="Times New Roman"/>
        </w:rPr>
      </w:pPr>
    </w:p>
    <w:p w14:paraId="38C16C1E">
      <w:pPr>
        <w:rPr>
          <w:rFonts w:hint="default" w:ascii="Times New Roman" w:hAnsi="Times New Roman" w:cs="Times New Roman"/>
        </w:rPr>
      </w:pPr>
    </w:p>
    <w:p w14:paraId="587D9B10">
      <w:pPr>
        <w:rPr>
          <w:rFonts w:hint="default" w:ascii="Times New Roman" w:hAnsi="Times New Roman" w:cs="Times New Roman"/>
        </w:rPr>
      </w:pPr>
    </w:p>
    <w:p w14:paraId="1F03EE99">
      <w:pPr>
        <w:rPr>
          <w:rFonts w:hint="default" w:ascii="Times New Roman" w:hAnsi="Times New Roman" w:cs="Times New Roman"/>
        </w:rPr>
      </w:pPr>
    </w:p>
    <w:p w14:paraId="55D45DB9">
      <w:pPr>
        <w:rPr>
          <w:rFonts w:hint="default" w:ascii="Times New Roman" w:hAnsi="Times New Roman" w:cs="Times New Roman"/>
        </w:rPr>
      </w:pPr>
    </w:p>
    <w:p w14:paraId="148B3CC3">
      <w:pPr>
        <w:rPr>
          <w:rFonts w:hint="default" w:ascii="Times New Roman" w:hAnsi="Times New Roman" w:cs="Times New Roman"/>
        </w:rPr>
      </w:pPr>
    </w:p>
    <w:p w14:paraId="16E79039">
      <w:pPr>
        <w:rPr>
          <w:rFonts w:hint="default" w:ascii="Times New Roman" w:hAnsi="Times New Roman" w:cs="Times New Roman"/>
        </w:rPr>
      </w:pPr>
    </w:p>
    <w:p w14:paraId="16BA8ADC">
      <w:pPr>
        <w:rPr>
          <w:rFonts w:hint="default" w:ascii="Times New Roman" w:hAnsi="Times New Roman" w:cs="Times New Roman"/>
        </w:rPr>
      </w:pPr>
    </w:p>
    <w:p w14:paraId="2107F78A">
      <w:pPr>
        <w:rPr>
          <w:rFonts w:hint="default" w:ascii="Times New Roman" w:hAnsi="Times New Roman" w:cs="Times New Roman"/>
        </w:rPr>
      </w:pPr>
    </w:p>
    <w:p w14:paraId="5C863503">
      <w:pPr>
        <w:rPr>
          <w:rFonts w:hint="default" w:ascii="Times New Roman" w:hAnsi="Times New Roman" w:cs="Times New Roman"/>
        </w:rPr>
      </w:pPr>
    </w:p>
    <w:p w14:paraId="24B6E4DF">
      <w:pPr>
        <w:rPr>
          <w:rFonts w:hint="default" w:ascii="Times New Roman" w:hAnsi="Times New Roman" w:cs="Times New Roman"/>
        </w:rPr>
      </w:pPr>
    </w:p>
    <w:p w14:paraId="18B10D5B">
      <w:pPr>
        <w:rPr>
          <w:rFonts w:hint="default" w:ascii="Times New Roman" w:hAnsi="Times New Roman" w:cs="Times New Roman"/>
        </w:rPr>
      </w:pPr>
    </w:p>
    <w:p w14:paraId="0BD09384">
      <w:pPr>
        <w:rPr>
          <w:rFonts w:hint="default" w:ascii="Times New Roman" w:hAnsi="Times New Roman" w:cs="Times New Roman"/>
        </w:rPr>
      </w:pPr>
    </w:p>
    <w:p w14:paraId="104CA917">
      <w:pPr>
        <w:rPr>
          <w:rFonts w:hint="default" w:ascii="Times New Roman" w:hAnsi="Times New Roman" w:cs="Times New Roman"/>
        </w:rPr>
      </w:pPr>
    </w:p>
    <w:p w14:paraId="566DF7F7">
      <w:pPr>
        <w:rPr>
          <w:rFonts w:hint="default" w:ascii="Times New Roman" w:hAnsi="Times New Roman" w:cs="Times New Roman"/>
        </w:rPr>
      </w:pPr>
    </w:p>
    <w:p w14:paraId="1B271EE7">
      <w:pPr>
        <w:rPr>
          <w:rFonts w:hint="default" w:ascii="Times New Roman" w:hAnsi="Times New Roman" w:cs="Times New Roman"/>
        </w:rPr>
      </w:pPr>
    </w:p>
    <w:p w14:paraId="75C94704">
      <w:pPr>
        <w:rPr>
          <w:rFonts w:hint="default" w:ascii="Times New Roman" w:hAnsi="Times New Roman" w:cs="Times New Roman"/>
        </w:rPr>
      </w:pPr>
    </w:p>
    <w:p w14:paraId="09B87E44">
      <w:pPr>
        <w:rPr>
          <w:rFonts w:hint="default" w:ascii="Times New Roman" w:hAnsi="Times New Roman" w:cs="Times New Roman"/>
        </w:rPr>
      </w:pPr>
    </w:p>
    <w:p w14:paraId="505C24BE">
      <w:pPr>
        <w:rPr>
          <w:rFonts w:hint="default" w:ascii="Times New Roman" w:hAnsi="Times New Roman" w:cs="Times New Roman"/>
        </w:rPr>
      </w:pPr>
    </w:p>
    <w:p w14:paraId="70E60111">
      <w:pPr>
        <w:rPr>
          <w:rFonts w:hint="default" w:ascii="Times New Roman" w:hAnsi="Times New Roman" w:cs="Times New Roman"/>
        </w:rPr>
      </w:pPr>
    </w:p>
    <w:p w14:paraId="6C335FAE">
      <w:pPr>
        <w:rPr>
          <w:rFonts w:hint="default" w:ascii="Times New Roman" w:hAnsi="Times New Roman" w:cs="Times New Roman"/>
        </w:rPr>
      </w:pPr>
    </w:p>
    <w:p w14:paraId="590637D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7D46B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14F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287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410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970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AF7C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003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BCD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9E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8E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E47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</w:tr>
      <w:tr w14:paraId="52F7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0E1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F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E3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F91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233E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</w:tr>
      <w:tr w14:paraId="05C1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3C5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E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FD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00921391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48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767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24D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61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91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RTS-822R6X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D9F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</w:tr>
      <w:tr w14:paraId="4CA2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372E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A6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80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大疆智图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BDF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13F6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47EE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F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A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MAPGIS集体土地所有权建库系统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5B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49B0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2A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B5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04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MAPGIS基本农田建库系统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6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721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205B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4A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F7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Topcon-GTS102N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9A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41C8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E49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56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5B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Topcon-GPT3002LNC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1A7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6A27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841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1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EA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Topcon-ES52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F5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EFB4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674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1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81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Topcon-DL502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0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55C8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A47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B4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2C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索佳-SDL30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6B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A00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E1F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2D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66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大疆PHantom 4 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9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23D5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2F7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89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EE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经纬M300RTK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A0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5CEB8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BB7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A4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16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数字摄影测量网格系统DPGrid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E8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42A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E4D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1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A2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VirtuoZo NT全数字化摄影测量系统（武汉适普 V3.7.5）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93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902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714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D6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0E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Smart3D Viewer Basic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B8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520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66C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84D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374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AntMap第三次国土调查数据变更软件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0ADC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  <w:tr w14:paraId="21CE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DC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CC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90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MAPGIS10.3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13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568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6616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B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0B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EPS2020（三维测图）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BA3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</w:tr>
      <w:tr w14:paraId="764D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173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901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2D5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EPS工作站（北京山维科技V2008）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2C7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</w:tbl>
    <w:p w14:paraId="7D1DC0A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757EEA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29E87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0078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97F4822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7271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3DF7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73C1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1654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3FBDC0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7C95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9B8C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6FAE87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77F5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9AC4E6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CD4E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AF6327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ECF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D2A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A3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浏阳市存量自建房调查测绘工作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9B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承担沿溪、官渡、达浒、大围山四个(乡)镇任务，工作内容包括技术设计书编写、资料收集与整理分析、工作底图制作、摸底调查、权属调查与测量、内业制图、成果自检、调查结果公示、项目成果提交等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92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D17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125.4300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CF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2026-05-13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1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浏阳市自然资源局</w:t>
            </w:r>
          </w:p>
        </w:tc>
      </w:tr>
      <w:tr w14:paraId="2207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F68B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87B6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湖南省娄底市梅山灌区工程征地拆迁测绘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4916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湖南省新化县。项目测绘设计灌溉面积64.99万亩，灌区渠首引水高程404M，灌区新建骨干渠道总长35.007KM，其中一条干渠总长61.018KM,4条骨干分干渠总长35.007KM，兴利库容7770万立方米，总库容9500万立方米，项目范围内征地拆迁测绘，涉及奉家、天门等九个乡镇，约5251亩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14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0F6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128.6500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2F9B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2025-01-06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E8C3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湖南省测绘产品质量检验中心</w:t>
            </w:r>
          </w:p>
        </w:tc>
      </w:tr>
      <w:tr w14:paraId="730F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596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EDA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常德市临澧县第二轮土地承包到期后再延长30年试点工作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634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湖南常德临澧县。1.导出加工基础数据服务，2.整合农户承包地信息公示数据技术服务，3.制定农户承包地信息公示结果归户表技术服务，4.数据汇交技术服务，5.数据质检技术服务，6.合同网签技术服务，7.与不动产衔接技术服务，8.分类整理摸底核实数据服务，9.比对数据服务，10.农户申请确权登记颁证测绘技术服务，11.将调查测绘报告内容分类成公示资料技术服务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07A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3D5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149.5800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C9B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2025-12-18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CEC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湖南省农业农村厅委托中冶地理信息（广东）股份有限公司</w:t>
            </w:r>
          </w:p>
        </w:tc>
      </w:tr>
      <w:tr w14:paraId="007E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BA0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0BC8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怀化市本级1：500地形图更新与汇交（补测）项目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F496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开展怀化市本级1:500 数字化地形图外业更新，完成成果汇交入库；外业更新总面积 28.42 平方公里，其中补测 3.21km2、修测 25.21km2，最终数据入库面积 28.42 平方公里。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D6B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EA7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93.4600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756C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2023-03-28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849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湖南省测绘产品质量检验中心</w:t>
            </w:r>
          </w:p>
        </w:tc>
      </w:tr>
      <w:tr w14:paraId="46CC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F7E21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E178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高铁新城片区航空摄影测量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1C7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项目地点：怀化市鹤城区高铁新城。作业内容：航空摄影、三维建模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73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测绘航空摄影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43C0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45.4900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274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2024-10-17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9084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怀化市高铁新城开发建设有限公司</w:t>
            </w:r>
          </w:p>
        </w:tc>
      </w:tr>
      <w:tr w14:paraId="0F677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0A0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2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永州市冷水滩区第二轮土地承包到期后再延期30年试点工作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2B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（一）数据技术服务：1.导出加工基础数据服务。2.整合农户承包地信息公示数据技术服务。3.制定农户承包地信息公示结果归户表技术服务。（二）相关技术服务：1.数据汇交技术服务。2.数据质检技术服务。3.合同网签技术服务。4.与不动产衔接技术服务。5.二轮承包确权颁证错误数据形成数据包并交给甲方。（三）测绘技术服务：1.分类整理摸底核实数据服务。2.比对自然资源部门提供的征地等数据服务。3.农户申请确权登记颁证测绘技术服务。4.将调查测绘报告内容分类成公示资料技术服务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FD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6C1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114.8800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24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2025-12-19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59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中冶地理信息（广东）股份有限公司</w:t>
            </w:r>
          </w:p>
        </w:tc>
      </w:tr>
      <w:tr w14:paraId="1886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387BC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CBCA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沅陵县第三次全国土壤普查野外调查和表层样采集服务项目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832F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沅陵县第三次全国土壤普查外业调查核实采样，完成土壤成土环境及立地条件等调查，同步完成表层样，容重样，水稳大团聚等样品采集。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B4F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CB5E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245.6900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808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2024-05-30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49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沅陵县第三次全国土壤普查领导小组办公室</w:t>
            </w:r>
          </w:p>
        </w:tc>
      </w:tr>
      <w:tr w14:paraId="220B7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9E3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3B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汉寿县第二轮土地承包到期后再延长30年整县试点推进工作技术服务采购项目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689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湖南常德汉寿县。1.导出加工基础数据服务，2.整合农户承包地信息公示数据技术服务，3.制定农户承包地信息公示结果归户表技术服务，4.数据汇交技术服务，5.数据质检技术服务，6.合同网签技术服务，7.与不动产衔接技术服务，8.分类整理摸底核实数据服务，9.比对数据服务，10.农户申请确权登记颁证测绘技术服务，11.将调查测绘报告内容分类成公示资料技术服务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4C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0DF1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69.9900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11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2025-11-05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9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常德市第二轮土地到期后再延长30年整市试点工作领导小组办公室</w:t>
            </w:r>
          </w:p>
        </w:tc>
      </w:tr>
      <w:tr w14:paraId="74C2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062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B17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衡阳市城市市政基础设施普查和综合管理项目普查项目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7E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项目地点：湖南省衡阳市。1、蒸湘区、石鼓区、珠晖区、雁峰区已有管线普查：按本次城市市 政普查标准对已有管线成果进行补充，内容包括：已有区域普查 单元属性调查及信息表填写，属性字段补充，隐患信息补充/2、新增管线普查：包括工作底图 制 作 ，普查单元属性调查及信息表填写，资料调绘，现场踏勘， 实施探测，隐患信息排查等。3、控制测量(GPS测量)4、地下交通设施普查(地下通道、地下公共停车场。5、地下其他工程普查(地下废弃工程。6、地面相关设施普查。7、地面交通设施普查(道路、桥梁、隧道)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64A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44F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1981.5500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2D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2025-05-13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03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衡阳市住房和城乡建设局</w:t>
            </w:r>
          </w:p>
        </w:tc>
      </w:tr>
    </w:tbl>
    <w:p w14:paraId="336D4F2B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C29AA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23B9F5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1E4DC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78F876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70A4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FF91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9F8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5C645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1133E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8B0B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40087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FE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A359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1714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2B36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70B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EDF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6E6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92D2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EB2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AF0D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1606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E8B3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EF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0485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FE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AF9B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A53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4CF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9B2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718D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03C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4453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F177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C91A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E06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EEF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1DA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442A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F05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41F6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57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5B17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347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8AC6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5D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6A17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3868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08C7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9D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1ECC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3547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6453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C104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ED49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EB55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986D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0C4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0BD4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FFE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C06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BA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E7D0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BBF3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D9FB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1DC5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81F9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64E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ACC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E8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5068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6D95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2A91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E9B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C3201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C7CDE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23F83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8401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F3053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5E65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1136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68FE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54298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F0C2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9D1B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E74E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DF450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422C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699F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8219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30C539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330FE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6E53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8FF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10DCD8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1DBD6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D335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5A0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36844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1024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00C7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B77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0E05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41D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EB47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B49C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F85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C481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55FC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77634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F9E94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3AB9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835B0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CE9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BE36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4AE7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7E35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F18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0C68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08C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D3C41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D271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D50A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FCC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BFE5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9D64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E2A8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4A33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D765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79AC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1149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490C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A8CE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455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BFC6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0DE77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7BB0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D8F37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5DE329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484E3A68"/>
    <w:rsid w:val="55BD5EC4"/>
    <w:rsid w:val="57A61288"/>
    <w:rsid w:val="636A4166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4194</Words>
  <Characters>4753</Characters>
  <Lines>0</Lines>
  <Paragraphs>0</Paragraphs>
  <TotalTime>44</TotalTime>
  <ScaleCrop>false</ScaleCrop>
  <LinksUpToDate>false</LinksUpToDate>
  <CharactersWithSpaces>4817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2026-10-27T03:48:11Z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