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4442E">
      <w:pPr>
        <w:jc w:val="both"/>
        <w:rPr>
          <w:rFonts w:hint="eastAsia" w:ascii="方正小标宋简体" w:hAnsi="方正小标宋简体" w:eastAsia="方正小标宋简体" w:cs="方正小标宋简体"/>
          <w:b w:val="0"/>
          <w:bCs/>
          <w:sz w:val="48"/>
          <w:szCs w:val="48"/>
          <w:u w:val="single"/>
          <w:lang w:val="en-US" w:eastAsia="zh-CN" w:bidi="ar"/>
        </w:rPr>
      </w:pPr>
    </w:p>
    <w:p w14:paraId="10D9C3C6">
      <w:pPr>
        <w:jc w:val="both"/>
        <w:rPr>
          <w:rFonts w:hint="eastAsia" w:ascii="方正小标宋简体" w:hAnsi="方正小标宋简体" w:eastAsia="方正小标宋简体" w:cs="方正小标宋简体"/>
          <w:b w:val="0"/>
          <w:bCs/>
          <w:sz w:val="48"/>
          <w:szCs w:val="48"/>
          <w:u w:val="single"/>
          <w:lang w:val="en-US" w:eastAsia="zh-CN" w:bidi="ar"/>
        </w:rPr>
      </w:pPr>
    </w:p>
    <w:p w14:paraId="6C1DAD59">
      <w:pPr>
        <w:ind w:firstLine="960" w:firstLineChars="200"/>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u w:val="single"/>
          <w:lang w:val="en-US" w:eastAsia="zh-CN" w:bidi="ar"/>
        </w:rPr>
        <w:t xml:space="preserve">  湖</w:t>
      </w:r>
      <w:r>
        <w:rPr>
          <w:rFonts w:hint="eastAsia" w:ascii="方正小标宋简体" w:hAnsi="方正小标宋简体" w:eastAsia="方正小标宋简体" w:cs="方正小标宋简体"/>
          <w:b w:val="0"/>
          <w:bCs/>
          <w:sz w:val="48"/>
          <w:szCs w:val="48"/>
          <w:u w:val="single"/>
          <w:lang w:bidi="ar"/>
        </w:rPr>
        <w:t>南瑞信房地产评估规划测绘技术有限公司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r>
        <w:rPr>
          <w:rFonts w:hint="eastAsia" w:ascii="方正小标宋简体" w:hAnsi="方正小标宋简体" w:eastAsia="方正小标宋简体" w:cs="方正小标宋简体"/>
          <w:b w:val="0"/>
          <w:bCs/>
          <w:sz w:val="48"/>
          <w:szCs w:val="48"/>
          <w:lang w:bidi="ar"/>
        </w:rPr>
        <w:t>主要信息公开表</w:t>
      </w:r>
    </w:p>
    <w:p w14:paraId="7E8C297F">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022A65F3">
      <w:pPr>
        <w:rPr>
          <w:rFonts w:hint="default" w:ascii="Times New Roman" w:hAnsi="Times New Roman" w:cs="Times New Roman"/>
        </w:rPr>
      </w:pPr>
    </w:p>
    <w:p w14:paraId="6E5DC33C">
      <w:pPr>
        <w:rPr>
          <w:rFonts w:hint="default" w:ascii="Times New Roman" w:hAnsi="Times New Roman" w:cs="Times New Roman"/>
        </w:rPr>
      </w:pPr>
    </w:p>
    <w:p w14:paraId="543D0208">
      <w:pPr>
        <w:rPr>
          <w:rFonts w:hint="default" w:ascii="Times New Roman" w:hAnsi="Times New Roman" w:cs="Times New Roman"/>
        </w:rPr>
      </w:pPr>
    </w:p>
    <w:p w14:paraId="6059A65C">
      <w:pPr>
        <w:rPr>
          <w:rFonts w:hint="default" w:ascii="Times New Roman" w:hAnsi="Times New Roman" w:cs="Times New Roman"/>
        </w:rPr>
      </w:pPr>
    </w:p>
    <w:p w14:paraId="6D28C9E7">
      <w:pPr>
        <w:rPr>
          <w:rFonts w:hint="default" w:ascii="Times New Roman" w:hAnsi="Times New Roman" w:cs="Times New Roman"/>
        </w:rPr>
      </w:pPr>
    </w:p>
    <w:p w14:paraId="300AFC39">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E9372AC">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6E5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141CFB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7EF135F">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湖南瑞信房地产评估规划测绘技术有限公司</w:t>
            </w:r>
          </w:p>
        </w:tc>
      </w:tr>
      <w:tr w14:paraId="7F96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7FB965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1287341">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民营企业</w:t>
            </w:r>
          </w:p>
        </w:tc>
      </w:tr>
      <w:tr w14:paraId="5CE7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919E57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E419ACC">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湖南省岳阳市岳阳楼区琵琶王立交桥东北处港九湾001幢2802号</w:t>
            </w:r>
          </w:p>
        </w:tc>
      </w:tr>
      <w:tr w14:paraId="2E6B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DBEE73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EB1AE15">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严华益</w:t>
            </w:r>
          </w:p>
        </w:tc>
      </w:tr>
      <w:tr w14:paraId="7AAA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78D826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9E3E53B">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乙级：测绘航空摄影、摄影测量与遥感、工程测量、界线与不动产测绘、地理信息系统工程</w:t>
            </w:r>
          </w:p>
        </w:tc>
      </w:tr>
    </w:tbl>
    <w:p w14:paraId="6F2B81F6">
      <w:pPr>
        <w:rPr>
          <w:rFonts w:hint="default" w:ascii="Times New Roman" w:hAnsi="Times New Roman" w:cs="Times New Roman"/>
        </w:rPr>
      </w:pPr>
    </w:p>
    <w:p w14:paraId="2BC99F5C">
      <w:pPr>
        <w:jc w:val="center"/>
        <w:rPr>
          <w:rFonts w:hint="default" w:ascii="Times New Roman" w:hAnsi="Times New Roman" w:cs="Times New Roman"/>
          <w:b/>
          <w:spacing w:val="70"/>
          <w:sz w:val="36"/>
        </w:rPr>
      </w:pPr>
    </w:p>
    <w:p w14:paraId="1A963CBA">
      <w:pPr>
        <w:jc w:val="center"/>
        <w:rPr>
          <w:rFonts w:hint="default" w:ascii="Times New Roman" w:hAnsi="Times New Roman" w:cs="Times New Roman"/>
          <w:b/>
          <w:spacing w:val="70"/>
          <w:sz w:val="36"/>
        </w:rPr>
      </w:pPr>
    </w:p>
    <w:p w14:paraId="5AABD921">
      <w:pPr>
        <w:jc w:val="center"/>
        <w:rPr>
          <w:rFonts w:hint="default" w:ascii="Times New Roman" w:hAnsi="Times New Roman" w:cs="Times New Roman"/>
          <w:b/>
          <w:spacing w:val="70"/>
          <w:sz w:val="36"/>
        </w:rPr>
      </w:pPr>
    </w:p>
    <w:p w14:paraId="7307DAAF">
      <w:pPr>
        <w:jc w:val="center"/>
        <w:rPr>
          <w:rFonts w:hint="default" w:ascii="Times New Roman" w:hAnsi="Times New Roman" w:cs="Times New Roman"/>
          <w:b/>
          <w:spacing w:val="70"/>
          <w:sz w:val="36"/>
        </w:rPr>
      </w:pPr>
    </w:p>
    <w:p w14:paraId="7BCD9CE0">
      <w:pPr>
        <w:jc w:val="center"/>
        <w:rPr>
          <w:rFonts w:hint="default" w:ascii="Times New Roman" w:hAnsi="Times New Roman" w:cs="Times New Roman"/>
          <w:b/>
          <w:spacing w:val="70"/>
          <w:sz w:val="36"/>
        </w:rPr>
      </w:pPr>
    </w:p>
    <w:p w14:paraId="54E10BE4">
      <w:pPr>
        <w:jc w:val="center"/>
        <w:rPr>
          <w:rFonts w:hint="default" w:ascii="Times New Roman" w:hAnsi="Times New Roman" w:cs="Times New Roman"/>
          <w:b/>
          <w:spacing w:val="70"/>
          <w:sz w:val="36"/>
        </w:rPr>
      </w:pPr>
    </w:p>
    <w:p w14:paraId="7660A7D5">
      <w:pPr>
        <w:jc w:val="both"/>
        <w:rPr>
          <w:rFonts w:hint="eastAsia" w:ascii="方正小标宋_GBK" w:hAnsi="方正小标宋_GBK" w:eastAsia="方正小标宋_GBK" w:cs="方正小标宋_GBK"/>
          <w:b w:val="0"/>
          <w:bCs w:val="0"/>
          <w:sz w:val="36"/>
          <w:szCs w:val="36"/>
          <w:lang w:bidi="ar"/>
        </w:rPr>
      </w:pPr>
    </w:p>
    <w:p w14:paraId="4838A979">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DCD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AC3076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73DD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5911B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3A0B9C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33BE85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B1C8F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88AC38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A55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859019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BDD65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王圣连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F15CB1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4A49F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64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873B0BA">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2B78A7AC">
      <w:pPr>
        <w:jc w:val="center"/>
        <w:rPr>
          <w:rFonts w:hint="eastAsia" w:ascii="方正小标宋_GBK" w:hAnsi="方正小标宋_GBK" w:eastAsia="方正小标宋_GBK" w:cs="方正小标宋_GBK"/>
          <w:b w:val="0"/>
          <w:bCs w:val="0"/>
          <w:sz w:val="36"/>
          <w:szCs w:val="36"/>
          <w:lang w:eastAsia="zh-CN" w:bidi="ar"/>
        </w:rPr>
      </w:pPr>
    </w:p>
    <w:p w14:paraId="2EB04819">
      <w:pPr>
        <w:jc w:val="center"/>
        <w:rPr>
          <w:rFonts w:hint="eastAsia" w:ascii="方正小标宋_GBK" w:hAnsi="方正小标宋_GBK" w:eastAsia="方正小标宋_GBK" w:cs="方正小标宋_GBK"/>
          <w:b w:val="0"/>
          <w:bCs w:val="0"/>
          <w:sz w:val="36"/>
          <w:szCs w:val="36"/>
          <w:lang w:eastAsia="zh-CN" w:bidi="ar"/>
        </w:rPr>
      </w:pPr>
    </w:p>
    <w:p w14:paraId="2D37C9FB">
      <w:pPr>
        <w:jc w:val="center"/>
        <w:rPr>
          <w:rFonts w:hint="eastAsia" w:ascii="方正小标宋_GBK" w:hAnsi="方正小标宋_GBK" w:eastAsia="方正小标宋_GBK" w:cs="方正小标宋_GBK"/>
          <w:b w:val="0"/>
          <w:bCs w:val="0"/>
          <w:sz w:val="36"/>
          <w:szCs w:val="36"/>
          <w:lang w:eastAsia="zh-CN" w:bidi="ar"/>
        </w:rPr>
      </w:pPr>
    </w:p>
    <w:p w14:paraId="0733CC7A">
      <w:pPr>
        <w:jc w:val="center"/>
        <w:rPr>
          <w:rFonts w:hint="eastAsia" w:ascii="方正小标宋_GBK" w:hAnsi="方正小标宋_GBK" w:eastAsia="方正小标宋_GBK" w:cs="方正小标宋_GBK"/>
          <w:b w:val="0"/>
          <w:bCs w:val="0"/>
          <w:sz w:val="36"/>
          <w:szCs w:val="36"/>
          <w:lang w:eastAsia="zh-CN" w:bidi="ar"/>
        </w:rPr>
      </w:pPr>
    </w:p>
    <w:p w14:paraId="3070AE9E">
      <w:pPr>
        <w:jc w:val="center"/>
        <w:rPr>
          <w:rFonts w:hint="eastAsia" w:ascii="方正小标宋_GBK" w:hAnsi="方正小标宋_GBK" w:eastAsia="方正小标宋_GBK" w:cs="方正小标宋_GBK"/>
          <w:b w:val="0"/>
          <w:bCs w:val="0"/>
          <w:sz w:val="36"/>
          <w:szCs w:val="36"/>
          <w:lang w:eastAsia="zh-CN" w:bidi="ar"/>
        </w:rPr>
      </w:pPr>
    </w:p>
    <w:p w14:paraId="69446998">
      <w:pPr>
        <w:jc w:val="center"/>
        <w:rPr>
          <w:rFonts w:hint="eastAsia" w:ascii="方正小标宋_GBK" w:hAnsi="方正小标宋_GBK" w:eastAsia="方正小标宋_GBK" w:cs="方正小标宋_GBK"/>
          <w:b w:val="0"/>
          <w:bCs w:val="0"/>
          <w:sz w:val="36"/>
          <w:szCs w:val="36"/>
          <w:lang w:eastAsia="zh-CN" w:bidi="ar"/>
        </w:rPr>
      </w:pPr>
    </w:p>
    <w:p w14:paraId="70B4AD99">
      <w:pPr>
        <w:jc w:val="center"/>
        <w:rPr>
          <w:rFonts w:hint="eastAsia" w:ascii="方正小标宋_GBK" w:hAnsi="方正小标宋_GBK" w:eastAsia="方正小标宋_GBK" w:cs="方正小标宋_GBK"/>
          <w:b w:val="0"/>
          <w:bCs w:val="0"/>
          <w:sz w:val="36"/>
          <w:szCs w:val="36"/>
          <w:lang w:eastAsia="zh-CN" w:bidi="ar"/>
        </w:rPr>
      </w:pPr>
    </w:p>
    <w:p w14:paraId="41097D4B">
      <w:pPr>
        <w:jc w:val="both"/>
        <w:rPr>
          <w:rFonts w:hint="eastAsia" w:ascii="方正小标宋_GBK" w:hAnsi="方正小标宋_GBK" w:eastAsia="方正小标宋_GBK" w:cs="方正小标宋_GBK"/>
          <w:b w:val="0"/>
          <w:bCs w:val="0"/>
          <w:sz w:val="36"/>
          <w:szCs w:val="36"/>
          <w:lang w:eastAsia="zh-CN" w:bidi="ar"/>
        </w:rPr>
      </w:pPr>
    </w:p>
    <w:p w14:paraId="12939F3E">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1E3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352467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3FCD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1A08DC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0C3CDD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88DA2F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931827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7D32F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852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D1B342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F92D6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李美佳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9FB229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08EC88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9965AE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638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C9293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C2FE34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白严冬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44EF7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4A394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6A74BC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DD2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C28D27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779636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卢  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9060BC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84CCFA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1FB10F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E9B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B59A03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51DB3F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龙宗波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46C65E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5EED93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14B4A0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2A5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91D19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FC8FC2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蔡  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BF29ED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942A19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3BA052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35B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D6ACFF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36612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潘  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0E00D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049870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6739F6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30F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CF713A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87277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严华益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6FC387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8F6857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8A93DC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1D1F296A">
      <w:pPr>
        <w:rPr>
          <w:rFonts w:hint="default" w:ascii="Times New Roman" w:hAnsi="Times New Roman" w:cs="Times New Roman"/>
        </w:rPr>
      </w:pPr>
    </w:p>
    <w:p w14:paraId="0F88DDFA">
      <w:pPr>
        <w:rPr>
          <w:rFonts w:hint="default" w:ascii="Times New Roman" w:hAnsi="Times New Roman" w:cs="Times New Roman"/>
        </w:rPr>
      </w:pPr>
    </w:p>
    <w:p w14:paraId="7A107105">
      <w:pPr>
        <w:rPr>
          <w:rFonts w:hint="default" w:ascii="Times New Roman" w:hAnsi="Times New Roman" w:cs="Times New Roman"/>
        </w:rPr>
      </w:pPr>
    </w:p>
    <w:p w14:paraId="02CA388E">
      <w:pPr>
        <w:rPr>
          <w:rFonts w:hint="default" w:ascii="Times New Roman" w:hAnsi="Times New Roman" w:cs="Times New Roman"/>
        </w:rPr>
      </w:pPr>
    </w:p>
    <w:p w14:paraId="76BF088B">
      <w:pPr>
        <w:rPr>
          <w:rFonts w:hint="default" w:ascii="Times New Roman" w:hAnsi="Times New Roman" w:cs="Times New Roman"/>
        </w:rPr>
      </w:pPr>
    </w:p>
    <w:p w14:paraId="09DF50B7">
      <w:pPr>
        <w:rPr>
          <w:rFonts w:hint="default" w:ascii="Times New Roman" w:hAnsi="Times New Roman" w:cs="Times New Roman"/>
        </w:rPr>
      </w:pPr>
    </w:p>
    <w:p w14:paraId="1841B25C">
      <w:pPr>
        <w:rPr>
          <w:rFonts w:hint="default" w:ascii="Times New Roman" w:hAnsi="Times New Roman" w:cs="Times New Roman"/>
        </w:rPr>
      </w:pPr>
    </w:p>
    <w:p w14:paraId="7D5ED48C">
      <w:pPr>
        <w:rPr>
          <w:rFonts w:hint="default" w:ascii="Times New Roman" w:hAnsi="Times New Roman" w:cs="Times New Roman"/>
        </w:rPr>
      </w:pPr>
    </w:p>
    <w:p w14:paraId="40ACCA33">
      <w:pPr>
        <w:rPr>
          <w:rFonts w:hint="default" w:ascii="Times New Roman" w:hAnsi="Times New Roman" w:cs="Times New Roman"/>
        </w:rPr>
      </w:pPr>
    </w:p>
    <w:p w14:paraId="6974C188">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5A4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28D9F5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7875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5A41C4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019DDB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B26C09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C204D8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919825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C0B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A310E5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2A0DE0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陈孝蓉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B807D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DE04E2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C911D45">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6F1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E8A8EF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0A16CE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何  坤</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1375F95">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96CDBD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AF3CA5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7B5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6B6323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E8CD9E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李  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C2C13D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3B7E3F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01131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4FE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F003B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D1CE19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段肇洋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49979E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7E4398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F0DC7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42A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4C2C4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F9FAE3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艾  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1347D5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98558D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9C2A58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5C8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686A65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F0E782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潘  威</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8D79FD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FBF962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3932B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7F1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3543C9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65F337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孔  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10BB964">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DA9D0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E172CE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66B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21581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C1F37E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谭晟兴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B458A5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5CE5D5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D80196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37681BB9">
      <w:pPr>
        <w:rPr>
          <w:rFonts w:hint="default" w:ascii="Times New Roman" w:hAnsi="Times New Roman" w:cs="Times New Roman"/>
        </w:rPr>
      </w:pPr>
    </w:p>
    <w:p w14:paraId="175849E7">
      <w:pPr>
        <w:rPr>
          <w:rFonts w:hint="default" w:ascii="Times New Roman" w:hAnsi="Times New Roman" w:cs="Times New Roman"/>
        </w:rPr>
      </w:pPr>
    </w:p>
    <w:p w14:paraId="5CBBDE3E">
      <w:pPr>
        <w:rPr>
          <w:rFonts w:hint="default" w:ascii="Times New Roman" w:hAnsi="Times New Roman" w:cs="Times New Roman"/>
        </w:rPr>
      </w:pPr>
    </w:p>
    <w:p w14:paraId="08E175B7">
      <w:pPr>
        <w:rPr>
          <w:rFonts w:hint="default" w:ascii="Times New Roman" w:hAnsi="Times New Roman" w:cs="Times New Roman"/>
        </w:rPr>
      </w:pPr>
    </w:p>
    <w:p w14:paraId="5BEA6B33">
      <w:pPr>
        <w:rPr>
          <w:rFonts w:hint="default" w:ascii="Times New Roman" w:hAnsi="Times New Roman" w:cs="Times New Roman"/>
        </w:rPr>
      </w:pPr>
    </w:p>
    <w:p w14:paraId="322C7A0B">
      <w:pPr>
        <w:rPr>
          <w:rFonts w:hint="default" w:ascii="Times New Roman" w:hAnsi="Times New Roman" w:cs="Times New Roman"/>
        </w:rPr>
      </w:pPr>
    </w:p>
    <w:p w14:paraId="4F42031B">
      <w:pPr>
        <w:rPr>
          <w:rFonts w:hint="default" w:ascii="Times New Roman" w:hAnsi="Times New Roman" w:cs="Times New Roman"/>
        </w:rPr>
      </w:pPr>
    </w:p>
    <w:p w14:paraId="2977F4C7">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79C2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0B14F62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715A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6E9A7F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070793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2DC359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390FBC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34D771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74E1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26306D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88E67E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白祖元</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23ED32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9A050F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E1A42F1">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不动产测绘员</w:t>
            </w:r>
          </w:p>
        </w:tc>
      </w:tr>
      <w:tr w14:paraId="32FC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B1DC9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AA144E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刘岳军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9923C2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D4074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9E9CA73">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土地工程</w:t>
            </w:r>
          </w:p>
        </w:tc>
      </w:tr>
      <w:tr w14:paraId="0BA2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C2083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7F85CE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梁智慧</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E0FC1A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C9AED1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4C82AF1">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工程管理</w:t>
            </w:r>
          </w:p>
        </w:tc>
      </w:tr>
    </w:tbl>
    <w:p w14:paraId="01A39CD3">
      <w:pPr>
        <w:rPr>
          <w:rFonts w:hint="default" w:ascii="Times New Roman" w:hAnsi="Times New Roman" w:cs="Times New Roman"/>
        </w:rPr>
      </w:pPr>
    </w:p>
    <w:p w14:paraId="71382627">
      <w:pPr>
        <w:rPr>
          <w:rFonts w:hint="default" w:ascii="Times New Roman" w:hAnsi="Times New Roman" w:cs="Times New Roman"/>
        </w:rPr>
      </w:pPr>
    </w:p>
    <w:p w14:paraId="3E7B2E01">
      <w:pPr>
        <w:rPr>
          <w:rFonts w:hint="default" w:ascii="Times New Roman" w:hAnsi="Times New Roman" w:cs="Times New Roman"/>
        </w:rPr>
      </w:pPr>
    </w:p>
    <w:p w14:paraId="327D69D1">
      <w:pPr>
        <w:rPr>
          <w:rFonts w:hint="default" w:ascii="Times New Roman" w:hAnsi="Times New Roman" w:cs="Times New Roman"/>
        </w:rPr>
      </w:pPr>
    </w:p>
    <w:p w14:paraId="1581D2DC">
      <w:pPr>
        <w:rPr>
          <w:rFonts w:hint="default" w:ascii="Times New Roman" w:hAnsi="Times New Roman" w:cs="Times New Roman"/>
        </w:rPr>
      </w:pPr>
    </w:p>
    <w:p w14:paraId="4BA85925">
      <w:pPr>
        <w:rPr>
          <w:rFonts w:hint="default" w:ascii="Times New Roman" w:hAnsi="Times New Roman" w:cs="Times New Roman"/>
        </w:rPr>
      </w:pPr>
    </w:p>
    <w:p w14:paraId="60397B5B">
      <w:pPr>
        <w:rPr>
          <w:rFonts w:hint="default" w:ascii="Times New Roman" w:hAnsi="Times New Roman" w:cs="Times New Roman"/>
        </w:rPr>
      </w:pPr>
    </w:p>
    <w:p w14:paraId="3A4F71C5">
      <w:pPr>
        <w:rPr>
          <w:rFonts w:hint="default" w:ascii="Times New Roman" w:hAnsi="Times New Roman" w:cs="Times New Roman"/>
        </w:rPr>
      </w:pPr>
    </w:p>
    <w:p w14:paraId="2B950BEF">
      <w:pPr>
        <w:rPr>
          <w:rFonts w:hint="default" w:ascii="Times New Roman" w:hAnsi="Times New Roman" w:cs="Times New Roman"/>
        </w:rPr>
      </w:pPr>
    </w:p>
    <w:p w14:paraId="2A66DEDE">
      <w:pPr>
        <w:rPr>
          <w:rFonts w:hint="default" w:ascii="Times New Roman" w:hAnsi="Times New Roman" w:cs="Times New Roman"/>
        </w:rPr>
      </w:pPr>
    </w:p>
    <w:p w14:paraId="515114E2">
      <w:pPr>
        <w:rPr>
          <w:rFonts w:hint="default" w:ascii="Times New Roman" w:hAnsi="Times New Roman" w:cs="Times New Roman"/>
        </w:rPr>
      </w:pPr>
    </w:p>
    <w:p w14:paraId="3296A69E">
      <w:pPr>
        <w:rPr>
          <w:rFonts w:hint="default" w:ascii="Times New Roman" w:hAnsi="Times New Roman" w:cs="Times New Roman"/>
        </w:rPr>
      </w:pPr>
    </w:p>
    <w:p w14:paraId="378992C3">
      <w:pPr>
        <w:rPr>
          <w:rFonts w:hint="default" w:ascii="Times New Roman" w:hAnsi="Times New Roman" w:cs="Times New Roman"/>
        </w:rPr>
      </w:pPr>
    </w:p>
    <w:p w14:paraId="3DE10CBE">
      <w:pPr>
        <w:rPr>
          <w:rFonts w:hint="default" w:ascii="Times New Roman" w:hAnsi="Times New Roman" w:cs="Times New Roman"/>
        </w:rPr>
      </w:pPr>
    </w:p>
    <w:p w14:paraId="1B00D614">
      <w:pPr>
        <w:jc w:val="both"/>
        <w:rPr>
          <w:rFonts w:hint="eastAsia" w:ascii="方正小标宋_GBK" w:hAnsi="方正小标宋_GBK" w:eastAsia="方正小标宋_GBK" w:cs="方正小标宋_GBK"/>
          <w:b w:val="0"/>
          <w:bCs w:val="0"/>
          <w:sz w:val="36"/>
          <w:szCs w:val="36"/>
          <w:lang w:bidi="ar"/>
        </w:rPr>
      </w:pPr>
    </w:p>
    <w:p w14:paraId="572DA416">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0295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229D0E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D6D3AD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62815B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433E1E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5407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14CD22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9087C8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231B53F">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北斗海达 TS6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6EBBE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r>
      <w:tr w14:paraId="13D6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44A840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97DB8D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0D93C90">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南方测绘</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0B7900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r>
      <w:tr w14:paraId="097A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5A9B04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48849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1640C94">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海星达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45AD26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r>
      <w:tr w14:paraId="3D64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C01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5427B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1CFA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瑞得</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2FAFB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56CD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DA101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50A94C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5DC9BE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索佳</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BA84DC3">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w:t>
            </w:r>
          </w:p>
        </w:tc>
      </w:tr>
      <w:tr w14:paraId="0631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63454D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C0767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CB27B0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苏州一光</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8041B1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26DA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45A7D2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108C66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B3FDD5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索佳</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F74F07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2969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050D20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0D4D05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F0F8841">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瑞得</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0F727E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4965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DF75E5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25EBA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D837543">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大疆精灵Phantom 4 RTK(CN)Combo</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C3E035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r>
      <w:tr w14:paraId="18D0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81DA2E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3FA3BB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专业测绘航摄仪及其他测绘传感器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5F1B62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大疆 MATRICE 300 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7B5997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3430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CC2CC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6AC980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专业测绘航摄仪及其他测绘传感器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B44462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大疆禅思P1（多用途航测负载）</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3F0CA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3CA3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4180C5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0BD4B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三维激光扫描仪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9C3A097">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大疆禅思L1（一体化的行业激光负载）</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EA6DB6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4797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371B8A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514D80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DF00E1">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瑞士 EBEE PLUS 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085AD2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22A9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CCCB0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15D3D8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遥感图像处理系统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623DC0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瑞士</w:t>
            </w:r>
            <w:r>
              <w:rPr>
                <w:rStyle w:val="4"/>
                <w:rFonts w:hint="eastAsia" w:ascii="宋体" w:hAnsi="宋体" w:eastAsia="宋体" w:cs="宋体"/>
                <w:color w:val="000000" w:themeColor="text1"/>
                <w:sz w:val="24"/>
                <w:szCs w:val="24"/>
                <w:lang w:val="en-US" w:eastAsia="zh-CN" w:bidi="ar"/>
                <w14:textFill>
                  <w14:solidFill>
                    <w14:schemeClr w14:val="tx1"/>
                  </w14:solidFill>
                </w14:textFill>
              </w:rPr>
              <w:t xml:space="preserve"> PIX4D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52A6F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7AB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A40C5E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CF28D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遥感图像处理系统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578F63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大疆智图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05C415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D24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5FC08F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0841C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遥感图像处理系统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4239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数字绿土点云数据处理软件 LIDAR 360  uav</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0EC689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5AAD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190775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5E3A1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77AB1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中地数码MapGIS10.2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C20A14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w:t>
            </w:r>
          </w:p>
        </w:tc>
      </w:tr>
      <w:tr w14:paraId="3F10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8C9D9E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140E8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7ED4BC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中地数码MAPGISK9</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5248E8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7910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B94AD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408F99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C0ECCD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阵列土方计算软件V10.0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628D0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r>
      <w:tr w14:paraId="17EC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56AFC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12BC4F">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513DF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CASS9.1南方数码数字化地形地籍成图软件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20F55B2">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r>
      <w:tr w14:paraId="05D4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0316A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C8F0DB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23847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CitoRES 南方不动产权籍调查软件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A9D51F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03F3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D87112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1E9373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E24ED9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华信房产测绘面积测算软件 EPCAD 2018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7A5209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r w14:paraId="2282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4A8C48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ED55B0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DD427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南方智能湖南省1：500地形图成果汇交质量检查软件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871A23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r>
    </w:tbl>
    <w:p w14:paraId="22B368C7">
      <w:pPr>
        <w:jc w:val="center"/>
        <w:rPr>
          <w:rFonts w:hint="default" w:ascii="Times New Roman" w:hAnsi="Times New Roman" w:cs="Times New Roman"/>
          <w:b/>
          <w:sz w:val="44"/>
          <w:szCs w:val="44"/>
        </w:rPr>
      </w:pPr>
    </w:p>
    <w:p w14:paraId="17B63B93">
      <w:pPr>
        <w:jc w:val="both"/>
        <w:rPr>
          <w:rFonts w:hint="eastAsia" w:ascii="方正小标宋_GBK" w:hAnsi="方正小标宋_GBK" w:eastAsia="方正小标宋_GBK" w:cs="方正小标宋_GBK"/>
          <w:b w:val="0"/>
          <w:bCs w:val="0"/>
          <w:sz w:val="36"/>
          <w:szCs w:val="36"/>
          <w:lang w:bidi="ar"/>
        </w:rPr>
      </w:pPr>
    </w:p>
    <w:p w14:paraId="2EB39705">
      <w:pPr>
        <w:jc w:val="both"/>
        <w:rPr>
          <w:rFonts w:hint="eastAsia" w:ascii="方正小标宋_GBK" w:hAnsi="方正小标宋_GBK" w:eastAsia="方正小标宋_GBK" w:cs="方正小标宋_GBK"/>
          <w:b w:val="0"/>
          <w:bCs w:val="0"/>
          <w:sz w:val="36"/>
          <w:szCs w:val="36"/>
          <w:lang w:bidi="ar"/>
        </w:rPr>
      </w:pPr>
    </w:p>
    <w:p w14:paraId="2A2B4190">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87F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FD9654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612D3B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8C36D1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609F4D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2987D1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BD8DBA4">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53871D1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D34D7D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7D497123">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85F194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24B0F32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2E76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8C8B1C0">
            <w:pPr>
              <w:jc w:val="center"/>
              <w:rPr>
                <w:rFonts w:hint="eastAsia" w:ascii="宋体" w:hAnsi="宋体" w:eastAsia="宋体" w:cs="宋体"/>
                <w:b w:val="0"/>
                <w:bCs/>
                <w:color w:val="000000" w:themeColor="text1"/>
                <w:sz w:val="24"/>
                <w:szCs w:val="24"/>
                <w:lang w:val="en-US" w:eastAsia="zh-CN" w:bidi="ar"/>
                <w14:textFill>
                  <w14:solidFill>
                    <w14:schemeClr w14:val="tx1"/>
                  </w14:solidFill>
                </w14:textFill>
              </w:rPr>
            </w:pPr>
            <w:r>
              <w:rPr>
                <w:rFonts w:hint="eastAsia" w:ascii="宋体" w:hAnsi="宋体" w:eastAsia="宋体" w:cs="宋体"/>
                <w:b w:val="0"/>
                <w:bCs/>
                <w:color w:val="000000" w:themeColor="text1"/>
                <w:sz w:val="24"/>
                <w:szCs w:val="24"/>
                <w:lang w:val="en-US" w:eastAsia="zh-CN" w:bidi="ar"/>
                <w14:textFill>
                  <w14:solidFill>
                    <w14:schemeClr w14:val="tx1"/>
                  </w14:solidFill>
                </w14:textFill>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D757DFD">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湘西州大兴寨委托补充水田项目土地清查、可行性研究及勘测等技术服务项目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797B0FC">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项目地点：华容县范围内；</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作业内容：①项目区土地清查、②项目区勘测定界测绘、③项目区现状正射影像航拍、④项目可行性研究、⑤项目初步设计与概算编制、⑥耕地进出平衡方案编制服务。</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841183D">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测绘航空摄影</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8C78895">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val="en"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54.5700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ACDEBEC">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2024-12-24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688403B">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华容县自然资源局</w:t>
            </w:r>
          </w:p>
        </w:tc>
      </w:tr>
      <w:tr w14:paraId="52B8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3552904">
            <w:pPr>
              <w:jc w:val="center"/>
              <w:rPr>
                <w:rFonts w:hint="eastAsia" w:ascii="宋体" w:hAnsi="宋体" w:eastAsia="宋体" w:cs="宋体"/>
                <w:b w:val="0"/>
                <w:bCs/>
                <w:color w:val="000000" w:themeColor="text1"/>
                <w:sz w:val="24"/>
                <w:szCs w:val="24"/>
                <w:lang w:val="en-US" w:eastAsia="zh-CN" w:bidi="ar"/>
                <w14:textFill>
                  <w14:solidFill>
                    <w14:schemeClr w14:val="tx1"/>
                  </w14:solidFill>
                </w14:textFill>
              </w:rPr>
            </w:pPr>
            <w:r>
              <w:rPr>
                <w:rFonts w:hint="eastAsia" w:ascii="宋体" w:hAnsi="宋体" w:eastAsia="宋体" w:cs="宋体"/>
                <w:b w:val="0"/>
                <w:bCs/>
                <w:color w:val="000000" w:themeColor="text1"/>
                <w:sz w:val="24"/>
                <w:szCs w:val="24"/>
                <w:lang w:val="en-US" w:eastAsia="zh-CN" w:bidi="ar"/>
                <w14:textFill>
                  <w14:solidFill>
                    <w14:schemeClr w14:val="tx1"/>
                  </w14:solidFill>
                </w14:textFill>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8D41975">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华容县永久基本农田核实处置暨耕地恢复技术服务项目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8414D25">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项目地点：华容县范围内；</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作业内容：一是对拟调出永久基本农田和耕地保护目标8628个非耕地图斑的在线举证与日常变更、永久基本农田和耕地保护目标数据库更新；二是3500亩耕地恢复技术服务工作。</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8B47F5A">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08AA4C7">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val="en"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199.8000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94C340">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2024-09-24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16CBA20">
            <w:pPr>
              <w:keepNext w:val="0"/>
              <w:keepLines w:val="0"/>
              <w:widowControl/>
              <w:suppressLineNumbers w:val="0"/>
              <w:jc w:val="center"/>
              <w:textAlignment w:val="center"/>
              <w:rPr>
                <w:rFonts w:hint="eastAsia" w:ascii="宋体" w:hAnsi="宋体" w:eastAsia="宋体" w:cs="宋体"/>
                <w:b w:val="0"/>
                <w:bCs/>
                <w:color w:val="000000" w:themeColor="text1"/>
                <w:sz w:val="24"/>
                <w:szCs w:val="24"/>
                <w:lang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华容县自然资源局</w:t>
            </w:r>
          </w:p>
        </w:tc>
      </w:tr>
      <w:tr w14:paraId="58DA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F92440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65C300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月牙湖大道、污水处理厂建设项目及团洲垸安置 点建设(一至四期)项目用地报批等技术服务工作采购</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A3D204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项目地点：华容县范围内；</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作业内容：①月牙湖大道建设项目：需完成本项目的报批相关手续办理（包括勘测定界测绘、耕地开垦计算图层制作、拔地定桩放线、社会稳定风险评估及与土地用地报批手续办理）；②污水处理厂建设项目：需完成本项目的报批相关手续办理（包括勘测定界测绘、耕地开垦计算图层制作、拔地定桩放线、社会稳定风险评估及与土地用地报批手续办理）；③团洲垸安置点一、二、三期（增减挂钩）建设项目：需完成本项目的报批相关手续办理（包括勘测定界测绘、耕地开垦计算图层制作、拔地定桩放线、社会稳定风险评估、地质灾害危险性评估及与土地用地报批手续办理）；④团洲垸安置点第四期（增减挂钩）建设项目：需完成本项目的报批相关手续办理（包括勘测定界测绘、耕地开垦计算图层制作、拔地定桩放线、社会稳定风险评估、地质灾害危险性评估及与土地用地报批手续办理）。</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82F014A">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574ECC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87.0800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9DD155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2026-01-09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764752F">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华容县住房和城乡建设局</w:t>
            </w:r>
          </w:p>
        </w:tc>
      </w:tr>
      <w:tr w14:paraId="371C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FB8590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63EABB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华容县1.56万亩耕地恢复整改工程技术服务项目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B479051">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项目地点：华容县范围内；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作业内容：①耕地恢复图斑选定：全面筛选我县耕地恢复潜力图斑，分村编制潜力底图、底数，下发镇村并指导选定耕地恢复图斑；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②方案编制与施工指导：核实镇村上报耕地恢复图斑，制定耕地恢复实施方案，指导施工并对施工质量进行把关；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③竣工范围勘测：对完成耕地恢复的地块进行航拍或测量，勘测恢复耕地范围与面积；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④验收资料编制：逐地块统计耕地恢复地类、面积、质量，组织耕地恢复前后影像资料、土地利用现状图等编制验收资料，配合区县市完成验收,完成恢复耕地验收；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⑤指标验收系统填报与外业举证：编制耕地恢复坐标文件，组织相关验收资料填报省自然资源厅指标验收系统，开展外业举证，完成验收入；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⑥完成日常变更调查举证：依据勘测定界成果组织地类日常调查变更、在线举证；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⑦完成数据成果汇交：对接市、省自然资源和农业农村部门就恢复耕地完成任务情况进行成果汇交和验收。</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03B12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7D43E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336.3360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EDBF7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2025-06-27</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3740001">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华容县自然资源局</w:t>
            </w:r>
          </w:p>
        </w:tc>
      </w:tr>
      <w:tr w14:paraId="5B2F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04054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6D72D3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华容县2023年度“春苗行动”卫片图斑核查技术服务</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1C6910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项目地点：华容县范围内；</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作业内容：①收集基础资料：通过国土调查云收集新增耕地“春苗”行动任务图斑，提取监测图斑编号，落实种植重新举证图斑，“非粮化”图斑整改后未落实耕种图斑，变更地类补充耕地项目新增耕地项目等相关工作内容；</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②图斑提取上图打印：运用ArcGis等相关软件进行下发图斑坐标系统转换，按图斑类别分类上图并输出1:5000正射影像图；</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③外业调查拍照举证：根据图斑提取结果逐图斑进行外业信息采集、资料收集、登记表填写等工作，利用外业核查软件进行坐标方位角拍照举证（或无人机航摄举证）；</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④分类汇总信息：根据下发图斑和实地调查结果，按类型进行汇总，并制定处置方案；</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⑤数据质检：对下发的数据进行核验。检查方位角照片和航摄影像是否规定范围内；</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⑥数据填报：根据部省、市田长办下一步的工作安排和意见，对当前图斑进行核实，进一步完善摸排成果，最终将全部内业数据成果汇总到国土调查云监管系统平台。</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3400E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摄影测量与遥感</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9C257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57.0000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18A4A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2024-06-19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9DFBE3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华容县自然资源局</w:t>
            </w:r>
          </w:p>
        </w:tc>
      </w:tr>
    </w:tbl>
    <w:p w14:paraId="132AD4EA">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44C306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95A478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EB5F70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015DFE5">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60DF4B2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4BBDD46">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2A2C32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DD79A2">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E7E2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6CF46A">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C88B9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8432F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4C2A1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3EE95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93CF0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EBEDA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8A037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16669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8C83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00E4C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4805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CBFA7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4A2C6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9430C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C45A6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D3821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76066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B979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BE722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E1892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8D2703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9C08A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6C7E5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071A6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0F29C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D38C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0C76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96F50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3634FA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49B8BB">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38634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64A9E6">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bookmarkStart w:id="0" w:name="_GoBack"/>
            <w:bookmarkEnd w:id="0"/>
            <w:r>
              <w:rPr>
                <w:rFonts w:hint="eastAsia" w:ascii="宋体" w:hAnsi="宋体" w:cs="宋体"/>
                <w:kern w:val="0"/>
                <w:sz w:val="24"/>
                <w:szCs w:val="24"/>
                <w:lang w:val="en-US" w:eastAsia="zh-CN"/>
              </w:rPr>
              <w:t>/</w:t>
            </w:r>
          </w:p>
        </w:tc>
      </w:tr>
      <w:tr w14:paraId="77010AC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21A9C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0F726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96267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ED52C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6C28A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05899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C915A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64B84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24612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959B5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D5962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9020B4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05797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4DCBD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AD804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7959C3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01A7D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D36E3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A1517C">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6B9B3D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A97F3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C78F7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04714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CC02B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214D35ED">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40A5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60A80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8CE793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5C10F4A4">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35D92C9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5E372">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25E21A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B5F0D1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7C2164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A2E46">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CCEE1E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3A2C94C">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1212E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8EA8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A48643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4C7A99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CDFE8D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DD542B1">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E11876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CE8C800">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5A0D7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21134">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E6FCE9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A2CAB64">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A14721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74F4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2AEBA2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5F187A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1E3339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55B55">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D339B6E">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43F41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3F6C7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0F2569">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7196E0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DB02A2E">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6DC28E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2330740E">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9C49F2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56DBB5AD">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9D0D908">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91B29FE">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7F1475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1A712E2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39C6728A">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2400A70">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83B1F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91FF8C0">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EE1B1B2">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8F83EDF">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D583B3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85EE4F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A9D77B">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33D955">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A4862D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2E380E">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782D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E7352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C164DA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787653">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F138F2">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1B5AEC">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9B143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343E5B02">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46522C9E">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E183C13">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3C90049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2FF60C52"/>
    <w:rsid w:val="51F61AE5"/>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01"/>
    <w:basedOn w:val="3"/>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3917</Words>
  <Characters>4196</Characters>
  <Lines>0</Lines>
  <Paragraphs>0</Paragraphs>
  <TotalTime>12</TotalTime>
  <ScaleCrop>false</ScaleCrop>
  <LinksUpToDate>false</LinksUpToDate>
  <CharactersWithSpaces>4235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2026-10-27T03:38:05Z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