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274BA">
      <w:pPr>
        <w:jc w:val="both"/>
        <w:rPr>
          <w:rFonts w:hint="eastAsia" w:ascii="Times New Roman" w:hAnsi="Times New Roman"/>
          <w:bCs/>
          <w:sz w:val="48"/>
          <w:szCs w:val="48"/>
          <w:u w:val="single"/>
          <w:lang w:bidi="ar"/>
        </w:rPr>
      </w:pPr>
    </w:p>
    <w:p w14:paraId="47707E84">
      <w:pPr>
        <w:jc w:val="both"/>
        <w:rPr>
          <w:rFonts w:hint="eastAsia" w:ascii="Times New Roman" w:hAnsi="Times New Roman"/>
          <w:bCs/>
          <w:sz w:val="48"/>
          <w:szCs w:val="48"/>
          <w:u w:val="single"/>
          <w:lang w:bidi="ar"/>
        </w:rPr>
      </w:pPr>
    </w:p>
    <w:p w14:paraId="33805242">
      <w:pPr>
        <w:jc w:val="center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val="en-US" w:eastAsia="zh-CN" w:bidi="ar"/>
        </w:rPr>
        <w:t xml:space="preserve">  湖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  <w:t>南百源土地咨询有限公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val="en-US" w:eastAsia="zh-CN" w:bidi="ar"/>
        </w:rPr>
        <w:t xml:space="preserve">司  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  <w:t>测绘资质证书延续申请</w:t>
      </w:r>
    </w:p>
    <w:p w14:paraId="67BA04DD">
      <w:pPr>
        <w:jc w:val="center"/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  <w:t>主要信息公开表</w:t>
      </w:r>
    </w:p>
    <w:p w14:paraId="6CF474CB">
      <w:pPr>
        <w:jc w:val="center"/>
        <w:rPr>
          <w:rFonts w:ascii="Times New Roman" w:hAnsi="Times New Roman"/>
          <w:bCs/>
          <w:sz w:val="36"/>
          <w:szCs w:val="36"/>
        </w:rPr>
      </w:pPr>
      <w:r>
        <w:rPr>
          <w:rFonts w:ascii="Times New Roman" w:hAnsi="Times New Roman"/>
          <w:bCs/>
          <w:sz w:val="36"/>
          <w:szCs w:val="36"/>
          <w:lang w:bidi="ar"/>
        </w:rPr>
        <w:t>（仅填写非涉密信息）</w:t>
      </w:r>
    </w:p>
    <w:p w14:paraId="58D9AAC1">
      <w:pPr>
        <w:rPr>
          <w:rFonts w:ascii="Times New Roman" w:hAnsi="Times New Roman"/>
        </w:rPr>
      </w:pPr>
    </w:p>
    <w:p w14:paraId="25255BDF">
      <w:pPr>
        <w:rPr>
          <w:rFonts w:ascii="Times New Roman" w:hAnsi="Times New Roman"/>
        </w:rPr>
      </w:pPr>
    </w:p>
    <w:p w14:paraId="51892E95">
      <w:pPr>
        <w:rPr>
          <w:rFonts w:ascii="Times New Roman" w:hAnsi="Times New Roman"/>
        </w:rPr>
      </w:pPr>
    </w:p>
    <w:p w14:paraId="3EA18D9E">
      <w:pPr>
        <w:rPr>
          <w:rFonts w:ascii="Times New Roman" w:hAnsi="Times New Roman"/>
        </w:rPr>
      </w:pPr>
    </w:p>
    <w:p w14:paraId="3E1EA773">
      <w:pPr>
        <w:rPr>
          <w:rFonts w:ascii="Times New Roman" w:hAnsi="Times New Roman"/>
        </w:rPr>
      </w:pPr>
    </w:p>
    <w:p w14:paraId="0D8D4A91">
      <w:pPr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  <w:lang w:bidi="ar"/>
        </w:rPr>
        <w:t xml:space="preserve"> </w:t>
      </w:r>
    </w:p>
    <w:p w14:paraId="307BD173">
      <w:pPr>
        <w:rPr>
          <w:rFonts w:ascii="Times New Roman" w:hAnsi="Times New Roman"/>
          <w:b/>
          <w:sz w:val="36"/>
        </w:rPr>
      </w:pPr>
    </w:p>
    <w:p w14:paraId="25F6A2F6">
      <w:pPr>
        <w:jc w:val="center"/>
        <w:rPr>
          <w:rFonts w:ascii="Times New Roman" w:hAnsi="Times New Roman"/>
          <w:b/>
          <w:sz w:val="36"/>
        </w:rPr>
      </w:pPr>
    </w:p>
    <w:p w14:paraId="12868DE2">
      <w:pPr>
        <w:jc w:val="center"/>
        <w:rPr>
          <w:rFonts w:ascii="Times New Roman" w:hAnsi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cols w:space="0" w:num="1"/>
          <w:titlePg/>
          <w:docGrid w:type="lines" w:linePitch="320" w:charSpace="0"/>
        </w:sectPr>
      </w:pPr>
    </w:p>
    <w:p w14:paraId="468E6517">
      <w:pPr>
        <w:jc w:val="center"/>
        <w:rPr>
          <w:rFonts w:ascii="Times New Roman" w:hAnsi="Times New Roman"/>
          <w:b/>
          <w:spacing w:val="70"/>
          <w:sz w:val="36"/>
          <w:lang w:bidi="ar"/>
        </w:rPr>
      </w:pPr>
    </w:p>
    <w:p w14:paraId="1EE70F4C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bidi="ar"/>
        </w:rPr>
        <w:t>一、单位基本情况及所申请延续资质等级类别</w:t>
      </w:r>
    </w:p>
    <w:p w14:paraId="2F4564B0">
      <w:pPr>
        <w:rPr>
          <w:rFonts w:ascii="Times New Roman" w:hAnsi="Times New Roman"/>
        </w:rPr>
      </w:pPr>
    </w:p>
    <w:tbl>
      <w:tblPr>
        <w:tblStyle w:val="4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212C9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5359F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18B4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湖南百源土地咨询有限公司</w:t>
            </w:r>
          </w:p>
        </w:tc>
      </w:tr>
      <w:tr w14:paraId="1DF20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F38BB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8D48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民营企业</w:t>
            </w:r>
          </w:p>
        </w:tc>
      </w:tr>
      <w:tr w14:paraId="7BB61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CA7AC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76CB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湖南省长沙市天心区新园路37号超世智能产业园2栋907房</w:t>
            </w:r>
          </w:p>
        </w:tc>
      </w:tr>
      <w:tr w14:paraId="7E2D8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FA145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A40B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崔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强</w:t>
            </w:r>
          </w:p>
        </w:tc>
      </w:tr>
      <w:tr w14:paraId="18378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0DF6E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E7C3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乙级：测绘航空摄影、摄影测量与遥感、工程测量、界线与不动产测绘、地理信息系统工程</w:t>
            </w:r>
          </w:p>
        </w:tc>
      </w:tr>
    </w:tbl>
    <w:p w14:paraId="78B3A6F5">
      <w:pPr>
        <w:rPr>
          <w:rFonts w:ascii="Times New Roman" w:hAnsi="Times New Roman"/>
        </w:rPr>
      </w:pPr>
    </w:p>
    <w:p w14:paraId="76030DD2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77353C43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410CE8BB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07E78AD3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107F5993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3C3AC671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742A7554">
      <w:pPr>
        <w:jc w:val="center"/>
        <w:rPr>
          <w:rFonts w:ascii="Times New Roman" w:hAnsi="Times New Roma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二、专业技术人员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3090"/>
        <w:gridCol w:w="2595"/>
        <w:gridCol w:w="2295"/>
        <w:gridCol w:w="4994"/>
      </w:tblGrid>
      <w:tr w14:paraId="45F58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38E66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测绘专业高级技术人员</w:t>
            </w:r>
          </w:p>
        </w:tc>
      </w:tr>
      <w:tr w14:paraId="7E608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192F0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3594B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A1C76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0C61A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64C65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12B5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D56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C97F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胡卫星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C6FB6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5D0C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9A93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5234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A981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73D7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崔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强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49111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B2CDF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A2A6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A674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97A5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AD18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王水生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0D37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0025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46</w:t>
            </w:r>
            <w:bookmarkStart w:id="0" w:name="_GoBack"/>
            <w:bookmarkEnd w:id="0"/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B24F0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330149A2">
      <w:pPr>
        <w:rPr>
          <w:rFonts w:ascii="Times New Roman" w:hAnsi="Times New Roman"/>
        </w:rPr>
      </w:pPr>
    </w:p>
    <w:p w14:paraId="332ABDCE">
      <w:pPr>
        <w:rPr>
          <w:rFonts w:ascii="Times New Roman" w:hAnsi="Times New Roman"/>
        </w:rPr>
      </w:pPr>
    </w:p>
    <w:p w14:paraId="282694F7">
      <w:pPr>
        <w:rPr>
          <w:rFonts w:ascii="Times New Roman" w:hAnsi="Times New Roman"/>
        </w:rPr>
      </w:pPr>
    </w:p>
    <w:p w14:paraId="5BD23675">
      <w:pPr>
        <w:rPr>
          <w:rFonts w:ascii="Times New Roman" w:hAnsi="Times New Roman"/>
        </w:rPr>
      </w:pPr>
    </w:p>
    <w:p w14:paraId="1EA7FC60">
      <w:pPr>
        <w:rPr>
          <w:rFonts w:ascii="Times New Roman" w:hAnsi="Times New Roman"/>
        </w:rPr>
      </w:pPr>
    </w:p>
    <w:p w14:paraId="1E2365F1">
      <w:pPr>
        <w:rPr>
          <w:rFonts w:ascii="Times New Roman" w:hAnsi="Times New Roman"/>
        </w:rPr>
      </w:pPr>
    </w:p>
    <w:p w14:paraId="0CCE3B7F">
      <w:pPr>
        <w:rPr>
          <w:rFonts w:ascii="Times New Roman" w:hAnsi="Times New Roman"/>
        </w:rPr>
      </w:pPr>
    </w:p>
    <w:p w14:paraId="61C93999">
      <w:pPr>
        <w:rPr>
          <w:rFonts w:ascii="Times New Roman" w:hAnsi="Times New Roman"/>
        </w:rPr>
      </w:pPr>
    </w:p>
    <w:p w14:paraId="5DBA47D3">
      <w:pPr>
        <w:rPr>
          <w:rFonts w:ascii="Times New Roman" w:hAnsi="Times New Roman"/>
        </w:rPr>
      </w:pPr>
    </w:p>
    <w:p w14:paraId="217EBB5D">
      <w:pPr>
        <w:rPr>
          <w:rFonts w:ascii="Times New Roman" w:hAnsi="Times New Roman"/>
        </w:rPr>
      </w:pPr>
    </w:p>
    <w:p w14:paraId="7C72838B">
      <w:pPr>
        <w:rPr>
          <w:rFonts w:ascii="Times New Roman" w:hAnsi="Times New Roman"/>
        </w:rPr>
      </w:pPr>
    </w:p>
    <w:p w14:paraId="19768339">
      <w:pPr>
        <w:rPr>
          <w:rFonts w:ascii="Times New Roman" w:hAnsi="Times New Roman"/>
        </w:rPr>
      </w:pPr>
    </w:p>
    <w:p w14:paraId="6A047B07">
      <w:pPr>
        <w:rPr>
          <w:rFonts w:ascii="Times New Roman" w:hAnsi="Times New Roman"/>
        </w:rPr>
      </w:pPr>
    </w:p>
    <w:p w14:paraId="27D71781">
      <w:pPr>
        <w:rPr>
          <w:rFonts w:ascii="Times New Roman" w:hAnsi="Times New Roman"/>
        </w:rPr>
      </w:pPr>
    </w:p>
    <w:p w14:paraId="481BEB0F">
      <w:pPr>
        <w:rPr>
          <w:rFonts w:ascii="Times New Roman" w:hAnsi="Times New Roman"/>
        </w:rPr>
      </w:pPr>
    </w:p>
    <w:p w14:paraId="2F4336B7">
      <w:pPr>
        <w:rPr>
          <w:rFonts w:ascii="Times New Roman" w:hAnsi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D3A6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88AE0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2A4C3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E885A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4C8CA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E5710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81A51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97466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32ED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709F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DC40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许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1164F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4920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8043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8B44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CDB9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578C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严佳妮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3D6C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8D3C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830B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B447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18D9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575B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周汝婷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71DF4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15C3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7B62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A555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6693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0B2D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罗旺星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4D18E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3E79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B071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30795B9">
      <w:pPr>
        <w:rPr>
          <w:rFonts w:ascii="Times New Roman" w:hAnsi="Times New Roman"/>
        </w:rPr>
      </w:pPr>
    </w:p>
    <w:p w14:paraId="1E389BDD">
      <w:pPr>
        <w:rPr>
          <w:rFonts w:ascii="Times New Roman" w:hAnsi="Times New Roman"/>
        </w:rPr>
      </w:pPr>
    </w:p>
    <w:p w14:paraId="04E19C0C">
      <w:pPr>
        <w:rPr>
          <w:rFonts w:ascii="Times New Roman" w:hAnsi="Times New Roman"/>
        </w:rPr>
      </w:pPr>
    </w:p>
    <w:p w14:paraId="0705185F">
      <w:pPr>
        <w:rPr>
          <w:rFonts w:ascii="Times New Roman" w:hAnsi="Times New Roman"/>
        </w:rPr>
      </w:pPr>
    </w:p>
    <w:p w14:paraId="39D8CB53">
      <w:pPr>
        <w:rPr>
          <w:rFonts w:ascii="Times New Roman" w:hAnsi="Times New Roman"/>
        </w:rPr>
      </w:pPr>
    </w:p>
    <w:p w14:paraId="7685578A">
      <w:pPr>
        <w:rPr>
          <w:rFonts w:ascii="Times New Roman" w:hAnsi="Times New Roman"/>
        </w:rPr>
      </w:pPr>
    </w:p>
    <w:p w14:paraId="28E5048E">
      <w:pPr>
        <w:rPr>
          <w:rFonts w:ascii="Times New Roman" w:hAnsi="Times New Roman"/>
        </w:rPr>
      </w:pPr>
    </w:p>
    <w:p w14:paraId="0EDDE9AE">
      <w:pPr>
        <w:rPr>
          <w:rFonts w:ascii="Times New Roman" w:hAnsi="Times New Roman"/>
        </w:rPr>
      </w:pPr>
    </w:p>
    <w:p w14:paraId="0200362A">
      <w:pPr>
        <w:rPr>
          <w:rFonts w:ascii="Times New Roman" w:hAnsi="Times New Roman"/>
        </w:rPr>
      </w:pPr>
    </w:p>
    <w:p w14:paraId="5F5B131B">
      <w:pPr>
        <w:rPr>
          <w:rFonts w:ascii="Times New Roman" w:hAnsi="Times New Roman"/>
        </w:rPr>
      </w:pPr>
    </w:p>
    <w:p w14:paraId="55F0E343">
      <w:pPr>
        <w:rPr>
          <w:rFonts w:ascii="Times New Roman" w:hAnsi="Times New Roman"/>
        </w:rPr>
      </w:pPr>
    </w:p>
    <w:p w14:paraId="4E1BA555">
      <w:pPr>
        <w:rPr>
          <w:rFonts w:ascii="Times New Roman" w:hAnsi="Times New Roman"/>
        </w:rPr>
      </w:pPr>
    </w:p>
    <w:p w14:paraId="06EA409D">
      <w:pPr>
        <w:rPr>
          <w:rFonts w:ascii="Times New Roman" w:hAnsi="Times New Roman"/>
        </w:rPr>
      </w:pPr>
    </w:p>
    <w:p w14:paraId="51376C7B">
      <w:pPr>
        <w:rPr>
          <w:rFonts w:ascii="Times New Roman" w:hAnsi="Times New Roman"/>
        </w:rPr>
      </w:pPr>
    </w:p>
    <w:p w14:paraId="2C75D9BE">
      <w:pPr>
        <w:rPr>
          <w:rFonts w:ascii="Times New Roman" w:hAnsi="Times New Roman"/>
        </w:rPr>
      </w:pPr>
    </w:p>
    <w:p w14:paraId="46B3D5FD">
      <w:pPr>
        <w:rPr>
          <w:rFonts w:ascii="Times New Roman" w:hAnsi="Times New Roman"/>
        </w:rPr>
      </w:pPr>
    </w:p>
    <w:tbl>
      <w:tblPr>
        <w:tblStyle w:val="4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4768D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6243D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测绘专业初级技术人员</w:t>
            </w:r>
          </w:p>
        </w:tc>
      </w:tr>
      <w:tr w14:paraId="0FE07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92A23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AFA71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CFC97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190DF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E78E9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57FB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E127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9098E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王湘玲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5C03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DFB7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8AA7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42E8549">
      <w:pPr>
        <w:rPr>
          <w:rFonts w:ascii="Times New Roman" w:hAnsi="Times New Roman"/>
        </w:rPr>
      </w:pPr>
    </w:p>
    <w:p w14:paraId="463DCC77">
      <w:pPr>
        <w:rPr>
          <w:rFonts w:ascii="Times New Roman" w:hAnsi="Times New Roman"/>
        </w:rPr>
      </w:pPr>
    </w:p>
    <w:p w14:paraId="74F2B0BD">
      <w:pPr>
        <w:rPr>
          <w:rFonts w:ascii="Times New Roman" w:hAnsi="Times New Roman"/>
        </w:rPr>
      </w:pPr>
    </w:p>
    <w:p w14:paraId="0F00D0EE">
      <w:pPr>
        <w:rPr>
          <w:rFonts w:ascii="Times New Roman" w:hAnsi="Times New Roman"/>
        </w:rPr>
      </w:pPr>
    </w:p>
    <w:p w14:paraId="7595B2BB">
      <w:pPr>
        <w:rPr>
          <w:rFonts w:ascii="Times New Roman" w:hAnsi="Times New Roman"/>
        </w:rPr>
      </w:pPr>
    </w:p>
    <w:p w14:paraId="22B3BA9E">
      <w:pPr>
        <w:rPr>
          <w:rFonts w:ascii="Times New Roman" w:hAnsi="Times New Roman"/>
        </w:rPr>
      </w:pPr>
    </w:p>
    <w:p w14:paraId="52D50585">
      <w:pPr>
        <w:rPr>
          <w:rFonts w:ascii="Times New Roman" w:hAnsi="Times New Roman"/>
        </w:rPr>
      </w:pPr>
    </w:p>
    <w:p w14:paraId="2FBE85CC">
      <w:pPr>
        <w:rPr>
          <w:rFonts w:ascii="Times New Roman" w:hAnsi="Times New Roman"/>
        </w:rPr>
      </w:pPr>
    </w:p>
    <w:p w14:paraId="048306BD">
      <w:pPr>
        <w:rPr>
          <w:rFonts w:ascii="Times New Roman" w:hAnsi="Times New Roman"/>
        </w:rPr>
      </w:pPr>
    </w:p>
    <w:p w14:paraId="06848901">
      <w:pPr>
        <w:rPr>
          <w:rFonts w:ascii="Times New Roman" w:hAnsi="Times New Roman"/>
        </w:rPr>
      </w:pPr>
    </w:p>
    <w:p w14:paraId="4C79EED2">
      <w:pPr>
        <w:rPr>
          <w:rFonts w:ascii="Times New Roman" w:hAnsi="Times New Roman"/>
        </w:rPr>
      </w:pPr>
    </w:p>
    <w:p w14:paraId="7A0330AA">
      <w:pPr>
        <w:rPr>
          <w:rFonts w:ascii="Times New Roman" w:hAnsi="Times New Roman"/>
        </w:rPr>
      </w:pPr>
    </w:p>
    <w:p w14:paraId="6DB73076">
      <w:pPr>
        <w:rPr>
          <w:rFonts w:ascii="Times New Roman" w:hAnsi="Times New Roman"/>
        </w:rPr>
      </w:pPr>
    </w:p>
    <w:p w14:paraId="7C4F215C">
      <w:pPr>
        <w:rPr>
          <w:rFonts w:ascii="Times New Roman" w:hAnsi="Times New Roman"/>
        </w:rPr>
      </w:pPr>
    </w:p>
    <w:p w14:paraId="3AA4CF96">
      <w:pPr>
        <w:rPr>
          <w:rFonts w:ascii="Times New Roman" w:hAnsi="Times New Roman"/>
        </w:rPr>
      </w:pPr>
    </w:p>
    <w:p w14:paraId="08590528">
      <w:pPr>
        <w:rPr>
          <w:rFonts w:ascii="Times New Roman" w:hAnsi="Times New Roman"/>
        </w:rPr>
      </w:pPr>
    </w:p>
    <w:p w14:paraId="34C6352A">
      <w:pPr>
        <w:rPr>
          <w:rFonts w:ascii="Times New Roman" w:hAnsi="Times New Roman"/>
        </w:rPr>
      </w:pPr>
    </w:p>
    <w:p w14:paraId="03E81A02">
      <w:pPr>
        <w:rPr>
          <w:rFonts w:ascii="Times New Roman" w:hAnsi="Times New Roman"/>
        </w:rPr>
      </w:pPr>
    </w:p>
    <w:p w14:paraId="292CB5D7">
      <w:pPr>
        <w:rPr>
          <w:rFonts w:ascii="Times New Roman" w:hAnsi="Times New Roman"/>
        </w:rPr>
      </w:pPr>
    </w:p>
    <w:p w14:paraId="4407F767">
      <w:pPr>
        <w:rPr>
          <w:rFonts w:ascii="Times New Roman" w:hAnsi="Times New Roman"/>
        </w:rPr>
      </w:pPr>
    </w:p>
    <w:p w14:paraId="1B94D356">
      <w:pPr>
        <w:rPr>
          <w:rFonts w:ascii="Times New Roman" w:hAnsi="Times New Roman"/>
        </w:rPr>
      </w:pPr>
    </w:p>
    <w:p w14:paraId="2AC2188D">
      <w:pPr>
        <w:rPr>
          <w:rFonts w:ascii="Times New Roman" w:hAnsi="Times New Roman"/>
        </w:rPr>
      </w:pPr>
    </w:p>
    <w:tbl>
      <w:tblPr>
        <w:tblStyle w:val="4"/>
        <w:tblW w:w="143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3571"/>
        <w:gridCol w:w="2610"/>
        <w:gridCol w:w="2295"/>
        <w:gridCol w:w="4979"/>
      </w:tblGrid>
      <w:tr w14:paraId="5E915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05C59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测绘相关专业技术人员</w:t>
            </w:r>
          </w:p>
        </w:tc>
      </w:tr>
      <w:tr w14:paraId="647B3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8364B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D404F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77F9A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BEEC1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F5922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</w:tr>
      <w:tr w14:paraId="6B4C8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B0EC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033D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王从喜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B0BF1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84A8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FA6B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国土空间规划</w:t>
            </w:r>
          </w:p>
        </w:tc>
      </w:tr>
      <w:tr w14:paraId="0ED45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7B8D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2D6F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邓逸尘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BF5C6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4DA2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1B2C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国土空间规划</w:t>
            </w:r>
          </w:p>
        </w:tc>
      </w:tr>
      <w:tr w14:paraId="0BBE3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2B04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988E3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彭礼攀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5D44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BF6E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6DB2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水利水电工程</w:t>
            </w:r>
          </w:p>
        </w:tc>
      </w:tr>
      <w:tr w14:paraId="5B691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F743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D751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陈志远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D616D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F819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23D8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人文地理与城乡规划</w:t>
            </w:r>
          </w:p>
        </w:tc>
      </w:tr>
      <w:tr w14:paraId="1983D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DCDD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A046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刘罗红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442E6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DA2D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C6FF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土地资源管理</w:t>
            </w:r>
          </w:p>
        </w:tc>
      </w:tr>
      <w:tr w14:paraId="4DB72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E93A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4C2B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贺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FE1A4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B001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A63F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国土测绘与规划</w:t>
            </w:r>
          </w:p>
        </w:tc>
      </w:tr>
      <w:tr w14:paraId="71EBA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34CC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1F5D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姜端午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3446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9972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56EE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地质调查与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矿产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勘查</w:t>
            </w:r>
          </w:p>
        </w:tc>
      </w:tr>
    </w:tbl>
    <w:p w14:paraId="3D2D0EE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bidi="ar"/>
        </w:rPr>
      </w:pPr>
    </w:p>
    <w:p w14:paraId="65108C48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bidi="ar"/>
        </w:rPr>
      </w:pPr>
    </w:p>
    <w:p w14:paraId="64C24E47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bidi="ar"/>
        </w:rPr>
      </w:pPr>
    </w:p>
    <w:p w14:paraId="20F2423C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bidi="ar"/>
        </w:rPr>
      </w:pPr>
    </w:p>
    <w:p w14:paraId="3A79561C">
      <w:pPr>
        <w:jc w:val="center"/>
        <w:rPr>
          <w:rFonts w:ascii="Times New Roman" w:hAnsi="Times New Roma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三、技术装备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2F16E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64376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FF0AC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34701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B1318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 w14:paraId="6A1A5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6E241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6B012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4D194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K80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9A1E7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4FA9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40537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23BA9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871E0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天宇CTS-632R6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2DDE7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9618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262B6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EA10D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无人飞行测量采集系统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82EE0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经纬M300 RTK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93130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9F79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71E9C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C93A7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专业测绘航摄仪及其他测绘传感器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B4EDC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赛尔 PSDK102S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9C3A5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09AF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E3F65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2EFBA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DDF1A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inpho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BDC4A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F79F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86795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05D80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"javascript:__doPostBack('GvData$ctl10$Link_EquipmentName','')"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遥感图像处理系统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775C2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遥感图像处理系统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D6577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D157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944B8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1BD3D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"javascript:__doPostBack('GvData$ctl11$Link_EquipmentName','')"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82876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mapgis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1533C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9FA3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195AF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54C69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80639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南方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B6E52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1DEA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D63E4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5E5DD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"javascript:__doPostBack('GvData$ctl13$Link_EquipmentName','')"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26F05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三洋SW-M50A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3A393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</w:tbl>
    <w:p w14:paraId="550D46AB">
      <w:pPr>
        <w:jc w:val="center"/>
        <w:rPr>
          <w:rFonts w:ascii="Times New Roman" w:hAnsi="Times New Roman"/>
          <w:b/>
          <w:sz w:val="44"/>
          <w:szCs w:val="44"/>
        </w:rPr>
      </w:pPr>
    </w:p>
    <w:p w14:paraId="16DC6EAA">
      <w:pPr>
        <w:jc w:val="center"/>
        <w:rPr>
          <w:rFonts w:ascii="Times New Roman" w:hAnsi="Times New Roman"/>
          <w:b/>
          <w:sz w:val="44"/>
          <w:szCs w:val="44"/>
        </w:rPr>
      </w:pPr>
    </w:p>
    <w:p w14:paraId="05852A4B">
      <w:pPr>
        <w:jc w:val="center"/>
        <w:rPr>
          <w:rFonts w:ascii="Times New Roman" w:hAnsi="Times New Roman"/>
          <w:b/>
          <w:sz w:val="44"/>
          <w:szCs w:val="44"/>
        </w:rPr>
      </w:pPr>
    </w:p>
    <w:p w14:paraId="08CD8757">
      <w:pPr>
        <w:jc w:val="center"/>
        <w:rPr>
          <w:rFonts w:ascii="Times New Roman" w:hAnsi="Times New Roman"/>
          <w:b/>
          <w:sz w:val="44"/>
          <w:szCs w:val="44"/>
        </w:rPr>
      </w:pPr>
    </w:p>
    <w:p w14:paraId="5A3C2B2A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四、测绘项目清单</w:t>
      </w:r>
    </w:p>
    <w:tbl>
      <w:tblPr>
        <w:tblStyle w:val="4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522"/>
        <w:gridCol w:w="3466"/>
        <w:gridCol w:w="1892"/>
        <w:gridCol w:w="1892"/>
        <w:gridCol w:w="1892"/>
        <w:gridCol w:w="1892"/>
      </w:tblGrid>
      <w:tr w14:paraId="2B29B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92CBA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324EA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8C10F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基本情况</w:t>
            </w:r>
          </w:p>
          <w:p w14:paraId="18279618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E93D5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6F8B3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  <w:t>项目金额</w:t>
            </w:r>
          </w:p>
          <w:p w14:paraId="221ED1A2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  <w:t>（万元）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358F4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验收时间</w:t>
            </w:r>
          </w:p>
          <w:p w14:paraId="0B8A324C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64712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验收机构</w:t>
            </w:r>
          </w:p>
          <w:p w14:paraId="58FDFEC9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（据实填写）</w:t>
            </w:r>
          </w:p>
        </w:tc>
      </w:tr>
      <w:tr w14:paraId="66E8D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AB9FC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C0280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靖州县2022年度恢复耕地技术服务</w:t>
            </w:r>
          </w:p>
        </w:tc>
        <w:tc>
          <w:tcPr>
            <w:tcW w:w="3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8544C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项目实施地点位于靖州县，开展项目选址、踏勘，项目实施后进行航飞测量，确定耕地恢复地类与范围，并进行变更入库，已通过验收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BF57D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测绘航空摄影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6AE36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197.6300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D3503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B03BA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靖州县自然资源局</w:t>
            </w:r>
          </w:p>
        </w:tc>
      </w:tr>
      <w:tr w14:paraId="7B1FE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3441A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704C2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洪江市2022年度国土变更调查项目</w:t>
            </w:r>
          </w:p>
        </w:tc>
        <w:tc>
          <w:tcPr>
            <w:tcW w:w="3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240C3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项目实施地点位于洪江市，根据国土变更调查技术规程，开展调查举证，并利用无人机配合进行航飞举证，提搞调查的精准度，同时利用专业软件，建立国土变更调查数据库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6E231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摄影测量与遥感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737F7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177.9000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CB664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1A04C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湖南省自然资源厅</w:t>
            </w:r>
          </w:p>
        </w:tc>
      </w:tr>
      <w:tr w14:paraId="4410D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42361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90466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怀化市辰溪县金珠湾风电场项目勘测定界、用地预审等五项技术服务合同</w:t>
            </w:r>
          </w:p>
        </w:tc>
        <w:tc>
          <w:tcPr>
            <w:tcW w:w="3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1F002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项目实施地点位于辰溪县，对项目用地范围进行测量，编制勘测定界报告，同时开展用地预审等工作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6276A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4A1D3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41.8300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13703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8F114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湖南省自然资源厅</w:t>
            </w:r>
          </w:p>
        </w:tc>
      </w:tr>
      <w:tr w14:paraId="303FF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248AA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52468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怀化市辰溪县后塘风电场项目勘测定界、用地预审等五项技术服务合同</w:t>
            </w:r>
          </w:p>
        </w:tc>
        <w:tc>
          <w:tcPr>
            <w:tcW w:w="3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274AB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项目实施地点位于辰溪县，对项目用地范围进行测量，编制勘测定界报告，同时开展用地预审等工作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8E097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CE56B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41.8300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2249E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2023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0FDE4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湖南省自然资源厅</w:t>
            </w:r>
          </w:p>
        </w:tc>
      </w:tr>
      <w:tr w14:paraId="3FAC8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483C6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A577F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鹤城区2024年日常变更和年度变更调查项目</w:t>
            </w:r>
          </w:p>
        </w:tc>
        <w:tc>
          <w:tcPr>
            <w:tcW w:w="3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02E66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项目实施地点位于鹤城区，根据国土变更调查技术规程，开展调查举证，并利用专业GIS软件，建立国土变更调查数据库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2FFCD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9B62B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84.7300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9C88B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2025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CA40A">
            <w:pPr>
              <w:spacing w:line="360" w:lineRule="auto"/>
              <w:ind w:left="-105" w:right="-105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湖南省自然资源厅</w:t>
            </w:r>
          </w:p>
        </w:tc>
      </w:tr>
    </w:tbl>
    <w:p w14:paraId="75A6C75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44"/>
          <w:szCs w:val="44"/>
          <w:lang w:bidi="ar"/>
        </w:rPr>
        <w:br w:type="page"/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五、体系制度要求</w:t>
      </w:r>
    </w:p>
    <w:tbl>
      <w:tblPr>
        <w:tblStyle w:val="4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3E86997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A244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C10C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0695C4D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EBBA7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007A9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177C9B6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F972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3B0F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3E37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385CB0A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EB131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ABE9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1A73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3270EB8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94015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F536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19A7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2C8CB5D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9B554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6A0F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9984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397278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75350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D228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A014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08D4EA0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2E2E1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0368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B9AB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48D207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8B9A9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7C9C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898B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2C80B7E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0817E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0643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3E0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193AE8D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F63B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BCFD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BC25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4078F6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D3AC0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BD00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1138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3C05ED0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85579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C4B9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3.</w:t>
            </w: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CB7F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62E471C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B19C4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5FB1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8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2D474DF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8BF97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DEF1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8FFC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6A3BCAB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DB4A2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D569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C6F9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0343DDF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D7B3E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1A0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D8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5F87B85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9D811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22B1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591E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  <w:tr w14:paraId="59C8B37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85DE0">
            <w:pPr>
              <w:adjustRightInd w:val="0"/>
              <w:snapToGrid w:val="0"/>
              <w:spacing w:line="460" w:lineRule="exact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4E0FF2D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D811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1A18EB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BC18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6D8AAE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AD83F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B5686">
            <w:pPr>
              <w:widowControl/>
              <w:adjustRightInd w:val="0"/>
              <w:snapToGrid w:val="0"/>
              <w:spacing w:line="420" w:lineRule="exact"/>
              <w:ind w:firstLine="98" w:firstLineChars="41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96AE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242E3E0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CFB8E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962A0C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2737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392703F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C53B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A76550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0D8B0D69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36E51F3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83711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4475FC8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755D3A29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3ACFDB6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71770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055228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FE03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6979A35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D90B8">
            <w:pPr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A0963">
            <w:pPr>
              <w:widowControl/>
              <w:adjustRightInd w:val="0"/>
              <w:snapToGrid w:val="0"/>
              <w:spacing w:line="420" w:lineRule="exact"/>
              <w:ind w:firstLine="79" w:firstLineChars="33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DA5C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15CF966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F573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00FD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2FCC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27A283C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3456B07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2BA1AEC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E94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51D67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FABC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0D81437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D8C2C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78FC1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3E88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135AFB1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C70F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9D0AE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0D65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20AD01F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FDBDB">
            <w:pP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DACEC">
            <w:pPr>
              <w:widowControl/>
              <w:adjustRightInd w:val="0"/>
              <w:snapToGrid w:val="0"/>
              <w:spacing w:line="500" w:lineRule="exact"/>
              <w:ind w:firstLine="79" w:firstLineChars="33"/>
              <w:jc w:val="left"/>
              <w:textAlignment w:val="center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D259F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42D003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9CA5C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C6B73">
            <w:pPr>
              <w:widowControl/>
              <w:adjustRightInd w:val="0"/>
              <w:snapToGrid w:val="0"/>
              <w:spacing w:line="500" w:lineRule="exact"/>
              <w:ind w:firstLine="79" w:firstLineChars="33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0DAB9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56B036D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6A7D2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EEDE8">
            <w:pPr>
              <w:widowControl/>
              <w:adjustRightInd w:val="0"/>
              <w:snapToGrid w:val="0"/>
              <w:spacing w:line="500" w:lineRule="exact"/>
              <w:ind w:firstLine="60" w:firstLineChars="25"/>
              <w:jc w:val="left"/>
              <w:textAlignment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763E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  <w:tr w14:paraId="6553BED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F04F4">
            <w:pPr>
              <w:spacing w:line="500" w:lineRule="exact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098DB">
            <w:pPr>
              <w:spacing w:line="500" w:lineRule="exact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  <w:lang w:bidi="ar"/>
              </w:rPr>
              <w:t>测绘成果和资料档案管理应当遵守法律法规规章等有关规定。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7E91F">
            <w:pPr>
              <w:spacing w:line="500" w:lineRule="exact"/>
              <w:jc w:val="center"/>
              <w:rPr>
                <w:rFonts w:ascii="Times New Roman" w:hAnsi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 w:val="0"/>
                <w:bCs/>
                <w:sz w:val="24"/>
                <w:szCs w:val="24"/>
              </w:rPr>
              <w:t>符合</w:t>
            </w:r>
          </w:p>
        </w:tc>
      </w:tr>
    </w:tbl>
    <w:p w14:paraId="19380EC5"/>
    <w:sectPr>
      <w:footerReference r:id="rId3" w:type="default"/>
      <w:pgSz w:w="16838" w:h="11906" w:orient="landscape"/>
      <w:pgMar w:top="1463" w:right="1440" w:bottom="1463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BCAB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00B545D7"/>
    <w:rsid w:val="00055EC8"/>
    <w:rsid w:val="00063633"/>
    <w:rsid w:val="001B71E9"/>
    <w:rsid w:val="002122C2"/>
    <w:rsid w:val="00284FE6"/>
    <w:rsid w:val="002F2B6F"/>
    <w:rsid w:val="004563F3"/>
    <w:rsid w:val="00693680"/>
    <w:rsid w:val="0092324C"/>
    <w:rsid w:val="00933893"/>
    <w:rsid w:val="00975B89"/>
    <w:rsid w:val="00AE09DC"/>
    <w:rsid w:val="00B545D7"/>
    <w:rsid w:val="00C34F27"/>
    <w:rsid w:val="00EA7D88"/>
    <w:rsid w:val="00EE48F9"/>
    <w:rsid w:val="00F633C3"/>
    <w:rsid w:val="010E0A9E"/>
    <w:rsid w:val="073A1C01"/>
    <w:rsid w:val="530B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2520</Words>
  <Characters>2701</Characters>
  <Lines>22</Lines>
  <Paragraphs>6</Paragraphs>
  <TotalTime>63</TotalTime>
  <ScaleCrop>false</ScaleCrop>
  <LinksUpToDate>false</LinksUpToDate>
  <CharactersWithSpaces>2717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2026-07-29T09:20:00Z</dcterms:created>
  <dc:creator>Administrator</dc:creator>
  <cp:lastModifiedBy>田wy</cp:lastModifiedBy>
  <dcterms:modified xsi:type="dcterms:W3CDTF">2026-10-27T03:31:18Z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eyJoZGlkIjoiYTc2ZGZiNzZiNDVlOGViOWVmM2JhOTY0NGJkNjUyYzgiLCJ1c2VySWQiOiIxOTYwNDI3ODkifQ==</vt:lpwstr>
  </property>
  <property fmtid="{D5CDD505-2E9C-101B-9397-08002B2CF9AE}" pid="4" name="ICV">
    <vt:lpwstr>4B9648E4B18F4902BB93D7B1AE049080_12</vt:lpwstr>
  </property>
</Properties>
</file>