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hAnsi="方正小标宋简体" w:eastAsia="方正小标宋简体" w:cs="方正小标宋简体"/>
          <w:b w:val="0"/>
          <w:bCs/>
          <w:sz w:val="48"/>
          <w:szCs w:val="48"/>
          <w:u w:val="single"/>
          <w:lang w:val="en-US" w:eastAsia="zh-CN" w:bidi="ar"/>
        </w:rPr>
      </w:pPr>
    </w:p>
    <w:p>
      <w:pPr>
        <w:jc w:val="both"/>
        <w:rPr>
          <w:rFonts w:hint="eastAsia" w:ascii="方正小标宋简体" w:hAnsi="方正小标宋简体" w:eastAsia="方正小标宋简体" w:cs="方正小标宋简体"/>
          <w:b w:val="0"/>
          <w:bCs/>
          <w:sz w:val="48"/>
          <w:szCs w:val="48"/>
          <w:u w:val="single"/>
          <w:lang w:val="en-US" w:eastAsia="zh-CN" w:bidi="ar"/>
        </w:rPr>
      </w:pPr>
    </w:p>
    <w:p>
      <w:pPr>
        <w:ind w:firstLine="960" w:firstLineChars="200"/>
        <w:jc w:val="both"/>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u w:val="single"/>
          <w:lang w:eastAsia="zh-CN" w:bidi="ar"/>
        </w:rPr>
        <w:t>湘阴县测绘院</w:t>
      </w:r>
      <w:r>
        <w:rPr>
          <w:rFonts w:hint="eastAsia" w:ascii="方正小标宋简体" w:hAnsi="方正小标宋简体" w:eastAsia="方正小标宋简体" w:cs="方正小标宋简体"/>
          <w:b w:val="0"/>
          <w:bCs/>
          <w:sz w:val="48"/>
          <w:szCs w:val="48"/>
          <w:u w:val="single"/>
          <w:lang w:val="en-US" w:eastAsia="zh-CN"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pPr>
        <w:rPr>
          <w:rFonts w:hint="default" w:ascii="Times New Roman" w:hAnsi="Times New Roman" w:cs="Times New Roman"/>
        </w:rPr>
      </w:pPr>
    </w:p>
    <w:p>
      <w:pPr>
        <w:rPr>
          <w:rFonts w:hint="default" w:ascii="Times New Roman" w:hAnsi="Times New Roman" w:cs="Times New Roman"/>
        </w:rPr>
      </w:pPr>
      <w:bookmarkStart w:id="0" w:name="_GoBack"/>
      <w:bookmarkEnd w:id="0"/>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both"/>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pPr>
        <w:numPr>
          <w:ilvl w:val="0"/>
          <w:numId w:val="0"/>
        </w:numPr>
        <w:tabs>
          <w:tab w:val="left" w:pos="3372"/>
          <w:tab w:val="center" w:pos="7399"/>
        </w:tabs>
        <w:jc w:val="center"/>
        <w:rPr>
          <w:rFonts w:hint="default" w:ascii="方正小标宋_GBK" w:hAnsi="方正小标宋_GBK" w:eastAsia="方正小标宋_GBK" w:cs="方正小标宋_GBK"/>
          <w:b w:val="0"/>
          <w:bCs w:val="0"/>
          <w:sz w:val="36"/>
          <w:szCs w:val="36"/>
          <w:lang w:bidi="ar"/>
        </w:rPr>
      </w:pPr>
      <w:r>
        <w:rPr>
          <w:rFonts w:hint="eastAsia" w:ascii="方正小标宋_GBK" w:hAnsi="方正小标宋_GBK" w:eastAsia="方正小标宋_GBK" w:cs="方正小标宋_GBK"/>
          <w:b w:val="0"/>
          <w:bCs w:val="0"/>
          <w:sz w:val="36"/>
          <w:szCs w:val="36"/>
          <w:lang w:val="en-US" w:eastAsia="zh-CN" w:bidi="ar"/>
        </w:rPr>
        <w:t>一、</w:t>
      </w:r>
      <w:r>
        <w:rPr>
          <w:rFonts w:hint="eastAsia" w:ascii="方正小标宋_GBK" w:hAnsi="方正小标宋_GBK" w:eastAsia="方正小标宋_GBK" w:cs="方正小标宋_GBK"/>
          <w:b w:val="0"/>
          <w:bCs w:val="0"/>
          <w:sz w:val="36"/>
          <w:szCs w:val="36"/>
          <w:lang w:bidi="ar"/>
        </w:rPr>
        <w:t>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2"/>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rPr>
            </w:pPr>
            <w:r>
              <w:rPr>
                <w:rFonts w:hint="eastAsia" w:ascii="宋体" w:hAnsi="宋体" w:eastAsia="宋体" w:cs="宋体"/>
                <w:i w:val="0"/>
                <w:iCs w:val="0"/>
                <w:caps w:val="0"/>
                <w:color w:val="333333"/>
                <w:spacing w:val="0"/>
                <w:sz w:val="24"/>
                <w:szCs w:val="24"/>
                <w:shd w:val="clear" w:fill="FFFFFF"/>
              </w:rPr>
              <w:t>湘阴县测绘院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事业单位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湘阴县文星镇新世纪大道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陈泽章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sz w:val="24"/>
                <w:szCs w:val="24"/>
                <w:lang w:val="en-US" w:eastAsia="zh-CN"/>
              </w:rPr>
            </w:pPr>
            <w:r>
              <w:rPr>
                <w:rFonts w:hint="eastAsia" w:ascii="宋体" w:hAnsi="宋体" w:eastAsia="宋体" w:cs="宋体"/>
                <w:i w:val="0"/>
                <w:iCs w:val="0"/>
                <w:caps w:val="0"/>
                <w:color w:val="333333"/>
                <w:spacing w:val="0"/>
                <w:sz w:val="24"/>
                <w:szCs w:val="24"/>
                <w:shd w:val="clear" w:fill="FFFFFF"/>
              </w:rPr>
              <w:t>乙级：工程测量、界线与不动产测绘</w:t>
            </w:r>
          </w:p>
        </w:tc>
      </w:tr>
    </w:tbl>
    <w:p>
      <w:pPr>
        <w:rPr>
          <w:rFonts w:hint="default" w:ascii="Times New Roman" w:hAnsi="Times New Roman" w:cs="Times New Roman"/>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center"/>
        <w:rPr>
          <w:rFonts w:hint="default" w:ascii="Times New Roman" w:hAnsi="Times New Roman" w:cs="Times New Roman"/>
          <w:b/>
          <w:spacing w:val="70"/>
          <w:sz w:val="36"/>
        </w:rPr>
      </w:pPr>
    </w:p>
    <w:p>
      <w:pPr>
        <w:jc w:val="both"/>
        <w:rPr>
          <w:rFonts w:hint="eastAsia" w:ascii="方正小标宋_GBK" w:hAnsi="方正小标宋_GBK" w:eastAsia="方正小标宋_GBK" w:cs="方正小标宋_GBK"/>
          <w:b w:val="0"/>
          <w:bCs w:val="0"/>
          <w:sz w:val="36"/>
          <w:szCs w:val="36"/>
          <w:lang w:bidi="ar"/>
        </w:rPr>
      </w:pPr>
    </w:p>
    <w:p>
      <w:pPr>
        <w:jc w:val="center"/>
        <w:rPr>
          <w:rFonts w:hint="eastAsia" w:ascii="方正小标宋_GBK" w:hAnsi="方正小标宋_GBK" w:eastAsia="方正小标宋_GBK" w:cs="方正小标宋_GBK"/>
          <w:b w:val="0"/>
          <w:bCs w:val="0"/>
          <w:sz w:val="36"/>
          <w:szCs w:val="36"/>
          <w:lang w:eastAsia="zh-CN" w:bidi="ar"/>
        </w:rPr>
      </w:pPr>
      <w:r>
        <w:rPr>
          <w:rFonts w:hint="eastAsia" w:ascii="方正小标宋_GBK" w:hAnsi="方正小标宋_GBK" w:eastAsia="方正小标宋_GBK" w:cs="方正小标宋_GBK"/>
          <w:b w:val="0"/>
          <w:bCs w:val="0"/>
          <w:sz w:val="36"/>
          <w:szCs w:val="36"/>
          <w:lang w:bidi="ar"/>
        </w:rPr>
        <w:t>二、专业技术人员</w:t>
      </w: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测绘专业中级技术人员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周  盼</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王  唐</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35</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w:t>
            </w:r>
            <w:r>
              <w:rPr>
                <w:rFonts w:hint="eastAsia" w:ascii="黑体" w:hAnsi="黑体" w:eastAsia="黑体" w:cs="黑体"/>
                <w:b w:val="0"/>
                <w:bCs/>
                <w:sz w:val="24"/>
                <w:szCs w:val="24"/>
                <w:lang w:val="en-US" w:eastAsia="zh-CN" w:bidi="ar"/>
              </w:rPr>
              <w:t>初</w:t>
            </w:r>
            <w:r>
              <w:rPr>
                <w:rFonts w:hint="eastAsia" w:ascii="黑体" w:hAnsi="黑体" w:eastAsia="黑体" w:cs="黑体"/>
                <w:b w:val="0"/>
                <w:bCs/>
                <w:sz w:val="24"/>
                <w:szCs w:val="24"/>
                <w:lang w:bidi="ar"/>
              </w:rPr>
              <w:t>级技术人员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焦  礼</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33</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right="-105"/>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甘文治</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30</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任  道</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  欣</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32</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谭  波</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42</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陈泽章</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46</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  伟</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30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范俊鑫</w:t>
            </w:r>
          </w:p>
        </w:tc>
        <w:tc>
          <w:tcPr>
            <w:tcW w:w="25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31</w:t>
            </w:r>
          </w:p>
        </w:tc>
        <w:tc>
          <w:tcPr>
            <w:tcW w:w="499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w:t>
            </w:r>
            <w:r>
              <w:rPr>
                <w:rFonts w:hint="eastAsia" w:ascii="黑体" w:hAnsi="黑体" w:eastAsia="黑体" w:cs="黑体"/>
                <w:b w:val="0"/>
                <w:bCs/>
                <w:sz w:val="24"/>
                <w:szCs w:val="24"/>
                <w:lang w:val="en-US" w:eastAsia="zh-CN" w:bidi="ar"/>
              </w:rPr>
              <w:t>相关专业</w:t>
            </w:r>
            <w:r>
              <w:rPr>
                <w:rFonts w:hint="eastAsia" w:ascii="黑体" w:hAnsi="黑体" w:eastAsia="黑体" w:cs="黑体"/>
                <w:b w:val="0"/>
                <w:bCs/>
                <w:sz w:val="24"/>
                <w:szCs w:val="24"/>
                <w:lang w:bidi="ar"/>
              </w:rPr>
              <w:t>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黄  凡</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31</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测绘与地质工程技术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左  青</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建筑工程技术</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tbl>
      <w:tblPr>
        <w:tblStyle w:val="2"/>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val="en-US" w:eastAsia="zh-CN" w:bidi="ar"/>
              </w:rPr>
              <w:t>非专业</w:t>
            </w:r>
            <w:r>
              <w:rPr>
                <w:rFonts w:hint="eastAsia" w:ascii="黑体" w:hAnsi="黑体" w:eastAsia="黑体" w:cs="黑体"/>
                <w:b w:val="0"/>
                <w:bCs/>
                <w:sz w:val="24"/>
                <w:szCs w:val="24"/>
                <w:lang w:bidi="ar"/>
              </w:rPr>
              <w:t>技术人员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戴  赛</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行政管理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易  波</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行政管理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周  栋</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32</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会计电算化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程  萌</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33</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会计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李明月</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35</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公共事业管理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徐  洋</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37</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工商管理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陈洛赓</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38</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法学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367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蒋  丹</w:t>
            </w:r>
          </w:p>
        </w:tc>
        <w:tc>
          <w:tcPr>
            <w:tcW w:w="25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36</w:t>
            </w:r>
          </w:p>
        </w:tc>
        <w:tc>
          <w:tcPr>
            <w:tcW w:w="4994" w:type="dxa"/>
            <w:tcBorders>
              <w:top w:val="single" w:color="auto" w:sz="4" w:space="0"/>
              <w:left w:val="single" w:color="auto" w:sz="4" w:space="0"/>
              <w:bottom w:val="single" w:color="auto" w:sz="4" w:space="0"/>
              <w:right w:val="single" w:color="auto" w:sz="4" w:space="0"/>
            </w:tcBorders>
            <w:noWrap w:val="0"/>
            <w:vAlign w:val="center"/>
          </w:tcPr>
          <w:p>
            <w:pPr>
              <w:spacing w:line="240" w:lineRule="exact"/>
              <w:ind w:left="-105" w:leftChars="0" w:right="-105" w:rightChars="0"/>
              <w:jc w:val="center"/>
              <w:rPr>
                <w:rFonts w:hint="eastAsia" w:ascii="宋体" w:hAnsi="宋体" w:eastAsia="宋体" w:cs="宋体"/>
                <w:color w:val="000000" w:themeColor="text1"/>
                <w:sz w:val="24"/>
                <w:szCs w:val="24"/>
                <w14:textFill>
                  <w14:solidFill>
                    <w14:schemeClr w14:val="tx1"/>
                  </w14:solidFill>
                </w14:textFill>
              </w:rPr>
            </w:pPr>
            <w:r>
              <w:rPr>
                <w:rFonts w:ascii="宋体" w:hAnsi="宋体" w:eastAsia="宋体" w:cs="宋体"/>
                <w:sz w:val="24"/>
                <w:szCs w:val="24"/>
              </w:rPr>
              <w:t>会计</w:t>
            </w:r>
          </w:p>
        </w:tc>
      </w:tr>
    </w:tbl>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sz w:val="36"/>
          <w:szCs w:val="36"/>
        </w:rPr>
      </w:pPr>
      <w:r>
        <w:rPr>
          <w:rFonts w:hint="eastAsia" w:ascii="方正小标宋_GBK" w:hAnsi="方正小标宋_GBK" w:eastAsia="方正小标宋_GBK" w:cs="方正小标宋_GBK"/>
          <w:b w:val="0"/>
          <w:bCs w:val="0"/>
          <w:sz w:val="36"/>
          <w:szCs w:val="36"/>
          <w:lang w:bidi="ar"/>
        </w:rPr>
        <w:t>三、技术装备</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fldChar w:fldCharType="begin"/>
            </w:r>
            <w:r>
              <w:rPr>
                <w:rFonts w:hint="eastAsia" w:ascii="宋体" w:hAnsi="宋体" w:eastAsia="宋体" w:cs="宋体"/>
                <w:i w:val="0"/>
                <w:iCs w:val="0"/>
                <w:color w:val="000000"/>
                <w:kern w:val="0"/>
                <w:sz w:val="24"/>
                <w:szCs w:val="24"/>
                <w:u w:val="none"/>
                <w:lang w:val="en-US" w:eastAsia="zh-CN" w:bidi="ar"/>
              </w:rPr>
              <w:instrText xml:space="preserve"> HYPERLINK "javascript:__doPostBack('GvData$ctl02$Link_EquipmentName','')" </w:instrText>
            </w:r>
            <w:r>
              <w:rPr>
                <w:rFonts w:hint="eastAsia"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GNSS接收机（不低于5mm+1ppm精度）</w:t>
            </w:r>
            <w:r>
              <w:rPr>
                <w:rFonts w:hint="default" w:ascii="宋体" w:hAnsi="宋体" w:eastAsia="宋体" w:cs="宋体"/>
                <w:i w:val="0"/>
                <w:iCs w:val="0"/>
                <w:color w:val="000000"/>
                <w:kern w:val="0"/>
                <w:sz w:val="24"/>
                <w:szCs w:val="24"/>
                <w:u w:val="none"/>
                <w:lang w:val="en-US" w:eastAsia="zh-CN" w:bidi="ar"/>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南方锋芒S1Pro</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fldChar w:fldCharType="begin"/>
            </w:r>
            <w:r>
              <w:rPr>
                <w:rFonts w:hint="eastAsia" w:ascii="宋体" w:hAnsi="宋体" w:eastAsia="宋体" w:cs="宋体"/>
                <w:i w:val="0"/>
                <w:iCs w:val="0"/>
                <w:color w:val="000000"/>
                <w:kern w:val="0"/>
                <w:sz w:val="24"/>
                <w:szCs w:val="24"/>
                <w:u w:val="none"/>
                <w:lang w:val="en-US" w:eastAsia="zh-CN" w:bidi="ar"/>
              </w:rPr>
              <w:instrText xml:space="preserve"> HYPERLINK "javascript:__doPostBack('GvData$ctl04$Link_EquipmentName','')" </w:instrText>
            </w:r>
            <w:r>
              <w:rPr>
                <w:rFonts w:hint="eastAsia"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GNSS接收机（不低于5mm+1ppm精度）</w:t>
            </w:r>
            <w:r>
              <w:rPr>
                <w:rFonts w:hint="default" w:ascii="宋体" w:hAnsi="宋体" w:eastAsia="宋体" w:cs="宋体"/>
                <w:i w:val="0"/>
                <w:iCs w:val="0"/>
                <w:color w:val="000000"/>
                <w:kern w:val="0"/>
                <w:sz w:val="24"/>
                <w:szCs w:val="24"/>
                <w:u w:val="none"/>
                <w:lang w:val="en-US" w:eastAsia="zh-CN" w:bidi="ar"/>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南方星航2</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fldChar w:fldCharType="begin"/>
            </w:r>
            <w:r>
              <w:rPr>
                <w:rFonts w:hint="eastAsia" w:ascii="宋体" w:hAnsi="宋体" w:eastAsia="宋体" w:cs="宋体"/>
                <w:i w:val="0"/>
                <w:iCs w:val="0"/>
                <w:color w:val="000000"/>
                <w:kern w:val="0"/>
                <w:sz w:val="24"/>
                <w:szCs w:val="24"/>
                <w:u w:val="none"/>
                <w:lang w:val="en-US" w:eastAsia="zh-CN" w:bidi="ar"/>
              </w:rPr>
              <w:instrText xml:space="preserve"> HYPERLINK "javascript:__doPostBack('GvData$ctl04$Link_EquipmentName','')" </w:instrText>
            </w:r>
            <w:r>
              <w:rPr>
                <w:rFonts w:hint="eastAsia"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GNSS接收机（不低于5mm+1ppm精度）</w:t>
            </w:r>
            <w:r>
              <w:rPr>
                <w:rFonts w:hint="default" w:ascii="宋体" w:hAnsi="宋体" w:eastAsia="宋体" w:cs="宋体"/>
                <w:i w:val="0"/>
                <w:iCs w:val="0"/>
                <w:color w:val="000000"/>
                <w:kern w:val="0"/>
                <w:sz w:val="24"/>
                <w:szCs w:val="24"/>
                <w:u w:val="none"/>
                <w:lang w:val="en-US" w:eastAsia="zh-CN" w:bidi="ar"/>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南方极点</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fldChar w:fldCharType="begin"/>
            </w:r>
            <w:r>
              <w:rPr>
                <w:rFonts w:hint="eastAsia" w:ascii="宋体" w:hAnsi="宋体" w:eastAsia="宋体" w:cs="宋体"/>
                <w:i w:val="0"/>
                <w:iCs w:val="0"/>
                <w:color w:val="000000"/>
                <w:kern w:val="0"/>
                <w:sz w:val="24"/>
                <w:szCs w:val="24"/>
                <w:u w:val="none"/>
                <w:lang w:val="en-US" w:eastAsia="zh-CN" w:bidi="ar"/>
              </w:rPr>
              <w:instrText xml:space="preserve"> HYPERLINK "javascript:__doPostBack('GvData$ctl06$Link_EquipmentName','')" </w:instrText>
            </w:r>
            <w:r>
              <w:rPr>
                <w:rFonts w:hint="eastAsia"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全站仪（不低于2秒级精度）</w:t>
            </w:r>
            <w:r>
              <w:rPr>
                <w:rFonts w:hint="default" w:ascii="宋体" w:hAnsi="宋体" w:eastAsia="宋体" w:cs="宋体"/>
                <w:i w:val="0"/>
                <w:iCs w:val="0"/>
                <w:color w:val="000000"/>
                <w:kern w:val="0"/>
                <w:sz w:val="24"/>
                <w:szCs w:val="24"/>
                <w:u w:val="none"/>
                <w:lang w:val="en-US" w:eastAsia="zh-CN" w:bidi="ar"/>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南方NTS-551R10</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fldChar w:fldCharType="begin"/>
            </w:r>
            <w:r>
              <w:rPr>
                <w:rFonts w:hint="eastAsia" w:ascii="宋体" w:hAnsi="宋体" w:eastAsia="宋体" w:cs="宋体"/>
                <w:i w:val="0"/>
                <w:iCs w:val="0"/>
                <w:color w:val="000000"/>
                <w:kern w:val="0"/>
                <w:sz w:val="24"/>
                <w:szCs w:val="24"/>
                <w:u w:val="none"/>
                <w:lang w:val="en-US" w:eastAsia="zh-CN" w:bidi="ar"/>
              </w:rPr>
              <w:instrText xml:space="preserve"> HYPERLINK "javascript:__doPostBack('GvData$ctl07$Link_EquipmentName','')" </w:instrText>
            </w:r>
            <w:r>
              <w:rPr>
                <w:rFonts w:hint="eastAsia"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手持测距仪</w:t>
            </w:r>
            <w:r>
              <w:rPr>
                <w:rFonts w:hint="default" w:ascii="宋体" w:hAnsi="宋体" w:eastAsia="宋体" w:cs="宋体"/>
                <w:i w:val="0"/>
                <w:iCs w:val="0"/>
                <w:color w:val="000000"/>
                <w:kern w:val="0"/>
                <w:sz w:val="24"/>
                <w:szCs w:val="24"/>
                <w:u w:val="none"/>
                <w:lang w:val="en-US" w:eastAsia="zh-CN" w:bidi="ar"/>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南方PD-520S</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fldChar w:fldCharType="begin"/>
            </w:r>
            <w:r>
              <w:rPr>
                <w:rFonts w:hint="eastAsia" w:ascii="宋体" w:hAnsi="宋体" w:eastAsia="宋体" w:cs="宋体"/>
                <w:i w:val="0"/>
                <w:iCs w:val="0"/>
                <w:color w:val="000000"/>
                <w:kern w:val="0"/>
                <w:sz w:val="24"/>
                <w:szCs w:val="24"/>
                <w:u w:val="none"/>
                <w:lang w:val="en-US" w:eastAsia="zh-CN" w:bidi="ar"/>
              </w:rPr>
              <w:instrText xml:space="preserve"> HYPERLINK "javascript:__doPostBack('GvData$ctl07$Link_EquipmentName','')" </w:instrText>
            </w:r>
            <w:r>
              <w:rPr>
                <w:rFonts w:hint="eastAsia" w:ascii="宋体" w:hAnsi="宋体" w:eastAsia="宋体" w:cs="宋体"/>
                <w:i w:val="0"/>
                <w:iCs w:val="0"/>
                <w:color w:val="000000"/>
                <w:kern w:val="0"/>
                <w:sz w:val="24"/>
                <w:szCs w:val="24"/>
                <w:u w:val="none"/>
                <w:lang w:val="en-US" w:eastAsia="zh-CN" w:bidi="ar"/>
              </w:rPr>
              <w:fldChar w:fldCharType="separate"/>
            </w:r>
            <w:r>
              <w:rPr>
                <w:rFonts w:hint="default" w:ascii="宋体" w:hAnsi="宋体" w:eastAsia="宋体" w:cs="宋体"/>
                <w:i w:val="0"/>
                <w:iCs w:val="0"/>
                <w:color w:val="000000"/>
                <w:kern w:val="0"/>
                <w:sz w:val="24"/>
                <w:szCs w:val="24"/>
                <w:u w:val="none"/>
                <w:lang w:val="en-US" w:eastAsia="zh-CN" w:bidi="ar"/>
              </w:rPr>
              <w:t>手持测距仪</w:t>
            </w:r>
            <w:r>
              <w:rPr>
                <w:rFonts w:hint="default" w:ascii="宋体" w:hAnsi="宋体" w:eastAsia="宋体" w:cs="宋体"/>
                <w:i w:val="0"/>
                <w:iCs w:val="0"/>
                <w:color w:val="000000"/>
                <w:kern w:val="0"/>
                <w:sz w:val="24"/>
                <w:szCs w:val="24"/>
                <w:u w:val="none"/>
                <w:lang w:val="en-US" w:eastAsia="zh-CN" w:bidi="ar"/>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徕卡D510</w:t>
            </w:r>
          </w:p>
        </w:tc>
        <w:tc>
          <w:tcPr>
            <w:tcW w:w="125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r>
    </w:tbl>
    <w:p>
      <w:pPr>
        <w:jc w:val="center"/>
        <w:rPr>
          <w:rFonts w:hint="default" w:ascii="Times New Roman" w:hAnsi="Times New Roman" w:cs="Times New Roman"/>
          <w:b/>
          <w:sz w:val="44"/>
          <w:szCs w:val="44"/>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2"/>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2"/>
        <w:gridCol w:w="2541"/>
        <w:gridCol w:w="3383"/>
        <w:gridCol w:w="1906"/>
        <w:gridCol w:w="1906"/>
        <w:gridCol w:w="1906"/>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pPr>
              <w:spacing w:line="340" w:lineRule="exact"/>
              <w:jc w:val="center"/>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pPr>
              <w:spacing w:line="340" w:lineRule="exact"/>
              <w:jc w:val="center"/>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湖南昊志传动机械有限公司竣工测绘</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该项目位于湖南省岳阳市湘阴县洋沙湖镇工业园区健铭大道198号，主要对湖南昊志传动机械有限公司进行地籍测量和房产实测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5.8534</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2026-07-16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长沙机场改扩建工程空管工程（湘阴导航台）</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该项目位于湘阴县金龙镇鹅形山顶，主要对长沙机场改扩建工程空管工程（湘阴导航台）项目进行地籍测绘和房产实测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3.9063</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2026-04-27</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Cs/>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3</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湘阴高新区金龙片区保障性租赁住房建设项目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建设地点位于湘阴高新区金龙片区，主要对湘阴高新区金龙片区保障性租赁住房建设项目进行地籍测量和房产实测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5.0406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2026-04-09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4</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湘阴宏源住宅小区建设项目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项目位于湖南省岳阳市湘阴县文星镇高岭社区江东路，主要对湘阴宏源住宅小区建设项目进行地籍测量和房产实测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1.5200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2025-12-16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5</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湘阴东湖壹号一期工程项目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项目位于湘阴县湖滨路以北栽松路以西，主要对湘阴东湖壹号一期工程项目进行地籍测绘和房产实测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23.4638</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2025-10-21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6</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湘阴金龙智能制造产业园</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项目位于长沙市北、岳阳湘阴县城南部金龙镇，项目东临芙蓉北路，北临万福路，西临金凤大道。主要对湘阴金龙智能制造产业园进行地籍测绘和房产实测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16.6972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2025-07-16</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7</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晶孚湘阴酬塘湖海龙20MWp渔光互补光伏扶贫项目</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项目位于湘滨镇酬塘村大鄱山村陈仕片11组，主要对晶孚湘阴酬塘湖海龙20MWp渔光互补光伏扶贫项目进行地籍测绘和房产实测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1.3800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2025-03-19</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8</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国网湖南岳阳湘阴县供电公司洞庭供电所</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该项目位于湘阴县洞庭镇，总用地面积约6.5亩。项目主要对房屋建筑进行房产实测。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0.3661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2022-11-22</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pPr>
              <w:jc w:val="center"/>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9</w:t>
            </w:r>
          </w:p>
        </w:tc>
        <w:tc>
          <w:tcPr>
            <w:tcW w:w="2268"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三塘支行营业用房重建</w:t>
            </w:r>
          </w:p>
        </w:tc>
        <w:tc>
          <w:tcPr>
            <w:tcW w:w="3019"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项目地点位于湘阴县三塘镇谢坪村，本项目测绘内容主要包括地籍测绘，房产实测。</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界线与不动产测绘</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4.0000</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i w:val="0"/>
                <w:iCs w:val="0"/>
                <w:color w:val="000000"/>
                <w:kern w:val="0"/>
                <w:sz w:val="24"/>
                <w:szCs w:val="24"/>
                <w:u w:val="none"/>
                <w:lang w:val="en-US" w:eastAsia="zh-CN" w:bidi="ar"/>
              </w:rPr>
              <w:t>2022-08-01</w:t>
            </w:r>
          </w:p>
        </w:tc>
        <w:tc>
          <w:tcPr>
            <w:tcW w:w="170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default" w:ascii="Arial" w:hAnsi="Arial" w:eastAsia="宋体" w:cs="Arial"/>
                <w:i w:val="0"/>
                <w:iCs w:val="0"/>
                <w:color w:val="000000"/>
                <w:kern w:val="0"/>
                <w:sz w:val="24"/>
                <w:szCs w:val="24"/>
                <w:u w:val="none"/>
                <w:lang w:val="en-US" w:eastAsia="zh-CN" w:bidi="ar"/>
              </w:rPr>
              <w:t>湘阴县自然资源局</w:t>
            </w:r>
          </w:p>
        </w:tc>
      </w:tr>
    </w:tbl>
    <w:p>
      <w:pPr>
        <w:rPr>
          <w:rFonts w:hint="default" w:ascii="Times New Roman" w:hAnsi="Times New Roman" w:cs="Times New Roman"/>
        </w:rPr>
      </w:pPr>
    </w:p>
    <w:p>
      <w:pPr>
        <w:rPr>
          <w:rFonts w:hint="eastAsia" w:ascii="方正小标宋_GBK" w:hAnsi="方正小标宋_GBK" w:eastAsia="方正小标宋_GBK" w:cs="方正小标宋_GBK"/>
          <w:b w:val="0"/>
          <w:bCs w:val="0"/>
          <w:sz w:val="36"/>
          <w:szCs w:val="36"/>
          <w:lang w:bidi="ar"/>
        </w:rPr>
      </w:pPr>
    </w:p>
    <w:p>
      <w:pPr>
        <w:rPr>
          <w:rFonts w:hint="eastAsia" w:ascii="方正小标宋_GBK" w:hAnsi="方正小标宋_GBK" w:eastAsia="方正小标宋_GBK" w:cs="方正小标宋_GBK"/>
          <w:b w:val="0"/>
          <w:bCs w:val="0"/>
          <w:sz w:val="36"/>
          <w:szCs w:val="36"/>
          <w:lang w:bidi="ar"/>
        </w:rPr>
      </w:pPr>
    </w:p>
    <w:p>
      <w:pPr>
        <w:jc w:val="both"/>
        <w:rPr>
          <w:rFonts w:hint="eastAsia" w:ascii="方正小标宋_GBK" w:hAnsi="方正小标宋_GBK" w:eastAsia="方正小标宋_GBK" w:cs="方正小标宋_GBK"/>
          <w:b w:val="0"/>
          <w:bCs w:val="0"/>
          <w:sz w:val="36"/>
          <w:szCs w:val="36"/>
          <w:lang w:bidi="ar"/>
        </w:rPr>
      </w:pPr>
    </w:p>
    <w:p>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2"/>
        <w:tblW w:w="0" w:type="auto"/>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1886"/>
      </w:tblGrid>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1886"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2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一、测绘地理信息安全保障措施和管理制度要求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1.设立测绘地理信息安全保密工作机构。</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2.从事涉密测绘业务的人员应当具有中华人民共和国国籍，签订保密责任书，接受保密教育。</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4.明确涉密测绘成果使用审批流程和责任人，未经批准，涉密测绘成果不得带离保密要害部门部位。</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6.建立健全涉密测绘外业安全保密管理制度，落实监管人员和保密责任，外业所用涉密计算机纳入涉密单机进行管理。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7.对属于国家秘密的地理信息的获取、持有、提供、利用情况进行登记并长期保存，实行可追溯管理。</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8.从事测绘活动，应当遵守保密法律法规规章等有关规定。</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1.涉密网络应配备系统管理员、安全保密管理员和安全审计员。</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2.保密要害部门部位应当确定安全控制区域，采取电子监控、防盗报警等必要的安全防范措施。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val="en-US" w:eastAsia="zh-CN" w:bidi="ar"/>
              </w:rPr>
              <w:t>3.</w:t>
            </w:r>
            <w:r>
              <w:rPr>
                <w:rFonts w:hint="eastAsia" w:ascii="宋体" w:hAnsi="宋体" w:eastAsia="宋体" w:cs="宋体"/>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4.软件开发不得在保密要害部门部位内进行。</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5.未经单位安全保密工作机构批准，单位内部涉密测绘成果不得采用移动存储介质进行交换，应基于涉密网络操作，并进行审计。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6.涉密测绘成果对外提供应配置专人专机。专机需安装安全审计软件，进行实时审计。</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42" w:leftChars="20"/>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7.配置红黑电源。</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存放地图数据的服务器设在中华人民共和国境内。</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center"/>
              <w:textAlignment w:val="center"/>
              <w:rPr>
                <w:rFonts w:hint="eastAsia" w:ascii="宋体" w:hAnsi="宋体" w:eastAsia="宋体" w:cs="宋体"/>
                <w:kern w:val="0"/>
                <w:sz w:val="24"/>
                <w:szCs w:val="24"/>
              </w:rPr>
            </w:pPr>
            <w:r>
              <w:rPr>
                <w:rFonts w:hint="eastAsia" w:ascii="宋体" w:hAnsi="宋体" w:cs="宋体"/>
                <w:kern w:val="0"/>
                <w:sz w:val="24"/>
                <w:szCs w:val="24"/>
                <w:lang w:val="en-US" w:eastAsia="zh-CN"/>
              </w:rPr>
              <w:t>/</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000000" w:sz="4" w:space="0"/>
              <w:right w:val="single" w:color="000000" w:sz="4" w:space="0"/>
            </w:tcBorders>
            <w:noWrap w:val="0"/>
            <w:vAlign w:val="center"/>
          </w:tcPr>
          <w:p>
            <w:pPr>
              <w:adjustRightInd w:val="0"/>
              <w:snapToGrid w:val="0"/>
              <w:spacing w:line="460" w:lineRule="exact"/>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二、技术和质量保证体系要求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1.设立技术和质量管理机构。</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0" w:leftChars="0" w:firstLine="98" w:firstLineChars="41"/>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2.明确技术和质量管理工作的主管领导、技术和质量管理机构的负责人。技术和质量管理机构负责人应当具备中级及以上测绘专业技术职称。</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3.配备与业务相适应的质检人员。质检人员应当是测绘专业技术人员。</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4.建立健全技术管理制度，明确技术设计、技术处理和技术总结等要求。其中简单、日常性的测绘项目可以制定《作业指导书》。</w:t>
            </w:r>
          </w:p>
        </w:tc>
        <w:tc>
          <w:tcPr>
            <w:tcW w:w="1886"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5.建立健全质量检查管理制度，明确过程检查、最终检查、质量评定、检查记录和检查报告等要求。</w:t>
            </w:r>
          </w:p>
        </w:tc>
        <w:tc>
          <w:tcPr>
            <w:tcW w:w="1886" w:type="dxa"/>
            <w:tcBorders>
              <w:top w:val="single" w:color="000000" w:sz="4" w:space="0"/>
              <w:left w:val="single" w:color="auto" w:sz="4" w:space="0"/>
              <w:bottom w:val="single" w:color="000000" w:sz="4" w:space="0"/>
              <w:right w:val="single" w:color="000000" w:sz="4" w:space="0"/>
            </w:tcBorders>
            <w:noWrap w:val="0"/>
            <w:vAlign w:val="top"/>
          </w:tcPr>
          <w:p>
            <w:pPr>
              <w:widowControl/>
              <w:adjustRightInd w:val="0"/>
              <w:snapToGrid w:val="0"/>
              <w:spacing w:line="46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6.建立健全人员培训与岗位管理制度，明确岗位职责、岗前培训考核、继续教育等要求。</w:t>
            </w:r>
          </w:p>
        </w:tc>
        <w:tc>
          <w:tcPr>
            <w:tcW w:w="1886" w:type="dxa"/>
            <w:tcBorders>
              <w:top w:val="single" w:color="000000" w:sz="4" w:space="0"/>
              <w:left w:val="single" w:color="auto" w:sz="4" w:space="0"/>
              <w:bottom w:val="single" w:color="000000" w:sz="4" w:space="0"/>
              <w:right w:val="single" w:color="000000" w:sz="4" w:space="0"/>
            </w:tcBorders>
            <w:noWrap w:val="0"/>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pPr>
              <w:rPr>
                <w:rFonts w:hint="default" w:ascii="Times New Roman" w:hAnsi="Times New Roman" w:cs="Times New Roman"/>
                <w:sz w:val="20"/>
                <w:szCs w:val="20"/>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7.建立健全测绘仪器设备检定、校准管理制度，明确测绘仪器设备的检定、校准、日常管理等要求。</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pPr>
              <w:widowControl/>
              <w:adjustRightInd w:val="0"/>
              <w:snapToGrid w:val="0"/>
              <w:spacing w:line="420" w:lineRule="exact"/>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测绘技术和质量保证体系应当遵守法律法规规章等有关规定。</w:t>
            </w:r>
          </w:p>
        </w:tc>
        <w:tc>
          <w:tcPr>
            <w:tcW w:w="1886"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pPr>
              <w:widowControl/>
              <w:adjustRightInd w:val="0"/>
              <w:snapToGrid w:val="0"/>
              <w:spacing w:line="460" w:lineRule="exact"/>
              <w:jc w:val="center"/>
              <w:textAlignment w:val="center"/>
              <w:rPr>
                <w:rFonts w:hint="eastAsia" w:ascii="宋体" w:hAnsi="宋体" w:eastAsia="宋体" w:cs="宋体"/>
                <w:bCs/>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3988" w:type="dxa"/>
            <w:gridSpan w:val="3"/>
            <w:tcBorders>
              <w:top w:val="single" w:color="000000" w:sz="4" w:space="0"/>
              <w:left w:val="single" w:color="000000" w:sz="4" w:space="0"/>
              <w:bottom w:val="single" w:color="auto" w:sz="4" w:space="0"/>
              <w:right w:val="single" w:color="000000" w:sz="4" w:space="0"/>
            </w:tcBorders>
            <w:noWrap w:val="0"/>
            <w:vAlign w:val="center"/>
          </w:tcPr>
          <w:p>
            <w:pPr>
              <w:widowControl/>
              <w:adjustRightInd w:val="0"/>
              <w:snapToGrid w:val="0"/>
              <w:spacing w:line="500" w:lineRule="exac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jc w:val="left"/>
              <w:textAlignment w:val="center"/>
              <w:rPr>
                <w:rFonts w:hint="eastAsia" w:ascii="宋体" w:hAnsi="宋体" w:eastAsia="宋体" w:cs="宋体"/>
                <w:kern w:val="0"/>
                <w:sz w:val="24"/>
                <w:szCs w:val="24"/>
              </w:rPr>
            </w:pPr>
            <w:r>
              <w:rPr>
                <w:rFonts w:hint="eastAsia" w:ascii="宋体" w:hAnsi="宋体" w:eastAsia="宋体" w:cs="宋体"/>
                <w:kern w:val="0"/>
                <w:sz w:val="24"/>
                <w:szCs w:val="24"/>
                <w:lang w:bidi="ar"/>
              </w:rPr>
              <w:t>1.设立测绘成果和资料档案管理机构。</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2.明确测绘成果和资料档案管理工作的主管领导、工作人员及岗位职责。</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pPr>
              <w:widowControl/>
              <w:adjustRightInd w:val="0"/>
              <w:snapToGrid w:val="0"/>
              <w:spacing w:line="500" w:lineRule="exac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3.建立健全测绘成果和资料档案管理制度，明确测绘成果接收、整理、保管、使用、销毁以及建立台账等管理要求。</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79" w:firstLineChars="33"/>
              <w:jc w:val="left"/>
              <w:textAlignment w:val="center"/>
              <w:rPr>
                <w:rFonts w:hint="eastAsia" w:ascii="宋体" w:hAnsi="宋体" w:eastAsia="宋体" w:cs="宋体"/>
                <w:sz w:val="24"/>
                <w:szCs w:val="24"/>
              </w:rPr>
            </w:pPr>
            <w:r>
              <w:rPr>
                <w:rFonts w:hint="eastAsia" w:ascii="宋体" w:hAnsi="宋体" w:eastAsia="宋体" w:cs="宋体"/>
                <w:kern w:val="0"/>
                <w:sz w:val="24"/>
                <w:szCs w:val="24"/>
                <w:lang w:bidi="ar"/>
              </w:rPr>
              <w:t>4.建立健全测绘成果和资料档案信息化管理的安全保护制度。</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79" w:firstLineChars="33"/>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5.有专门的测绘成果和资料档案库房，具备防盗、防火、防潮、防光、防尘、防磁、防有害生物和污染等安全措施。</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ind w:left="0" w:leftChars="0" w:firstLine="60" w:firstLineChars="25"/>
              <w:jc w:val="left"/>
              <w:textAlignment w:val="center"/>
              <w:rPr>
                <w:rFonts w:hint="eastAsia" w:ascii="宋体" w:hAnsi="宋体" w:eastAsia="宋体" w:cs="宋体"/>
                <w:kern w:val="0"/>
                <w:sz w:val="24"/>
                <w:szCs w:val="24"/>
                <w:lang w:bidi="ar"/>
              </w:rPr>
            </w:pPr>
            <w:r>
              <w:rPr>
                <w:rFonts w:hint="eastAsia" w:ascii="宋体" w:hAnsi="宋体" w:eastAsia="宋体" w:cs="宋体"/>
                <w:kern w:val="0"/>
                <w:sz w:val="24"/>
                <w:szCs w:val="24"/>
                <w:lang w:bidi="ar"/>
              </w:rPr>
              <w:t>6.配有与业务相适应的测绘成果和资料档案专用柜架、专用数据存储设备。</w:t>
            </w:r>
          </w:p>
        </w:tc>
        <w:tc>
          <w:tcPr>
            <w:tcW w:w="1886"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pPr>
              <w:widowControl/>
              <w:adjustRightInd w:val="0"/>
              <w:snapToGrid w:val="0"/>
              <w:spacing w:line="500" w:lineRule="exact"/>
              <w:jc w:val="center"/>
              <w:textAlignment w:val="center"/>
              <w:rPr>
                <w:rFonts w:hint="eastAsia" w:ascii="宋体" w:hAnsi="宋体" w:eastAsia="宋体" w:cs="宋体"/>
                <w:sz w:val="24"/>
                <w:szCs w:val="24"/>
              </w:rPr>
            </w:pPr>
            <w:r>
              <w:rPr>
                <w:rFonts w:hint="eastAsia" w:ascii="宋体" w:hAnsi="宋体" w:eastAsia="宋体" w:cs="宋体"/>
                <w:sz w:val="24"/>
                <w:szCs w:val="24"/>
                <w:lang w:val="en-US" w:eastAsia="zh-CN"/>
              </w:rPr>
              <w:t>符合</w:t>
            </w:r>
          </w:p>
        </w:tc>
      </w:tr>
      <w:tr>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pPr>
              <w:spacing w:line="500" w:lineRule="exact"/>
              <w:rPr>
                <w:rFonts w:hint="eastAsia" w:ascii="宋体" w:hAnsi="宋体" w:eastAsia="宋体" w:cs="宋体"/>
                <w:kern w:val="0"/>
                <w:sz w:val="24"/>
                <w:szCs w:val="24"/>
              </w:rPr>
            </w:pPr>
            <w:r>
              <w:rPr>
                <w:rFonts w:hint="eastAsia" w:ascii="宋体" w:hAnsi="宋体" w:eastAsia="宋体" w:cs="宋体"/>
                <w:kern w:val="0"/>
                <w:sz w:val="24"/>
                <w:szCs w:val="24"/>
                <w:lang w:bidi="ar"/>
              </w:rPr>
              <w:t>测绘成果和资料档案管理应当</w:t>
            </w:r>
            <w:r>
              <w:rPr>
                <w:rFonts w:hint="eastAsia" w:ascii="宋体" w:hAnsi="宋体" w:eastAsia="宋体" w:cs="宋体"/>
                <w:bCs/>
                <w:kern w:val="0"/>
                <w:sz w:val="24"/>
                <w:szCs w:val="24"/>
                <w:lang w:bidi="ar"/>
              </w:rPr>
              <w:t>遵守法律法规规章等</w:t>
            </w:r>
            <w:r>
              <w:rPr>
                <w:rFonts w:hint="eastAsia" w:ascii="宋体" w:hAnsi="宋体" w:eastAsia="宋体" w:cs="宋体"/>
                <w:kern w:val="0"/>
                <w:sz w:val="24"/>
                <w:szCs w:val="24"/>
                <w:lang w:bidi="ar"/>
              </w:rPr>
              <w:t>有关</w:t>
            </w:r>
            <w:r>
              <w:rPr>
                <w:rFonts w:hint="eastAsia" w:ascii="宋体" w:hAnsi="宋体" w:eastAsia="宋体" w:cs="宋体"/>
                <w:bCs/>
                <w:kern w:val="0"/>
                <w:sz w:val="24"/>
                <w:szCs w:val="24"/>
                <w:lang w:bidi="ar"/>
              </w:rPr>
              <w:t>规定。</w:t>
            </w:r>
          </w:p>
        </w:tc>
        <w:tc>
          <w:tcPr>
            <w:tcW w:w="1886" w:type="dxa"/>
            <w:tcBorders>
              <w:top w:val="single" w:color="auto" w:sz="4" w:space="0"/>
              <w:left w:val="single" w:color="auto" w:sz="4" w:space="0"/>
              <w:bottom w:val="single" w:color="auto" w:sz="4" w:space="0"/>
              <w:right w:val="single" w:color="auto" w:sz="4" w:space="0"/>
            </w:tcBorders>
            <w:noWrap w:val="0"/>
            <w:vAlign w:val="center"/>
          </w:tcPr>
          <w:p>
            <w:pPr>
              <w:spacing w:line="500" w:lineRule="exact"/>
              <w:jc w:val="center"/>
              <w:rPr>
                <w:rFonts w:hint="eastAsia" w:ascii="宋体" w:hAnsi="宋体" w:eastAsia="宋体" w:cs="宋体"/>
                <w:kern w:val="0"/>
                <w:sz w:val="24"/>
                <w:szCs w:val="24"/>
              </w:rPr>
            </w:pPr>
            <w:r>
              <w:rPr>
                <w:rFonts w:hint="eastAsia" w:ascii="宋体" w:hAnsi="宋体" w:eastAsia="宋体" w:cs="宋体"/>
                <w:sz w:val="24"/>
                <w:szCs w:val="24"/>
                <w:lang w:val="en-US" w:eastAsia="zh-CN"/>
              </w:rPr>
              <w:t>符合</w:t>
            </w:r>
          </w:p>
        </w:tc>
      </w:tr>
    </w:tbl>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00000000000000000"/>
    <w:charset w:val="86"/>
    <w:family w:val="auto"/>
    <w:pitch w:val="default"/>
    <w:sig w:usb0="00000000" w:usb1="00000000" w:usb2="00000012"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舒体">
    <w:panose1 w:val="02010601030101010101"/>
    <w:charset w:val="86"/>
    <w:family w:val="auto"/>
    <w:pitch w:val="default"/>
    <w:sig w:usb0="00000003"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BlZjljMDc5M2EwZGI1ODk3YWU2Y2Y0OGQ5ZTMzMmIifQ=="/>
  </w:docVars>
  <w:rsids>
    <w:rsidRoot w:val="57A61288"/>
    <w:rsid w:val="069C112C"/>
    <w:rsid w:val="57A61288"/>
    <w:rsid w:val="72FE0A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1678</Words>
  <Characters>1706</Characters>
  <Lines>0</Lines>
  <Paragraphs>0</Paragraphs>
  <TotalTime>13</TotalTime>
  <ScaleCrop>false</ScaleCrop>
  <LinksUpToDate>false</LinksUpToDate>
  <CharactersWithSpaces>1740</CharactersWithSpaces>
  <Application>WPS Office_12.1.0.15358_F1E327BC-269C-435d-A152-05C5408002CA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2026-09-14T03:46:00Z</dcterms:created>
  <dc:creator>Nikki</dc:creator>
  <cp:lastModifiedBy>Nikki</cp:lastModifiedBy>
  <dcterms:modified xsi:type="dcterms:W3CDTF">2026-10-27T15:20:33Z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2052-12.1.0.15358</vt:lpwstr>
  </property>
  <property fmtid="{D5CDD505-2E9C-101B-9397-08002B2CF9AE}" pid="3" name="ICV">
    <vt:lpwstr>68A895AFE2034440AE2CAA053446ED56_11</vt:lpwstr>
  </property>
  <property fmtid="{D5CDD505-2E9C-101B-9397-08002B2CF9AE}" pid="4" name="KSOTemplateDocerSaveRecord">
    <vt:lpwstr>eyJoZGlkIjoiODdiZjM4ZjAzNzVmN2MyOTJlNmMwN2YzOWE3M2ZmNDgiLCJ1c2VySWQiOiI3ODkzOTM4MzEifQ==</vt:lpwstr>
  </property>
</Properties>
</file>