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方正小标宋简体" w:hAnsi="方正小标宋简体" w:eastAsia="方正小标宋简体" w:cs="方正小标宋简体"/>
          <w:b w:val="0"/>
          <w:bCs/>
          <w:sz w:val="48"/>
          <w:szCs w:val="48"/>
          <w:u w:val="single"/>
          <w:lang w:val="en-US" w:eastAsia="zh-CN" w:bidi="ar"/>
        </w:rPr>
      </w:pPr>
    </w:p>
    <w:p>
      <w:pPr>
        <w:jc w:val="both"/>
        <w:rPr>
          <w:rFonts w:hint="eastAsia" w:ascii="方正小标宋简体" w:hAnsi="方正小标宋简体" w:eastAsia="方正小标宋简体" w:cs="方正小标宋简体"/>
          <w:b w:val="0"/>
          <w:bCs/>
          <w:sz w:val="48"/>
          <w:szCs w:val="48"/>
          <w:u w:val="single"/>
          <w:lang w:val="en-US" w:eastAsia="zh-CN" w:bidi="ar"/>
        </w:rPr>
      </w:pPr>
    </w:p>
    <w:p>
      <w:pPr>
        <w:ind w:firstLine="960" w:firstLineChars="200"/>
        <w:jc w:val="center"/>
        <w:rPr>
          <w:rFonts w:hint="eastAsia" w:ascii="方正小标宋简体" w:hAnsi="方正小标宋简体" w:eastAsia="方正小标宋简体" w:cs="方正小标宋简体"/>
          <w:b w:val="0"/>
          <w:bCs/>
          <w:sz w:val="48"/>
          <w:szCs w:val="48"/>
          <w:lang w:bidi="ar"/>
        </w:rPr>
      </w:pPr>
      <w:r>
        <w:rPr>
          <w:rFonts w:hint="eastAsia" w:ascii="方正小标宋简体" w:hAnsi="方正小标宋简体" w:eastAsia="方正小标宋简体" w:cs="方正小标宋简体"/>
          <w:b w:val="0"/>
          <w:bCs/>
          <w:sz w:val="48"/>
          <w:szCs w:val="48"/>
          <w:u w:val="single"/>
          <w:lang w:val="en-US" w:eastAsia="zh-CN" w:bidi="ar"/>
        </w:rPr>
        <w:t xml:space="preserve">  江</w:t>
      </w:r>
      <w:r>
        <w:rPr>
          <w:rFonts w:hint="eastAsia" w:ascii="方正小标宋简体" w:hAnsi="方正小标宋简体" w:eastAsia="方正小标宋简体" w:cs="方正小标宋简体"/>
          <w:b w:val="0"/>
          <w:bCs/>
          <w:sz w:val="48"/>
          <w:szCs w:val="48"/>
          <w:u w:val="single"/>
          <w:lang w:bidi="ar"/>
        </w:rPr>
        <w:t>华瑶族自治县腾辉测绘咨询有限公司</w:t>
      </w: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lang w:bidi="ar"/>
        </w:rPr>
        <w:t>测绘资质</w:t>
      </w:r>
      <w:r>
        <w:rPr>
          <w:rFonts w:hint="eastAsia" w:ascii="方正小标宋简体" w:hAnsi="方正小标宋简体" w:eastAsia="方正小标宋简体" w:cs="方正小标宋简体"/>
          <w:b w:val="0"/>
          <w:bCs/>
          <w:sz w:val="48"/>
          <w:szCs w:val="48"/>
          <w:lang w:eastAsia="zh-CN" w:bidi="ar"/>
        </w:rPr>
        <w:t>证书延续申请</w:t>
      </w:r>
      <w:r>
        <w:rPr>
          <w:rFonts w:hint="eastAsia" w:ascii="方正小标宋简体" w:hAnsi="方正小标宋简体" w:eastAsia="方正小标宋简体" w:cs="方正小标宋简体"/>
          <w:b w:val="0"/>
          <w:bCs/>
          <w:sz w:val="48"/>
          <w:szCs w:val="48"/>
          <w:lang w:bidi="ar"/>
        </w:rPr>
        <w:t>主要信息公开表</w:t>
      </w:r>
    </w:p>
    <w:p>
      <w:pPr>
        <w:jc w:val="center"/>
        <w:rPr>
          <w:rFonts w:hint="default" w:ascii="Times New Roman" w:hAnsi="Times New Roman" w:cs="Times New Roman"/>
          <w:b w:val="0"/>
          <w:bCs/>
          <w:sz w:val="36"/>
          <w:szCs w:val="36"/>
        </w:rPr>
      </w:pPr>
      <w:r>
        <w:rPr>
          <w:rFonts w:hint="default" w:ascii="Times New Roman" w:hAnsi="Times New Roman" w:cs="Times New Roman"/>
          <w:b w:val="0"/>
          <w:bCs/>
          <w:sz w:val="36"/>
          <w:szCs w:val="36"/>
          <w:lang w:bidi="ar"/>
        </w:rPr>
        <w:t>（</w:t>
      </w:r>
      <w:r>
        <w:rPr>
          <w:rFonts w:hint="default" w:ascii="Times New Roman" w:hAnsi="Times New Roman" w:cs="Times New Roman"/>
          <w:b w:val="0"/>
          <w:bCs/>
          <w:sz w:val="36"/>
          <w:szCs w:val="36"/>
          <w:lang w:eastAsia="zh-CN" w:bidi="ar"/>
        </w:rPr>
        <w:t>仅填写非涉密信息</w:t>
      </w:r>
      <w:r>
        <w:rPr>
          <w:rFonts w:hint="default" w:ascii="Times New Roman" w:hAnsi="Times New Roman" w:cs="Times New Roman"/>
          <w:b w:val="0"/>
          <w:bCs/>
          <w:sz w:val="36"/>
          <w:szCs w:val="36"/>
          <w:lang w:bidi="ar"/>
        </w:rPr>
        <w:t>）</w:t>
      </w: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bookmarkStart w:id="0" w:name="_GoBack"/>
      <w:bookmarkEnd w:id="0"/>
    </w:p>
    <w:p>
      <w:pPr>
        <w:rPr>
          <w:rFonts w:hint="default" w:ascii="Times New Roman" w:hAnsi="Times New Roman" w:cs="Times New Roman"/>
        </w:rPr>
      </w:pPr>
    </w:p>
    <w:p>
      <w:pPr>
        <w:rPr>
          <w:rFonts w:hint="default" w:ascii="Times New Roman" w:hAnsi="Times New Roman" w:cs="Times New Roman"/>
        </w:rPr>
      </w:pPr>
    </w:p>
    <w:p>
      <w:pPr>
        <w:jc w:val="both"/>
        <w:rPr>
          <w:rFonts w:hint="default" w:ascii="Times New Roman" w:hAnsi="Times New Roman" w:cs="Times New Roman"/>
          <w:b/>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pPr>
        <w:numPr>
          <w:ilvl w:val="0"/>
          <w:numId w:val="0"/>
        </w:numPr>
        <w:tabs>
          <w:tab w:val="left" w:pos="3372"/>
          <w:tab w:val="center" w:pos="7399"/>
        </w:tabs>
        <w:jc w:val="center"/>
        <w:rPr>
          <w:rFonts w:hint="default"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val="en-US" w:eastAsia="zh-CN" w:bidi="ar"/>
        </w:rPr>
        <w:t>一、</w:t>
      </w:r>
      <w:r>
        <w:rPr>
          <w:rFonts w:hint="eastAsia" w:ascii="方正小标宋_GBK" w:hAnsi="方正小标宋_GBK" w:eastAsia="方正小标宋_GBK" w:cs="方正小标宋_GBK"/>
          <w:b w:val="0"/>
          <w:bCs w:val="0"/>
          <w:sz w:val="36"/>
          <w:szCs w:val="36"/>
          <w:lang w:bidi="ar"/>
        </w:rPr>
        <w:t>单位基本情况及所申请</w:t>
      </w:r>
      <w:r>
        <w:rPr>
          <w:rFonts w:hint="eastAsia" w:ascii="方正小标宋_GBK" w:hAnsi="方正小标宋_GBK" w:eastAsia="方正小标宋_GBK" w:cs="方正小标宋_GBK"/>
          <w:b w:val="0"/>
          <w:bCs w:val="0"/>
          <w:sz w:val="36"/>
          <w:szCs w:val="36"/>
          <w:lang w:eastAsia="zh-CN" w:bidi="ar"/>
        </w:rPr>
        <w:t>延续</w:t>
      </w:r>
      <w:r>
        <w:rPr>
          <w:rFonts w:hint="eastAsia" w:ascii="方正小标宋_GBK" w:hAnsi="方正小标宋_GBK" w:eastAsia="方正小标宋_GBK" w:cs="方正小标宋_GBK"/>
          <w:b w:val="0"/>
          <w:bCs w:val="0"/>
          <w:sz w:val="36"/>
          <w:szCs w:val="36"/>
          <w:lang w:bidi="ar"/>
        </w:rPr>
        <w:t>资质等级类别</w:t>
      </w:r>
    </w:p>
    <w:tbl>
      <w:tblPr>
        <w:tblStyle w:val="2"/>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江华瑶族自治县腾辉测绘咨询有限公司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民营企业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湖南省永州市江华瑶族自治县沱江镇江华大道北侧龙华世纪城9栋16号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盘刘金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乙级：工程测量、界线与不动产测绘</w:t>
            </w:r>
          </w:p>
        </w:tc>
      </w:tr>
    </w:tbl>
    <w:p>
      <w:pPr>
        <w:rPr>
          <w:rFonts w:hint="default" w:ascii="Times New Roman" w:hAnsi="Times New Roman" w:cs="Times New Roman"/>
        </w:rPr>
      </w:pPr>
    </w:p>
    <w:p>
      <w:pPr>
        <w:jc w:val="center"/>
        <w:rPr>
          <w:rFonts w:hint="default" w:ascii="Times New Roman" w:hAnsi="Times New Roman" w:cs="Times New Roman"/>
          <w:b/>
          <w:spacing w:val="70"/>
          <w:sz w:val="36"/>
        </w:rPr>
      </w:pPr>
    </w:p>
    <w:p>
      <w:pPr>
        <w:jc w:val="center"/>
        <w:rPr>
          <w:rFonts w:hint="default" w:ascii="Times New Roman" w:hAnsi="Times New Roman" w:cs="Times New Roman"/>
          <w:b/>
          <w:spacing w:val="70"/>
          <w:sz w:val="36"/>
        </w:rPr>
      </w:pPr>
    </w:p>
    <w:p>
      <w:pPr>
        <w:jc w:val="center"/>
        <w:rPr>
          <w:rFonts w:hint="default" w:ascii="Times New Roman" w:hAnsi="Times New Roman" w:cs="Times New Roman"/>
          <w:b/>
          <w:spacing w:val="70"/>
          <w:sz w:val="36"/>
        </w:rPr>
      </w:pPr>
    </w:p>
    <w:p>
      <w:pPr>
        <w:jc w:val="center"/>
        <w:rPr>
          <w:rFonts w:hint="default" w:ascii="Times New Roman" w:hAnsi="Times New Roman" w:cs="Times New Roman"/>
          <w:b/>
          <w:spacing w:val="70"/>
          <w:sz w:val="36"/>
        </w:rPr>
      </w:pPr>
    </w:p>
    <w:p>
      <w:pPr>
        <w:jc w:val="center"/>
        <w:rPr>
          <w:rFonts w:hint="default" w:ascii="Times New Roman" w:hAnsi="Times New Roman" w:cs="Times New Roman"/>
          <w:b/>
          <w:spacing w:val="70"/>
          <w:sz w:val="36"/>
        </w:rPr>
      </w:pPr>
    </w:p>
    <w:p>
      <w:pPr>
        <w:jc w:val="center"/>
        <w:rPr>
          <w:rFonts w:hint="default" w:ascii="Times New Roman" w:hAnsi="Times New Roman" w:cs="Times New Roman"/>
          <w:b/>
          <w:spacing w:val="70"/>
          <w:sz w:val="36"/>
        </w:rPr>
      </w:pPr>
    </w:p>
    <w:p>
      <w:pPr>
        <w:jc w:val="both"/>
        <w:rPr>
          <w:rFonts w:hint="eastAsia" w:ascii="方正小标宋_GBK" w:hAnsi="方正小标宋_GBK" w:eastAsia="方正小标宋_GBK" w:cs="方正小标宋_GBK"/>
          <w:b w:val="0"/>
          <w:bCs w:val="0"/>
          <w:sz w:val="36"/>
          <w:szCs w:val="36"/>
          <w:lang w:bidi="ar"/>
        </w:rPr>
      </w:pPr>
    </w:p>
    <w:p>
      <w:pPr>
        <w:jc w:val="center"/>
        <w:rPr>
          <w:rFonts w:hint="eastAsia" w:ascii="方正小标宋_GBK" w:hAnsi="方正小标宋_GBK" w:eastAsia="方正小标宋_GBK" w:cs="方正小标宋_GBK"/>
          <w:b w:val="0"/>
          <w:bCs w:val="0"/>
          <w:sz w:val="36"/>
          <w:szCs w:val="36"/>
          <w:lang w:eastAsia="zh-CN" w:bidi="ar"/>
        </w:rPr>
      </w:pPr>
      <w:r>
        <w:rPr>
          <w:rFonts w:hint="eastAsia" w:ascii="方正小标宋_GBK" w:hAnsi="方正小标宋_GBK" w:eastAsia="方正小标宋_GBK" w:cs="方正小标宋_GBK"/>
          <w:b w:val="0"/>
          <w:bCs w:val="0"/>
          <w:sz w:val="36"/>
          <w:szCs w:val="36"/>
          <w:lang w:bidi="ar"/>
        </w:rPr>
        <w:t>二、专业技术人员</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测绘专业中级技术人员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"javascript:__doPostBack('GvList$ctl05$Link_Name','')"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盘刘金</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42</w:t>
            </w:r>
          </w:p>
        </w:tc>
        <w:tc>
          <w:tcPr>
            <w:tcW w:w="499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"javascript:__doPostBack('GvList$ctl07$Link_Name','')"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蒋百花</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45</w:t>
            </w:r>
          </w:p>
        </w:tc>
        <w:tc>
          <w:tcPr>
            <w:tcW w:w="499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"javascript:__doPostBack('GvList$ctl08$Link_Name','')"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陈绍宇</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35</w:t>
            </w:r>
          </w:p>
        </w:tc>
        <w:tc>
          <w:tcPr>
            <w:tcW w:w="499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bl>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w:t>
            </w:r>
            <w:r>
              <w:rPr>
                <w:rFonts w:hint="eastAsia" w:ascii="黑体" w:hAnsi="黑体" w:eastAsia="黑体" w:cs="黑体"/>
                <w:b w:val="0"/>
                <w:bCs/>
                <w:sz w:val="24"/>
                <w:szCs w:val="24"/>
                <w:lang w:val="en-US" w:eastAsia="zh-CN" w:bidi="ar"/>
              </w:rPr>
              <w:t>初</w:t>
            </w:r>
            <w:r>
              <w:rPr>
                <w:rFonts w:hint="eastAsia" w:ascii="黑体" w:hAnsi="黑体" w:eastAsia="黑体" w:cs="黑体"/>
                <w:b w:val="0"/>
                <w:bCs/>
                <w:sz w:val="24"/>
                <w:szCs w:val="24"/>
                <w:lang w:bidi="ar"/>
              </w:rPr>
              <w:t>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"javascript:__doPostBack('GvList$ctl02$Link_Name','')"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蒋</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default" w:ascii="宋体" w:hAnsi="宋体" w:cs="宋体"/>
                <w:color w:val="000000" w:themeColor="text1"/>
                <w:sz w:val="24"/>
                <w:szCs w:val="24"/>
                <w:lang w:val="en-US" w:eastAsia="zh-CN"/>
                <w14:textFill>
                  <w14:solidFill>
                    <w14:schemeClr w14:val="tx1"/>
                  </w14:solidFill>
                </w14:textFill>
              </w:rPr>
              <w:t>姚</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34</w:t>
            </w:r>
          </w:p>
        </w:tc>
        <w:tc>
          <w:tcPr>
            <w:tcW w:w="499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"javascript:__doPostBack('GvList$ctl03$Link_Name','')"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义贤波</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31</w:t>
            </w:r>
          </w:p>
        </w:tc>
        <w:tc>
          <w:tcPr>
            <w:tcW w:w="499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"javascript:__doPostBack('GvList$ctl04$Link_Name','')"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欧阳伍湘</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39</w:t>
            </w:r>
          </w:p>
        </w:tc>
        <w:tc>
          <w:tcPr>
            <w:tcW w:w="499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w:t>
            </w:r>
          </w:p>
        </w:tc>
        <w:tc>
          <w:tcPr>
            <w:tcW w:w="3086"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"javascript:__doPostBack('GvList$ctl06$Link_Name','')"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欧阳宁</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259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26</w:t>
            </w:r>
          </w:p>
        </w:tc>
        <w:tc>
          <w:tcPr>
            <w:tcW w:w="499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bl>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jc w:val="center"/>
        <w:rPr>
          <w:rFonts w:hint="default" w:ascii="Times New Roman" w:hAnsi="Times New Roman" w:cs="Times New Roman"/>
          <w:sz w:val="36"/>
          <w:szCs w:val="36"/>
        </w:rPr>
      </w:pPr>
      <w:r>
        <w:rPr>
          <w:rFonts w:hint="eastAsia" w:ascii="方正小标宋_GBK" w:hAnsi="方正小标宋_GBK" w:eastAsia="方正小标宋_GBK" w:cs="方正小标宋_GBK"/>
          <w:b w:val="0"/>
          <w:bCs w:val="0"/>
          <w:sz w:val="36"/>
          <w:szCs w:val="36"/>
          <w:lang w:bidi="ar"/>
        </w:rPr>
        <w:t>三、技术装备</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"javascript:__doPostBack('GvData$ctl02$Link_EquipmentName','')"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GNSS接收机（不低于5mm+1ppm精度）</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中海达V98</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"javascript:__doPostBack('GvData$ctl04$Link_EquipmentName','')"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全站仪（不低于2秒级精度）</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ZTS-121R4</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"javascript:__doPostBack('GvData$ctl06$Link_EquipmentName','')"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水准仪（不低于S1级精度）</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DS324</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"javascript:__doPostBack('GvData$ctl07$Link_EquipmentName','')"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无人飞行测量采集系统</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大疆精灵4RTK GL300N</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bl>
    <w:p>
      <w:pPr>
        <w:jc w:val="center"/>
        <w:rPr>
          <w:rFonts w:hint="default" w:ascii="Times New Roman" w:hAnsi="Times New Roman" w:cs="Times New Roman"/>
          <w:b/>
          <w:sz w:val="44"/>
          <w:szCs w:val="44"/>
        </w:rPr>
      </w:pPr>
    </w:p>
    <w:p>
      <w:pPr>
        <w:jc w:val="both"/>
        <w:rPr>
          <w:rFonts w:hint="eastAsia" w:ascii="方正小标宋_GBK" w:hAnsi="方正小标宋_GBK" w:eastAsia="方正小标宋_GBK" w:cs="方正小标宋_GBK"/>
          <w:b w:val="0"/>
          <w:bCs w:val="0"/>
          <w:sz w:val="36"/>
          <w:szCs w:val="36"/>
          <w:lang w:bidi="ar"/>
        </w:rPr>
      </w:pPr>
    </w:p>
    <w:p>
      <w:pPr>
        <w:jc w:val="both"/>
        <w:rPr>
          <w:rFonts w:hint="eastAsia" w:ascii="方正小标宋_GBK" w:hAnsi="方正小标宋_GBK" w:eastAsia="方正小标宋_GBK" w:cs="方正小标宋_GBK"/>
          <w:b w:val="0"/>
          <w:bCs w:val="0"/>
          <w:sz w:val="36"/>
          <w:szCs w:val="36"/>
          <w:lang w:bidi="ar"/>
        </w:rPr>
      </w:pPr>
    </w:p>
    <w:p>
      <w:pPr>
        <w:jc w:val="both"/>
        <w:rPr>
          <w:rFonts w:hint="eastAsia" w:ascii="方正小标宋_GBK" w:hAnsi="方正小标宋_GBK" w:eastAsia="方正小标宋_GBK" w:cs="方正小标宋_GBK"/>
          <w:b w:val="0"/>
          <w:bCs w:val="0"/>
          <w:sz w:val="36"/>
          <w:szCs w:val="36"/>
          <w:lang w:bidi="ar"/>
        </w:rPr>
      </w:pPr>
    </w:p>
    <w:p>
      <w:pPr>
        <w:jc w:val="both"/>
        <w:rPr>
          <w:rFonts w:hint="eastAsia" w:ascii="方正小标宋_GBK" w:hAnsi="方正小标宋_GBK" w:eastAsia="方正小标宋_GBK" w:cs="方正小标宋_GBK"/>
          <w:b w:val="0"/>
          <w:bCs w:val="0"/>
          <w:sz w:val="36"/>
          <w:szCs w:val="36"/>
          <w:lang w:bidi="ar"/>
        </w:rPr>
      </w:pPr>
    </w:p>
    <w:p>
      <w:pPr>
        <w:jc w:val="both"/>
        <w:rPr>
          <w:rFonts w:hint="eastAsia" w:ascii="方正小标宋_GBK" w:hAnsi="方正小标宋_GBK" w:eastAsia="方正小标宋_GBK" w:cs="方正小标宋_GBK"/>
          <w:b w:val="0"/>
          <w:bCs w:val="0"/>
          <w:sz w:val="36"/>
          <w:szCs w:val="36"/>
          <w:lang w:bidi="ar"/>
        </w:rPr>
      </w:pPr>
    </w:p>
    <w:p>
      <w:pPr>
        <w:jc w:val="both"/>
        <w:rPr>
          <w:rFonts w:hint="eastAsia" w:ascii="方正小标宋_GBK" w:hAnsi="方正小标宋_GBK" w:eastAsia="方正小标宋_GBK" w:cs="方正小标宋_GBK"/>
          <w:b w:val="0"/>
          <w:bCs w:val="0"/>
          <w:sz w:val="36"/>
          <w:szCs w:val="36"/>
          <w:lang w:bidi="ar"/>
        </w:rPr>
      </w:pPr>
    </w:p>
    <w:p>
      <w:pPr>
        <w:jc w:val="center"/>
        <w:rPr>
          <w:rFonts w:hint="default" w:ascii="Times New Roman" w:hAnsi="Times New Roman" w:cs="Times New Roman"/>
        </w:rPr>
      </w:pPr>
      <w:r>
        <w:rPr>
          <w:rFonts w:hint="eastAsia" w:ascii="方正小标宋_GBK" w:hAnsi="方正小标宋_GBK" w:eastAsia="方正小标宋_GBK" w:cs="方正小标宋_GBK"/>
          <w:b w:val="0"/>
          <w:bCs w:val="0"/>
          <w:sz w:val="36"/>
          <w:szCs w:val="36"/>
          <w:lang w:bidi="ar"/>
        </w:rPr>
        <w:t>四、</w:t>
      </w:r>
      <w:r>
        <w:rPr>
          <w:rFonts w:hint="eastAsia" w:ascii="方正小标宋_GBK" w:hAnsi="方正小标宋_GBK" w:eastAsia="方正小标宋_GBK" w:cs="方正小标宋_GBK"/>
          <w:b w:val="0"/>
          <w:bCs w:val="0"/>
          <w:sz w:val="36"/>
          <w:szCs w:val="36"/>
          <w:lang w:eastAsia="zh-CN" w:bidi="ar"/>
        </w:rPr>
        <w:t>测绘项目清单</w:t>
      </w:r>
    </w:p>
    <w:tbl>
      <w:tblPr>
        <w:tblStyle w:val="2"/>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2541"/>
        <w:gridCol w:w="3383"/>
        <w:gridCol w:w="1906"/>
        <w:gridCol w:w="1906"/>
        <w:gridCol w:w="1906"/>
        <w:gridCol w:w="19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序号</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项目名称</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基本情况</w:t>
            </w:r>
          </w:p>
          <w:p>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（项目地点、作业内容等）</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所属专业类别</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340" w:lineRule="exact"/>
              <w:jc w:val="center"/>
              <w:rPr>
                <w:rFonts w:hint="eastAsia" w:ascii="黑体" w:hAnsi="黑体" w:eastAsia="黑体" w:cs="黑体"/>
                <w:b w:val="0"/>
                <w:bCs/>
                <w:sz w:val="24"/>
                <w:szCs w:val="24"/>
                <w:lang w:val="en" w:bidi="ar"/>
              </w:rPr>
            </w:pPr>
            <w:r>
              <w:rPr>
                <w:rFonts w:hint="eastAsia" w:ascii="黑体" w:hAnsi="黑体" w:eastAsia="黑体" w:cs="黑体"/>
                <w:b w:val="0"/>
                <w:bCs/>
                <w:sz w:val="24"/>
                <w:szCs w:val="24"/>
                <w:lang w:val="en" w:eastAsia="zh-CN" w:bidi="ar"/>
              </w:rPr>
              <w:t>项目</w:t>
            </w:r>
            <w:r>
              <w:rPr>
                <w:rFonts w:hint="eastAsia" w:ascii="黑体" w:hAnsi="黑体" w:eastAsia="黑体" w:cs="黑体"/>
                <w:b w:val="0"/>
                <w:bCs/>
                <w:sz w:val="24"/>
                <w:szCs w:val="24"/>
                <w:lang w:val="en" w:bidi="ar"/>
              </w:rPr>
              <w:t>金额</w:t>
            </w:r>
          </w:p>
          <w:p>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val="en" w:eastAsia="zh-CN" w:bidi="ar"/>
              </w:rPr>
              <w:t>（</w:t>
            </w:r>
            <w:r>
              <w:rPr>
                <w:rFonts w:hint="eastAsia" w:ascii="黑体" w:hAnsi="黑体" w:eastAsia="黑体" w:cs="黑体"/>
                <w:b w:val="0"/>
                <w:bCs/>
                <w:sz w:val="24"/>
                <w:szCs w:val="24"/>
                <w:lang w:val="en" w:bidi="ar"/>
              </w:rPr>
              <w:t>万元）</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验收时间</w:t>
            </w:r>
          </w:p>
          <w:p>
            <w:pPr>
              <w:spacing w:line="340" w:lineRule="exact"/>
              <w:jc w:val="center"/>
              <w:rPr>
                <w:rFonts w:hint="eastAsia" w:ascii="黑体" w:hAnsi="黑体" w:eastAsia="黑体" w:cs="黑体"/>
                <w:b w:val="0"/>
                <w:bCs/>
                <w:sz w:val="24"/>
                <w:szCs w:val="24"/>
                <w:lang w:val="en" w:eastAsia="zh-CN" w:bidi="ar"/>
              </w:rPr>
            </w:pPr>
            <w:r>
              <w:rPr>
                <w:rFonts w:hint="eastAsia" w:ascii="黑体" w:hAnsi="黑体" w:eastAsia="黑体" w:cs="黑体"/>
                <w:b w:val="0"/>
                <w:bCs/>
                <w:sz w:val="24"/>
                <w:szCs w:val="24"/>
                <w:lang w:eastAsia="zh-CN" w:bidi="ar"/>
              </w:rPr>
              <w:t>（据实填写）</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验收机构</w:t>
            </w:r>
          </w:p>
          <w:p>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eastAsia="zh-CN" w:bidi="ar"/>
              </w:rPr>
              <w:t>（据实填写）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江华县中弘揽江府项目 竣工阶段综合测绘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项目位于沱江镇经一路以南，萌渚路以西，湿地公园以北，王家自然村以东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作业内容：规划条件核实和土地核验测量  / 地籍测绘 / 房产实测绘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7.2000</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2026-08-20</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Cs/>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江华县自然资源局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江华县栋青加油站有限公司加油站扩建项目(站房、罩棚)竣工阶段综合测绘竣工阶段综合测绘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项目位于沱江镇栋青村219乡道北侧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作业内容：规划条件核实和土地核验测量  / 地籍测绘 / 房产实测绘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0.8325</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2026-07-09</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Cs/>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江华县自然资源局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江华建材汽贸城1#楼、10#楼、11#楼、12#楼竣工阶段综合测绘竣工阶段综合测绘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项目位于江华瑶族自治县沱江镇为人路北侧、瑶都大道东侧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作业内容：规划条件核实和土地核验测量  / 地籍测绘 / 房产实测绘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2.6118</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2026-07-09</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江华县自然资源局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电机配套产业园竣工阶段综合测绘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项目位于江华瑶族自治县沱江镇瑶都大道北段西侧、顺林模型公司南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作业内容：规划条件核实和土地核验测量  / 地籍测绘 / 房产实测绘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1.6371</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2026-04-02</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江华县自然资源局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江华县辉强贸易厂房一期验收项目（1#生产车间）竣工阶段综合测绘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目位于江华瑶族自治县沱江镇工业园内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作业内容：规划条件核实和土地核验测量  / 地籍测绘 / 房产实测绘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0.5900</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2026-02-03</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江华县自然资源局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滨江华府住宅小区（1#、2#、3#、14#、15#、16#、17#、地下室）竣工验收项目竣工阶段综合测绘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项目位于江华瑶族自治县沱江镇滨江大道以西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作业内容：规划条件核实和土地核验测量  / 地籍测绘 / 房产实测</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0.9795</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2025-10-30</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江华县自然资源局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江华县沱江镇第四小学综合楼工程测绘验收项目竣工阶段综合测绘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项目位于江华瑶族自治县沱江镇第四小学校园内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作业内容：规划条件核实和土地核验测量  / 地籍测绘 / 房产实测绘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1.4149</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2025-08-22</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江华县自然资源局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8</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江华瑶族自治县第二中学特立体艺馆竣工阶段综合测绘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项目位于江华县第二中学内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作业内容：规划条件核实和土地核验测量  / 地籍测绘 / 房产实测绘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2.3000</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2025-06-09</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江华县自然资源局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9</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水口移民新镇长鼓楼建设项目竣工阶段综合测绘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项目位于水口移民新镇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作业内容：规划条件核实和土地核验测量 / 地籍测绘 / 房产实测绘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0.8870</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2024-12-09</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江华县自然资源局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10</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白芒营粮库新建一条年产3万吨大米生产线项目(土建工程)竣工阶段综合测绘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项目位于白芒营镇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作业内容：规划条件核实和土地核验测量 / 地籍测绘 / 房产实测绘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0.1000</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2024-12-09</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江华县自然资源局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11</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湖南骏高智能科技有限公司年产1000万台电机项目1期竣工阶段综合测绘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项目位于湖南省江华县高新区沱江镇瑶都大道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作业内容：规划条件核实和土地核验测量 / 地籍测绘 / 房产实测绘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1.6000</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2024-11-01</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江华县自然资源局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12</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永州瑶都水湾储能电站项目(100MW/200MWh)竣工阶段综合测绘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项目位于江华瑶族自治县河路口镇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作业内容：规划条件核实和土地核验测量 / 地籍测绘 / 房产实测绘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0.8000</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2024-11-01</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江华县自然资源局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13</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江华海螺年产30万方商砼搅拌站建设项目竣工阶段综合测绘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项目位于江华瑶族自治县经济开发区海螺路 1 号，江华海螺水泥有限责任公司现有厂区内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作业内容：规划条件核实和土地核验测量 / 地籍测绘 / 房产实测绘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0.7200</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2024-11-01</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江华县自然资源局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14</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江华瑶族自治县沱江镇架枧田村村级服务平台配套用房（小微企业）项目竣工阶段综合测绘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项目位于架枧田村综合服务平台前坪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作业内容：规划条件核实和土地核验测量 / 地籍测绘 / 房产实测绘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0.8854</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2024-06-13</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江华县自然资源局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15</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江华瑶族自治县总工会职工书屋子项竣工阶段综合测绘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项目位于沱江镇春晓路103号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作业内容：规划条件核实和土地核验测量 / 地籍测绘 / 房产实测绘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0.8725</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2024-05-15</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江华县自然资源局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16</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江华瑶族自治县桥市乡中心小学保障性住房工程竣工阶段综合测绘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项目位于江华瑶族自治县桥市乡桥市街桥市乡中心小学校园内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作业内容：规划条件核实和土地核验测量 / 地籍测绘 / 房产实测绘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2.8633</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2024-03-22</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江华县自然资源局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17</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江华瑶族自治县沱江镇阳华社区居家养老服务中心竣工阶段综合测绘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项目位于沱江镇向阳小街11号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作业内容：规划条件核实和土地核验测量 / 地籍测绘 / 房产实测绘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0.6221</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2024-03-12</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江华县自然资源局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18</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江华瑶族自治县第一中学教学楼及宿舍楼建设项目工程竣工阶段综合测绘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项目位于沱江镇鲤鱼井路68号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作业内容：规划条件核实和土地核验测量 / 地籍测绘 / 房产实测绘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1.9050</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2023-12-12</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江华县自然资源局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19</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岭东壹号三期 11栋/12栋/16栋/17栋竣工阶段综合测绘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项目位于小圩壮族乡中心镇区内崇文路北侧，腾飞大道西侧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作业内容：规划条件核实和土地核验测量 / 地籍测绘 / 房产实测绘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2.5800</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2023-11-06</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江华县自然资源局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20</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九恒家博园商住楼项目（1#栋）竣工阶段综合测绘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项目位于江华县瑶都大道东侧、城北大道北侧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作业内容：规划条件核实和土地核验测量、地籍测绘、房产实测绘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1.5330</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2023-10-07</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江华县自然资源局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21</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江华县“6.22”洪灾灾后集中安置项目竣工阶段综合测绘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项目位于江华瑶族自治县水口镇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作业内容：规划条件核实和土地核验测量 / 地籍测绘 / 房产实测绘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2.5652</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2023-08-04</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江华县自然资源局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22</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江华瑶族自治县新建 2500 吨准低温县级储备粮食库建设项目竣工阶段综合测绘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项目位于江华瑶族自治县白芒营粮库内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作业内容：规划条件核实和土地核验测量 / 地籍测绘 / 房产实测绘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0.9414</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2023-08-04</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江华县自然资源局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23</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涛圩烟叶基地单元大石桥烟叶工作站建设工程竣工阶段综合测绘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项目位于江华瑶族自治县大石桥乡大石桥村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作业内容：规划条件核实和土地核验测量、地籍测绘、房产实测绘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4.0894</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2023-07-26</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江华县自然资源局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24</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中国石化销售股份有限公司湖南永州江华石油分公司水口加油站新建竣工阶段综合测绘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项目位于湖南省永州市江华瑶族自治县水口集镇新镇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作业内容：规划条件核实和土地核验测量 / 地籍测绘 / 房产实测绘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1.5000</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2023-07-19</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江华县自然资源局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25</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江华瑶族自治县双龙九洲府项目一期地下室竣工阶段综合测绘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项目位于江华瑶族自治县沱江镇瑶都大道江华国际新城1号商住用地和江华瑶族自治县沱江镇城西新区瑶都大道东侧、鲤鱼井大道南侧一宗商业、住在用地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作业内容：规划条件核实和土地核验测量 / 地籍测绘 / 房产实测绘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1.0556</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2023-07-19</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江华县自然资源局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26</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涛圩镇芙蓉学校整体新建竣工阶段综合测绘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项目位于涛圩镇大方坪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作业内容：规划条件核实和土地核验测量、地籍测绘、房产实测绘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2.0000</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2023-07-03</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江华县自然资源局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27</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江华瑶族自治县大石桥乡中洞村小蜻蜓幼儿园建设项目竣工阶段综合测绘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项目位于大石桥乡中洞村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作业内容：规划条件核实和土地核验测量 / 地籍测绘 / 房产实测绘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1.4561</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2023-05-12</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江华县自然资源局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28</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湖南江华县瑶医药项目3#栋4#栋竣工阶段综合测绘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项目位于江华县沱江镇翠华路北侧、滨江大道西侧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作业内容：规划条件核实和土地核验测量、地籍测绘、房产实测绘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4.0800</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2023-05-12</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江华县自然资源局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29</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五矿稀土江华有限公司矿产品加工建设项目竣工阶段综合测绘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项目位于江华瑶族自治县高新技术矿冶循环经济产业园</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作业内容：规划条件核实和土地核验测量 / 地籍测绘 / 房产实测绘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1.9000</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2023-01-10</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江华县自然资源局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30</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湖南江华博雅实验中学项目竣工阶段综合测绘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项目位于沱江镇滨江路与寿域路交汇处</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作业内容：规划条件核实和土地核验测量 / 地籍测绘 / 房产实测绘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6.6066</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2022-12-22</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江华县自然资源局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31</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小圩镇中心小学教师保障性住房项目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项目位于小圩镇中心小学校内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作业内容：规划条件核实和土地核验测量 / 地籍测绘 / 房产实测绘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0.9000</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2022-09-27</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江华县自然资源局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32</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江华诚德新型材料有限公司年产3000吨可降解塑料制品项目竣工阶段综合测绘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项目位于江华高新区海螺路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作业内容：规划条件核实和土地核验测量、地籍测绘、房产实测绘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1.4345</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2022-09-21</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江华县自然资源局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33</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湖南龙德晟机电科技有限公司年产2600万台微型电机产品项目厂区二竣工阶段综合测绘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项目位于湖南省永州市江华县沱江镇江华高新技术产业开发区外环路以东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作业内容：规划条件核实和土地核验测量、地籍测绘、房产实测绘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1.7397</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2022-07-19</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江华县自然资源局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34</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江华五月天服装有限公司年产280万件成衣服饰-厂房一竣工阶段综合测绘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项目位于江华高新区海螺路东侧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作业内容：规划条件核实和土地核验测量、地籍测绘、房产实测绘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0.8000</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2022-04-29</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江华县自然资源局</w:t>
            </w:r>
          </w:p>
        </w:tc>
      </w:tr>
    </w:tbl>
    <w:p>
      <w:pPr>
        <w:rPr>
          <w:rFonts w:hint="default" w:ascii="Times New Roman" w:hAnsi="Times New Roman" w:cs="Times New Roman"/>
        </w:rPr>
      </w:pPr>
    </w:p>
    <w:p>
      <w:pPr>
        <w:rPr>
          <w:rFonts w:hint="eastAsia" w:ascii="方正小标宋_GBK" w:hAnsi="方正小标宋_GBK" w:eastAsia="方正小标宋_GBK" w:cs="方正小标宋_GBK"/>
          <w:b w:val="0"/>
          <w:bCs w:val="0"/>
          <w:sz w:val="36"/>
          <w:szCs w:val="36"/>
          <w:lang w:bidi="ar"/>
        </w:rPr>
      </w:pPr>
    </w:p>
    <w:p>
      <w:pPr>
        <w:rPr>
          <w:rFonts w:hint="eastAsia" w:ascii="方正小标宋_GBK" w:hAnsi="方正小标宋_GBK" w:eastAsia="方正小标宋_GBK" w:cs="方正小标宋_GBK"/>
          <w:b w:val="0"/>
          <w:bCs w:val="0"/>
          <w:sz w:val="36"/>
          <w:szCs w:val="36"/>
          <w:lang w:bidi="ar"/>
        </w:rPr>
      </w:pPr>
    </w:p>
    <w:p>
      <w:pPr>
        <w:rPr>
          <w:rFonts w:hint="eastAsia" w:ascii="方正小标宋_GBK" w:hAnsi="方正小标宋_GBK" w:eastAsia="方正小标宋_GBK" w:cs="方正小标宋_GBK"/>
          <w:b w:val="0"/>
          <w:bCs w:val="0"/>
          <w:sz w:val="36"/>
          <w:szCs w:val="36"/>
          <w:lang w:bidi="ar"/>
        </w:rPr>
      </w:pPr>
    </w:p>
    <w:p>
      <w:pPr>
        <w:rPr>
          <w:rFonts w:hint="eastAsia" w:ascii="方正小标宋_GBK" w:hAnsi="方正小标宋_GBK" w:eastAsia="方正小标宋_GBK" w:cs="方正小标宋_GBK"/>
          <w:b w:val="0"/>
          <w:bCs w:val="0"/>
          <w:sz w:val="36"/>
          <w:szCs w:val="36"/>
          <w:lang w:bidi="ar"/>
        </w:rPr>
      </w:pPr>
    </w:p>
    <w:p>
      <w:pPr>
        <w:rPr>
          <w:rFonts w:hint="eastAsia" w:ascii="方正小标宋_GBK" w:hAnsi="方正小标宋_GBK" w:eastAsia="方正小标宋_GBK" w:cs="方正小标宋_GBK"/>
          <w:b w:val="0"/>
          <w:bCs w:val="0"/>
          <w:sz w:val="36"/>
          <w:szCs w:val="36"/>
          <w:lang w:bidi="ar"/>
        </w:rPr>
      </w:pPr>
    </w:p>
    <w:p>
      <w:pPr>
        <w:rPr>
          <w:rFonts w:hint="eastAsia" w:ascii="方正小标宋_GBK" w:hAnsi="方正小标宋_GBK" w:eastAsia="方正小标宋_GBK" w:cs="方正小标宋_GBK"/>
          <w:b w:val="0"/>
          <w:bCs w:val="0"/>
          <w:sz w:val="36"/>
          <w:szCs w:val="36"/>
          <w:lang w:bidi="ar"/>
        </w:rPr>
      </w:pPr>
    </w:p>
    <w:p>
      <w:pPr>
        <w:jc w:val="both"/>
        <w:rPr>
          <w:rFonts w:hint="eastAsia" w:ascii="方正小标宋_GBK" w:hAnsi="方正小标宋_GBK" w:eastAsia="方正小标宋_GBK" w:cs="方正小标宋_GBK"/>
          <w:b w:val="0"/>
          <w:bCs w:val="0"/>
          <w:sz w:val="36"/>
          <w:szCs w:val="36"/>
          <w:lang w:bidi="ar"/>
        </w:rPr>
      </w:pPr>
    </w:p>
    <w:p>
      <w:pPr>
        <w:jc w:val="center"/>
        <w:rPr>
          <w:rFonts w:hint="default" w:ascii="Times New Roman" w:hAnsi="Times New Roman" w:cs="Times New Roman"/>
          <w:sz w:val="24"/>
        </w:rPr>
      </w:pPr>
      <w:r>
        <w:rPr>
          <w:rFonts w:hint="eastAsia" w:ascii="方正小标宋_GBK" w:hAnsi="方正小标宋_GBK" w:eastAsia="方正小标宋_GBK" w:cs="方正小标宋_GBK"/>
          <w:b w:val="0"/>
          <w:bCs w:val="0"/>
          <w:sz w:val="36"/>
          <w:szCs w:val="36"/>
          <w:lang w:bidi="ar"/>
        </w:rPr>
        <w:t>五、体系制度要求</w:t>
      </w:r>
    </w:p>
    <w:tbl>
      <w:tblPr>
        <w:tblStyle w:val="2"/>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619"/>
        <w:gridCol w:w="10483"/>
        <w:gridCol w:w="1886"/>
      </w:tblGrid>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2102"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 w:val="0"/>
                <w:bCs/>
                <w:kern w:val="200"/>
                <w:sz w:val="24"/>
                <w:szCs w:val="24"/>
                <w:lang w:bidi="ar"/>
              </w:rPr>
              <w:t>具体要求</w:t>
            </w:r>
          </w:p>
        </w:tc>
        <w:tc>
          <w:tcPr>
            <w:tcW w:w="1886"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黑体" w:hAnsi="黑体" w:eastAsia="黑体" w:cs="黑体"/>
                <w:b w:val="0"/>
                <w:bCs/>
                <w:kern w:val="200"/>
                <w:sz w:val="24"/>
                <w:szCs w:val="24"/>
                <w:lang w:bidi="ar"/>
              </w:rPr>
            </w:pPr>
            <w:r>
              <w:rPr>
                <w:rFonts w:hint="eastAsia" w:ascii="黑体" w:hAnsi="黑体" w:eastAsia="黑体" w:cs="黑体"/>
                <w:b w:val="0"/>
                <w:bCs/>
                <w:kern w:val="200"/>
                <w:sz w:val="24"/>
                <w:szCs w:val="24"/>
                <w:lang w:bidi="ar"/>
              </w:rPr>
              <w:t>申请单位情况</w:t>
            </w:r>
          </w:p>
          <w:p>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Cs/>
                <w:kern w:val="200"/>
                <w:sz w:val="24"/>
                <w:szCs w:val="24"/>
                <w:lang w:bidi="ar"/>
              </w:rPr>
              <w:t>（填符合或不符合）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widowControl/>
              <w:adjustRightInd w:val="0"/>
              <w:snapToGrid w:val="0"/>
              <w:spacing w:line="42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一、测绘地理信息安全保障措施和管理制度要求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default" w:ascii="Times New Roman" w:hAnsi="Times New Roman" w:cs="Times New Roman"/>
                <w:b/>
                <w:kern w:val="0"/>
                <w:sz w:val="24"/>
                <w:szCs w:val="24"/>
              </w:rPr>
            </w:pPr>
            <w:r>
              <w:rPr>
                <w:rFonts w:hint="eastAsia" w:ascii="黑体" w:hAnsi="黑体" w:eastAsia="黑体" w:cs="黑体"/>
                <w:b w:val="0"/>
                <w:bCs/>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1.设立测绘地理信息安全保密工作机构。</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2.从事涉密测绘业务的人员应当具有中华人民共和国国籍，签订保密责任书，接受保密教育。</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4.明确涉密测绘成果使用审批流程和责任人，未经批准，涉密测绘成果不得带离保密要害部门部位。</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6.建立健全涉密测绘外业安全保密管理制度，落实监管人员和保密责任，外业所用涉密计算机纳入涉密单机进行管理。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7.对属于国家秘密的地理信息的获取、持有、提供、利用情况进行登记并长期保存，实行可追溯管理。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8.从事测绘活动，应当遵守保密法律法规规章等有关规定。</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1.涉密网络应配备系统管理员、安全保密管理员和安全审计员。</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2.保密要害部门部位应当确定安全控制区域，采取电子监控、防盗报警等必要的安全防范措施。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3.</w:t>
            </w:r>
            <w:r>
              <w:rPr>
                <w:rFonts w:hint="eastAsia" w:ascii="宋体" w:hAnsi="宋体" w:eastAsia="宋体" w:cs="宋体"/>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4.软件开发不得在保密要害部门部位内进行。</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5.未经单位安全保密工作机构批准，单位内部涉密测绘成果不得采用移动存储介质进行交换，应基于涉密网络操作，并进行审计。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6.涉密测绘成果对外提供应配置专人专机。专机需安装安全审计软件，进行实时审计。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sz w:val="24"/>
                <w:szCs w:val="24"/>
              </w:rPr>
            </w:pPr>
            <w:r>
              <w:rPr>
                <w:rFonts w:hint="eastAsia" w:ascii="宋体" w:hAnsi="宋体" w:cs="宋体"/>
                <w:kern w:val="0"/>
                <w:sz w:val="24"/>
                <w:szCs w:val="24"/>
                <w:lang w:val="en-US" w:eastAsia="zh-CN"/>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7.配置红黑电源。</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存放地图数据的服务器设在中华人民共和国境内。</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460" w:lineRule="exact"/>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二、技术和质量保证体系要求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1.设立技术和质量管理机构。</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0" w:leftChars="0" w:firstLine="98" w:firstLineChars="41"/>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2.明确技术和质量管理工作的主管领导、技术和质量管理机构的负责人。技术和质量管理机构负责人应当具备中级及以上测绘专业技术职称。</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3.配备与业务相适应的质检人员。质检人员应当是测绘专业技术人员。</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4.建立健全技术管理制度，明确技术设计、技术处理和技术总结等要求。其中简单、日常性的测绘项目可以制定《作业指导书》。</w:t>
            </w:r>
          </w:p>
        </w:tc>
        <w:tc>
          <w:tcPr>
            <w:tcW w:w="1886" w:type="dxa"/>
            <w:tcBorders>
              <w:top w:val="single" w:color="000000" w:sz="4" w:space="0"/>
              <w:left w:val="single" w:color="auto" w:sz="4" w:space="0"/>
              <w:bottom w:val="single" w:color="000000" w:sz="4" w:space="0"/>
              <w:right w:val="single" w:color="000000" w:sz="4" w:space="0"/>
            </w:tcBorders>
            <w:noWrap w:val="0"/>
            <w:vAlign w:val="top"/>
          </w:tcPr>
          <w:p>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default" w:ascii="Times New Roman" w:hAnsi="Times New Roman" w:cs="Times New Roman"/>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5.建立健全质量检查管理制度，明确过程检查、最终检查、质量评定、检查记录和检查报告等要求。</w:t>
            </w:r>
          </w:p>
        </w:tc>
        <w:tc>
          <w:tcPr>
            <w:tcW w:w="1886" w:type="dxa"/>
            <w:tcBorders>
              <w:top w:val="single" w:color="000000" w:sz="4" w:space="0"/>
              <w:left w:val="single" w:color="auto" w:sz="4" w:space="0"/>
              <w:bottom w:val="single" w:color="000000" w:sz="4" w:space="0"/>
              <w:right w:val="single" w:color="000000" w:sz="4" w:space="0"/>
            </w:tcBorders>
            <w:noWrap w:val="0"/>
            <w:vAlign w:val="top"/>
          </w:tcPr>
          <w:p>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6.建立健全人员培训与岗位管理制度，明确岗位职责、岗前培训考核、继续教育等要求。</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7.建立健全测绘仪器设备检定、校准管理制度，明确测绘仪器设备的检定、校准、日常管理等要求。</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adjustRightInd w:val="0"/>
              <w:snapToGrid w:val="0"/>
              <w:spacing w:line="460" w:lineRule="exact"/>
              <w:jc w:val="center"/>
              <w:textAlignment w:val="center"/>
              <w:rPr>
                <w:rFonts w:hint="default" w:ascii="Times New Roman" w:hAnsi="Times New Roman" w:cs="Times New Roman"/>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测绘技术和质量保证体系应当遵守法律法规规章等有关规定。</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widowControl/>
              <w:adjustRightInd w:val="0"/>
              <w:snapToGrid w:val="0"/>
              <w:spacing w:line="460" w:lineRule="exact"/>
              <w:jc w:val="center"/>
              <w:textAlignment w:val="center"/>
              <w:rPr>
                <w:rFonts w:hint="eastAsia" w:ascii="宋体" w:hAnsi="宋体" w:eastAsia="宋体" w:cs="宋体"/>
                <w:bCs/>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pPr>
              <w:widowControl/>
              <w:adjustRightInd w:val="0"/>
              <w:snapToGrid w:val="0"/>
              <w:spacing w:line="50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三、测绘成果和资料档案管理制度要求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line="50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spacing w:line="500" w:lineRule="exact"/>
              <w:jc w:val="left"/>
              <w:textAlignment w:val="center"/>
              <w:rPr>
                <w:rFonts w:hint="eastAsia" w:ascii="宋体" w:hAnsi="宋体" w:eastAsia="宋体" w:cs="宋体"/>
                <w:kern w:val="0"/>
                <w:sz w:val="24"/>
                <w:szCs w:val="24"/>
              </w:rPr>
            </w:pPr>
            <w:r>
              <w:rPr>
                <w:rFonts w:hint="eastAsia" w:ascii="宋体" w:hAnsi="宋体" w:eastAsia="宋体" w:cs="宋体"/>
                <w:kern w:val="0"/>
                <w:sz w:val="24"/>
                <w:szCs w:val="24"/>
                <w:lang w:bidi="ar"/>
              </w:rPr>
              <w:t>1.设立测绘成果和资料档案管理机构。</w:t>
            </w:r>
          </w:p>
        </w:tc>
        <w:tc>
          <w:tcPr>
            <w:tcW w:w="188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line="50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spacing w:line="500" w:lineRule="exact"/>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2.明确测绘成果和资料档案管理工作的主管领导、工作人员及岗位职责。</w:t>
            </w:r>
          </w:p>
        </w:tc>
        <w:tc>
          <w:tcPr>
            <w:tcW w:w="188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line="5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spacing w:line="500" w:lineRule="exac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3.建立健全测绘成果和资料档案管理制度，明确测绘成果接收、整理、保管、使用、销毁以及建立台账等管理要求。</w:t>
            </w:r>
          </w:p>
        </w:tc>
        <w:tc>
          <w:tcPr>
            <w:tcW w:w="188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500" w:lineRule="exact"/>
              <w:ind w:left="0" w:leftChars="0" w:firstLine="79" w:firstLineChars="33"/>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4.建立健全测绘成果和资料档案信息化管理的安全保护制度。</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500" w:lineRule="exact"/>
              <w:jc w:val="center"/>
              <w:textAlignment w:val="center"/>
              <w:rPr>
                <w:rFonts w:hint="eastAsia" w:ascii="黑体" w:hAnsi="黑体" w:eastAsia="黑体" w:cs="黑体"/>
                <w:bCs/>
                <w:kern w:val="0"/>
                <w:sz w:val="24"/>
                <w:szCs w:val="24"/>
                <w:lang w:bidi="ar"/>
              </w:rPr>
            </w:pPr>
            <w:r>
              <w:rPr>
                <w:rFonts w:hint="eastAsia" w:ascii="黑体" w:hAnsi="黑体" w:eastAsia="黑体" w:cs="黑体"/>
                <w:b w:val="0"/>
                <w:bCs/>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50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5.有专门的测绘成果和资料档案库房，具备防盗、防火、防潮、防光、防尘、防磁、防有害生物和污染等安全措施。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500" w:lineRule="exact"/>
              <w:jc w:val="left"/>
              <w:textAlignment w:val="center"/>
              <w:rPr>
                <w:rFonts w:hint="eastAsia" w:ascii="黑体" w:hAnsi="黑体" w:eastAsia="黑体" w:cs="黑体"/>
                <w:bCs/>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500" w:lineRule="exact"/>
              <w:ind w:left="0" w:leftChars="0" w:firstLine="60" w:firstLineChars="25"/>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6.配有与业务相适应的测绘成果和资料档案专用柜架、专用数据存储设备。</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黑体" w:hAnsi="黑体" w:eastAsia="黑体" w:cs="黑体"/>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hint="eastAsia" w:ascii="宋体" w:hAnsi="宋体" w:eastAsia="宋体" w:cs="宋体"/>
                <w:kern w:val="0"/>
                <w:sz w:val="24"/>
                <w:szCs w:val="24"/>
              </w:rPr>
            </w:pPr>
            <w:r>
              <w:rPr>
                <w:rFonts w:hint="eastAsia" w:ascii="宋体" w:hAnsi="宋体" w:eastAsia="宋体" w:cs="宋体"/>
                <w:kern w:val="0"/>
                <w:sz w:val="24"/>
                <w:szCs w:val="24"/>
                <w:lang w:bidi="ar"/>
              </w:rPr>
              <w:t>测绘成果和资料档案管理应当</w:t>
            </w:r>
            <w:r>
              <w:rPr>
                <w:rFonts w:hint="eastAsia" w:ascii="宋体" w:hAnsi="宋体" w:eastAsia="宋体" w:cs="宋体"/>
                <w:bCs/>
                <w:kern w:val="0"/>
                <w:sz w:val="24"/>
                <w:szCs w:val="24"/>
                <w:lang w:bidi="ar"/>
              </w:rPr>
              <w:t>遵守法律法规规章等</w:t>
            </w:r>
            <w:r>
              <w:rPr>
                <w:rFonts w:hint="eastAsia" w:ascii="宋体" w:hAnsi="宋体" w:eastAsia="宋体" w:cs="宋体"/>
                <w:kern w:val="0"/>
                <w:sz w:val="24"/>
                <w:szCs w:val="24"/>
                <w:lang w:bidi="ar"/>
              </w:rPr>
              <w:t>有关</w:t>
            </w:r>
            <w:r>
              <w:rPr>
                <w:rFonts w:hint="eastAsia" w:ascii="宋体" w:hAnsi="宋体" w:eastAsia="宋体" w:cs="宋体"/>
                <w:bCs/>
                <w:kern w:val="0"/>
                <w:sz w:val="24"/>
                <w:szCs w:val="24"/>
                <w:lang w:bidi="ar"/>
              </w:rPr>
              <w:t>规定。</w:t>
            </w:r>
          </w:p>
        </w:tc>
        <w:tc>
          <w:tcPr>
            <w:tcW w:w="1886"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2000000000000000000"/>
    <w:charset w:val="86"/>
    <w:family w:val="auto"/>
    <w:pitch w:val="default"/>
    <w:sig w:usb0="00000000" w:usb1="00000000" w:usb2="00000012"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方正舒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Wingdings">
    <w:panose1 w:val="05000000000000000000"/>
    <w:charset w:val="00"/>
    <w:family w:val="auto"/>
    <w:pitch w:val="default"/>
    <w:sig w:usb0="00000000" w:usb1="00000000" w:usb2="00000000" w:usb3="00000000" w:csb0="80000000" w:csb1="00000000"/>
  </w:font>
  <w:font w:name="Arial">
    <w:panose1 w:val="020B0604020202020204"/>
    <w:charset w:val="00"/>
    <w:family w:val="auto"/>
    <w:pitch w:val="default"/>
    <w:sig w:usb0="E0002EFF" w:usb1="C000785B" w:usb2="00000009" w:usb3="00000000" w:csb0="400001FF" w:csb1="FFFF0000"/>
  </w:font>
  <w:font w:name="Bahnschrift Light Condensed">
    <w:panose1 w:val="020B0502040204020203"/>
    <w:charset w:val="00"/>
    <w:family w:val="auto"/>
    <w:pitch w:val="default"/>
    <w:sig w:usb0="A00002C7" w:usb1="00000002"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lZjljMDc5M2EwZGI1ODk3YWU2Y2Y0OGQ5ZTMzMmIifQ=="/>
  </w:docVars>
  <w:rsids>
    <w:rsidRoot w:val="57A61288"/>
    <w:rsid w:val="10D90968"/>
    <w:rsid w:val="57A61288"/>
    <w:rsid w:val="72FE0A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1678</Words>
  <Characters>1706</Characters>
  <Lines>0</Lines>
  <Paragraphs>0</Paragraphs>
  <TotalTime>14</TotalTime>
  <ScaleCrop>false</ScaleCrop>
  <LinksUpToDate>false</LinksUpToDate>
  <CharactersWithSpaces>1740</CharactersWithSpaces>
  <Application>WPS Office_12.1.0.15358_F1E327BC-269C-435d-A152-05C5408002CA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2026-09-14T03:46:00Z</dcterms:created>
  <dc:creator>Nikki</dc:creator>
  <cp:lastModifiedBy>Nikki</cp:lastModifiedBy>
  <dcterms:modified xsi:type="dcterms:W3CDTF">2026-10-27T15:06:24Z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2052-12.1.0.15358</vt:lpwstr>
  </property>
  <property fmtid="{D5CDD505-2E9C-101B-9397-08002B2CF9AE}" pid="3" name="ICV">
    <vt:lpwstr>68A895AFE2034440AE2CAA053446ED56_11</vt:lpwstr>
  </property>
  <property fmtid="{D5CDD505-2E9C-101B-9397-08002B2CF9AE}" pid="4" name="KSOTemplateDocerSaveRecord">
    <vt:lpwstr>eyJoZGlkIjoiODdiZjM4ZjAzNzVmN2MyOTJlNmMwN2YzOWE3M2ZmNDgiLCJ1c2VySWQiOiI3ODkzOTM4MzEifQ==</vt:lpwstr>
  </property>
</Properties>
</file>