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</w:pPr>
    </w:p>
    <w:p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</w:pPr>
    </w:p>
    <w:p>
      <w:pPr>
        <w:ind w:firstLine="960" w:firstLineChars="200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  <w:t xml:space="preserve">  永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bidi="ar"/>
        </w:rPr>
        <w:t>州市自然资源和规划勘测事务中心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  <w:t xml:space="preserve">  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  <w:t>测绘资质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eastAsia="zh-CN" w:bidi="ar"/>
        </w:rPr>
        <w:t>证书延续申请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  <w:t>主要信息公开表</w:t>
      </w:r>
    </w:p>
    <w:p>
      <w:pPr>
        <w:jc w:val="center"/>
        <w:rPr>
          <w:rFonts w:hint="default" w:ascii="Times New Roman" w:hAnsi="Times New Roman" w:cs="Times New Roman"/>
          <w:b w:val="0"/>
          <w:bCs/>
          <w:sz w:val="36"/>
          <w:szCs w:val="36"/>
        </w:rPr>
      </w:pPr>
      <w:r>
        <w:rPr>
          <w:rFonts w:hint="default" w:ascii="Times New Roman" w:hAnsi="Times New Roman" w:cs="Times New Roman"/>
          <w:b w:val="0"/>
          <w:bCs/>
          <w:sz w:val="36"/>
          <w:szCs w:val="36"/>
          <w:lang w:bidi="ar"/>
        </w:rPr>
        <w:t>（</w:t>
      </w:r>
      <w:r>
        <w:rPr>
          <w:rFonts w:hint="default" w:ascii="Times New Roman" w:hAnsi="Times New Roman" w:cs="Times New Roman"/>
          <w:b w:val="0"/>
          <w:bCs/>
          <w:sz w:val="36"/>
          <w:szCs w:val="36"/>
          <w:lang w:eastAsia="zh-CN" w:bidi="ar"/>
        </w:rPr>
        <w:t>仅填写非涉密信息</w:t>
      </w:r>
      <w:r>
        <w:rPr>
          <w:rFonts w:hint="default" w:ascii="Times New Roman" w:hAnsi="Times New Roman" w:cs="Times New Roman"/>
          <w:b w:val="0"/>
          <w:bCs/>
          <w:sz w:val="36"/>
          <w:szCs w:val="36"/>
          <w:lang w:bidi="ar"/>
        </w:rPr>
        <w:t>）</w:t>
      </w:r>
      <w:bookmarkStart w:id="0" w:name="_GoBack"/>
      <w:bookmarkEnd w:id="0"/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jc w:val="both"/>
        <w:rPr>
          <w:rFonts w:hint="default" w:ascii="Times New Roman" w:hAnsi="Times New Roman" w:cs="Times New Roman"/>
          <w:b/>
          <w:spacing w:val="70"/>
          <w:sz w:val="36"/>
          <w:lang w:bidi="ar"/>
        </w:rPr>
        <w:sectPr>
          <w:pgSz w:w="16838" w:h="11906" w:orient="landscape"/>
          <w:pgMar w:top="1463" w:right="1440" w:bottom="1463" w:left="1440" w:header="851" w:footer="992" w:gutter="0"/>
          <w:pgNumType w:fmt="decimal"/>
          <w:cols w:space="0" w:num="1"/>
          <w:titlePg/>
          <w:rtlGutter w:val="0"/>
          <w:docGrid w:type="lines" w:linePitch="320" w:charSpace="0"/>
        </w:sectPr>
      </w:pPr>
    </w:p>
    <w:p>
      <w:pPr>
        <w:numPr>
          <w:ilvl w:val="0"/>
          <w:numId w:val="0"/>
        </w:numPr>
        <w:tabs>
          <w:tab w:val="left" w:pos="3372"/>
          <w:tab w:val="center" w:pos="7399"/>
        </w:tabs>
        <w:jc w:val="center"/>
        <w:rPr>
          <w:rFonts w:hint="default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val="en-US" w:eastAsia="zh-CN" w:bidi="ar"/>
        </w:rPr>
        <w:t>一、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单位基本情况及所申请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  <w:t>延续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资质等级类别</w:t>
      </w:r>
    </w:p>
    <w:tbl>
      <w:tblPr>
        <w:tblStyle w:val="2"/>
        <w:tblW w:w="144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6"/>
        <w:gridCol w:w="1188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单位名称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永州市自然资源和规划勘测事务中心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单位性质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事业单位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注册地址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永州市冷水滩区湘永路267号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法定代表人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万文艺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资质等级类别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乙级：工程测量、界线与不动产测绘、地理信息系统工程</w:t>
            </w:r>
          </w:p>
        </w:tc>
      </w:tr>
    </w:tbl>
    <w:p>
      <w:pPr>
        <w:rPr>
          <w:rFonts w:hint="default" w:ascii="Times New Roman" w:hAnsi="Times New Roman" w:cs="Times New Roman"/>
        </w:rPr>
      </w:pPr>
    </w:p>
    <w:p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二、专业技术人员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8"/>
        <w:gridCol w:w="3086"/>
        <w:gridCol w:w="2592"/>
        <w:gridCol w:w="2292"/>
        <w:gridCol w:w="499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1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测绘专业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 w:bidi="ar"/>
              </w:rPr>
              <w:t>高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级技术人员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张金齐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right="-105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邓小军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胡芝梅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綦湘桂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</w:tbl>
    <w:p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8"/>
        <w:gridCol w:w="3086"/>
        <w:gridCol w:w="2592"/>
        <w:gridCol w:w="2292"/>
        <w:gridCol w:w="499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1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测绘专业中级技术人员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卢丽琛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龙之冠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周民强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周一帆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  珂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陈青松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何承志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唐琪勇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</w:tbl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tbl>
      <w:tblPr>
        <w:tblStyle w:val="2"/>
        <w:tblW w:w="143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2"/>
        <w:gridCol w:w="3679"/>
        <w:gridCol w:w="2595"/>
        <w:gridCol w:w="2295"/>
        <w:gridCol w:w="49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3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 w:bidi="ar"/>
              </w:rPr>
              <w:t>相关专业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姓名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性别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年龄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秦维君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道路与桥梁隧道工程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王卫国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公路与桥梁</w:t>
            </w:r>
          </w:p>
        </w:tc>
      </w:tr>
    </w:tbl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>
      <w:pPr>
        <w:jc w:val="center"/>
        <w:rPr>
          <w:rFonts w:hint="default" w:ascii="Times New Roman" w:hAnsi="Times New Roman" w:cs="Times New Roman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三、技术装备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6"/>
        <w:gridCol w:w="5348"/>
        <w:gridCol w:w="5703"/>
        <w:gridCol w:w="125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技术装备类型和精度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技术装备品牌型号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数量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"javascript:__doPostBack('GvData$ctl02$Link_EquipmentName','')"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GNSS接收机（不低于5mm+1ppm精度）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中海达F5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"javascript:__doPostBack('GvData$ctl04$Link_EquipmentName','')"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全站仪（不低于2秒级精度）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南方NTS-342R6A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"javascript:__doPostBack('GvData$ctl04$Link_EquipmentName','')"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全站仪（不低于2秒级精度）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南方NTS-391R10L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"javascript:__doPostBack('GvData$ctl06$Link_EquipmentName','')"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手持测距仪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深达威SW-100G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"javascript:__doPostBack('GvData$ctl08$Link_EquipmentName','')"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地理信息处理软件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南方不动产权籍调查测绘软件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</w:tbl>
    <w:p>
      <w:pPr>
        <w:jc w:val="center"/>
        <w:rPr>
          <w:rFonts w:hint="default" w:ascii="Times New Roman" w:hAnsi="Times New Roman" w:cs="Times New Roman"/>
          <w:b/>
          <w:sz w:val="44"/>
          <w:szCs w:val="44"/>
        </w:rPr>
      </w:pPr>
    </w:p>
    <w:p>
      <w:pPr>
        <w:jc w:val="center"/>
        <w:rPr>
          <w:rFonts w:hint="default" w:ascii="Times New Roman" w:hAnsi="Times New Roman" w:cs="Times New Roman"/>
          <w:b/>
          <w:sz w:val="44"/>
          <w:szCs w:val="44"/>
        </w:rPr>
      </w:pPr>
    </w:p>
    <w:p>
      <w:pPr>
        <w:jc w:val="center"/>
        <w:rPr>
          <w:rFonts w:hint="default" w:ascii="Times New Roman" w:hAnsi="Times New Roman" w:cs="Times New Roman"/>
          <w:b/>
          <w:sz w:val="44"/>
          <w:szCs w:val="44"/>
        </w:rPr>
      </w:pPr>
    </w:p>
    <w:p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>
      <w:pPr>
        <w:jc w:val="center"/>
        <w:rPr>
          <w:rFonts w:hint="default" w:ascii="Times New Roman" w:hAnsi="Times New Roman" w:cs="Times New Roma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四、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  <w:t>测绘项目清单</w:t>
      </w:r>
    </w:p>
    <w:tbl>
      <w:tblPr>
        <w:tblStyle w:val="2"/>
        <w:tblW w:w="145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2"/>
        <w:gridCol w:w="2541"/>
        <w:gridCol w:w="3383"/>
        <w:gridCol w:w="1906"/>
        <w:gridCol w:w="1906"/>
        <w:gridCol w:w="1906"/>
        <w:gridCol w:w="190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项目名称</w:t>
            </w: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基本情况</w:t>
            </w:r>
          </w:p>
          <w:p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（项目地点、作业内容等）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所属专业类别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  <w:t>项目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  <w:t>金额</w:t>
            </w:r>
          </w:p>
          <w:p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  <w:t>（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  <w:t>万元）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验收时间</w:t>
            </w:r>
          </w:p>
          <w:p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 w:bidi="ar"/>
              </w:rPr>
              <w:t>（据实填写）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验收机构</w:t>
            </w:r>
          </w:p>
          <w:p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 w:bidi="ar"/>
              </w:rPr>
              <w:t>（据实填写）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rPr>
          <w:rFonts w:hint="default" w:ascii="Times New Roman" w:hAnsi="Times New Roman" w:cs="Times New Roman"/>
        </w:rPr>
      </w:pPr>
    </w:p>
    <w:p>
      <w:pP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>
      <w:pPr>
        <w:jc w:val="center"/>
        <w:rPr>
          <w:rFonts w:hint="default" w:ascii="Times New Roman" w:hAnsi="Times New Roman" w:cs="Times New Roman"/>
          <w:sz w:val="2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五、体系制度要求</w:t>
      </w:r>
    </w:p>
    <w:tbl>
      <w:tblPr>
        <w:tblStyle w:val="2"/>
        <w:tblW w:w="0" w:type="auto"/>
        <w:jc w:val="center"/>
        <w:tblBorders>
          <w:top w:val="single" w:color="auto" w:sz="36" w:space="0"/>
          <w:left w:val="single" w:color="auto" w:sz="36" w:space="0"/>
          <w:bottom w:val="single" w:color="auto" w:sz="36" w:space="0"/>
          <w:right w:val="single" w:color="auto" w:sz="36" w:space="0"/>
          <w:insideH w:val="single" w:color="auto" w:sz="36" w:space="0"/>
          <w:insideV w:val="single" w:color="auto" w:sz="3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9"/>
        <w:gridCol w:w="10483"/>
        <w:gridCol w:w="1886"/>
      </w:tblGrid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21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具体要求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申请单位情况</w:t>
            </w:r>
          </w:p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  <w:lang w:bidi="ar"/>
              </w:rPr>
              <w:t>（填符合或不符合）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一、测绘地理信息安全保障措施和管理制度要求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基本要求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1.设立测绘地理信息安全保密工作机构。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2.从事涉密测绘业务的人员应当具有中华人民共和国国籍，签订保密责任书，接受保密教育。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3.建立健全测绘地理信息安全保密管理制度。明确涉密人员管理、保密要害部门部位管理、涉密设备与存储介质管理、涉密测绘成果全流程保密、保密自查等要求。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4.明确涉密测绘成果使用审批流程和责任人，未经批准，涉密测绘成果不得带离保密要害部门部位。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 xml:space="preserve">5.涉密存储介质专人管理，建立台账；涉密设备与存储介质应粘贴密级标识；涉密计算机、涉密存储介质不得接入互联网或其他公共信息网络；涉密网络与互联网或其他公共信息网络之间实行物理隔离；涉密计算机外接端口封闭管理。 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6.建立健全涉密测绘外业安全保密管理制度，落实监管人员和保密责任，外业所用涉密计算机纳入涉密单机进行管理。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7.对属于国家秘密的地理信息的获取、持有、提供、利用情况进行登记并长期保存，实行可追溯管理。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8.从事测绘活动，应当遵守保密法律法规规章等有关规定。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导航电子地图制作补充要求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1.涉密网络应配备系统管理员、安全保密管理员和安全审计员。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2.保密要害部门部位应当确定安全控制区域，采取电子监控、防盗报警等必要的安全防范措施。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3.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配置符合要求的安全保密专用产品，包括身份鉴别、访问控制、安全审计、保密技术防护（三合一）、漏洞扫描、计算机病毒查杀、边界安全防护和数据库安全等产品。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4.软件开发不得在保密要害部门部位内进行。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5.未经单位安全保密工作机构批准，单位内部涉密测绘成果不得采用移动存储介质进行交换，应基于涉密网络操作，并进行审计。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6.涉密测绘成果对外提供应配置专人专机。专机需安装安全审计软件，进行实时审计。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7.配置红黑电源。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互联网地图服务补充要求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存放地图数据的服务器设在中华人民共和国境内。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460" w:lineRule="exact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二、技术和质量保证体系要求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1.设立技术和质量管理机构。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0" w:leftChars="0" w:firstLine="98" w:firstLineChars="41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2.明确技术和质量管理工作的主管领导、技术和质量管理机构的负责人。技术和质量管理机构负责人应当具备中级及以上测绘专业技术职称。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3.配备与业务相适应的质检人员。质检人员应当是测绘专业技术人员。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4.建立健全技术管理制度，明确技术设计、技术处理和技术总结等要求。其中简单、日常性的测绘项目可以制定《作业指导书》。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line="4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5.建立健全质量检查管理制度，明确过程检查、最终检查、质量评定、检查记录和检查报告等要求。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line="4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6.建立健全人员培训与岗位管理制度，明确岗位职责、岗前培训考核、继续教育等要求。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7.建立健全测绘仪器设备检定、校准管理制度，明确测绘仪器设备的检定、校准、日常管理等要求。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测绘技术和质量保证体系应当遵守法律法规规章等有关规定。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三、测绘成果和资料档案管理制度要求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1.设立测绘成果和资料档案管理机构。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2.明确测绘成果和资料档案管理工作的主管领导、工作人员及岗位职责。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3.建立健全测绘成果和资料档案管理制度，明确测绘成果接收、整理、保管、使用、销毁以及建立台账等管理要求。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4.建立健全测绘成果和资料档案信息化管理的安全保护制度。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设施设备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5.有专门的测绘成果和资料档案库房，具备防盗、防火、防潮、防光、防尘、防磁、防有害生物和污染等安全措施。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ind w:left="0" w:leftChars="0" w:firstLine="60" w:firstLineChars="25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6.配有与业务相适应的测绘成果和资料档案专用柜架、专用数据存储设备。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00" w:lineRule="exac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测绘成果和资料档案管理应当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  <w:lang w:bidi="ar"/>
              </w:rPr>
              <w:t>遵守法律法规规章等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有关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  <w:lang w:bidi="ar"/>
              </w:rPr>
              <w:t>规定。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方正舒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BlZjljMDc5M2EwZGI1ODk3YWU2Y2Y0OGQ5ZTMzMmIifQ=="/>
  </w:docVars>
  <w:rsids>
    <w:rsidRoot w:val="57A61288"/>
    <w:rsid w:val="277D402C"/>
    <w:rsid w:val="57A61288"/>
    <w:rsid w:val="72FE0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1678</Words>
  <Characters>1706</Characters>
  <Lines>0</Lines>
  <Paragraphs>0</Paragraphs>
  <TotalTime>2</TotalTime>
  <ScaleCrop>false</ScaleCrop>
  <LinksUpToDate>false</LinksUpToDate>
  <CharactersWithSpaces>1740</CharactersWithSpaces>
  <Application>WPS Office_12.1.0.15358_F1E327BC-269C-435d-A152-05C5408002CA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2026-09-14T03:46:00Z</dcterms:created>
  <dc:creator>Nikki</dc:creator>
  <cp:lastModifiedBy>Nikki</cp:lastModifiedBy>
  <dcterms:modified xsi:type="dcterms:W3CDTF">2026-10-27T14:01:39Z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2052-12.1.0.15358</vt:lpwstr>
  </property>
  <property fmtid="{D5CDD505-2E9C-101B-9397-08002B2CF9AE}" pid="3" name="ICV">
    <vt:lpwstr>68A895AFE2034440AE2CAA053446ED56_11</vt:lpwstr>
  </property>
  <property fmtid="{D5CDD505-2E9C-101B-9397-08002B2CF9AE}" pid="4" name="KSOTemplateDocerSaveRecord">
    <vt:lpwstr>eyJoZGlkIjoiODdiZjM4ZjAzNzVmN2MyOTJlNmMwN2YzOWE3M2ZmNDgiLCJ1c2VySWQiOiI3ODkzOTM4MzEifQ==</vt:lpwstr>
  </property>
</Properties>
</file>