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58D24">
      <w:pPr>
        <w:jc w:val="both"/>
        <w:rPr>
          <w:rFonts w:hint="eastAsia" w:ascii="方正小标宋简体" w:hAnsi="方正小标宋简体" w:eastAsia="方正小标宋简体" w:cs="方正小标宋简体"/>
          <w:b w:val="0"/>
          <w:bCs/>
          <w:sz w:val="48"/>
          <w:szCs w:val="48"/>
          <w:u w:val="single"/>
          <w:lang w:val="en-US" w:eastAsia="zh-CN" w:bidi="ar"/>
        </w:rPr>
      </w:pPr>
    </w:p>
    <w:p w14:paraId="7D79C7D6">
      <w:pPr>
        <w:jc w:val="both"/>
        <w:rPr>
          <w:rFonts w:hint="eastAsia" w:ascii="方正小标宋简体" w:hAnsi="方正小标宋简体" w:eastAsia="方正小标宋简体" w:cs="方正小标宋简体"/>
          <w:b w:val="0"/>
          <w:bCs/>
          <w:sz w:val="48"/>
          <w:szCs w:val="48"/>
          <w:u w:val="single"/>
          <w:lang w:val="en-US" w:eastAsia="zh-CN" w:bidi="ar"/>
        </w:rPr>
      </w:pPr>
    </w:p>
    <w:p w14:paraId="20A5810E">
      <w:pPr>
        <w:jc w:val="both"/>
        <w:rPr>
          <w:rFonts w:hint="eastAsia" w:ascii="方正小标宋简体" w:hAnsi="方正小标宋简体" w:eastAsia="方正小标宋简体" w:cs="方正小标宋简体"/>
          <w:b w:val="0"/>
          <w:bCs/>
          <w:sz w:val="48"/>
          <w:szCs w:val="48"/>
          <w:u w:val="single"/>
          <w:lang w:val="en-US" w:eastAsia="zh-CN" w:bidi="ar"/>
        </w:rPr>
      </w:pPr>
    </w:p>
    <w:p w14:paraId="712ABA7E">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湖南省城市地质调查监测所</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73EEA513">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638E74B5">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59571C9A">
      <w:pPr>
        <w:rPr>
          <w:rFonts w:hint="default" w:ascii="Times New Roman" w:hAnsi="Times New Roman" w:cs="Times New Roman"/>
        </w:rPr>
      </w:pPr>
    </w:p>
    <w:p w14:paraId="6D6DAC94">
      <w:pPr>
        <w:rPr>
          <w:rFonts w:hint="default" w:ascii="Times New Roman" w:hAnsi="Times New Roman" w:cs="Times New Roman"/>
        </w:rPr>
      </w:pPr>
    </w:p>
    <w:p w14:paraId="2BCBD9BC">
      <w:pPr>
        <w:rPr>
          <w:rFonts w:hint="default" w:ascii="Times New Roman" w:hAnsi="Times New Roman" w:cs="Times New Roman"/>
        </w:rPr>
      </w:pPr>
    </w:p>
    <w:p w14:paraId="5F30858C">
      <w:pPr>
        <w:rPr>
          <w:rFonts w:hint="default" w:ascii="Times New Roman" w:hAnsi="Times New Roman" w:cs="Times New Roman"/>
        </w:rPr>
      </w:pPr>
    </w:p>
    <w:p w14:paraId="480F6329">
      <w:pPr>
        <w:rPr>
          <w:rFonts w:hint="default" w:ascii="Times New Roman" w:hAnsi="Times New Roman" w:cs="Times New Roman"/>
        </w:rPr>
      </w:pPr>
    </w:p>
    <w:p w14:paraId="28165C08">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2443473E">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4"/>
        <w:gridCol w:w="11661"/>
      </w:tblGrid>
      <w:tr w14:paraId="2298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3059292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FE52D07">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湖南省城市地质调查监测所</w:t>
            </w:r>
          </w:p>
        </w:tc>
      </w:tr>
      <w:tr w14:paraId="2F5F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2AE24BC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7E3EF9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国有企业</w:t>
            </w:r>
          </w:p>
        </w:tc>
      </w:tr>
      <w:tr w14:paraId="5C40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732E192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411EDF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湖南省长沙市雨花区人民中路152号</w:t>
            </w:r>
          </w:p>
        </w:tc>
      </w:tr>
      <w:tr w14:paraId="11BB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6201CBD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322F33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郭亚平</w:t>
            </w:r>
          </w:p>
        </w:tc>
      </w:tr>
      <w:tr w14:paraId="18A1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78ED855B">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F199B7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甲级：摄影测量与遥感、工程测量、界线与不动产测绘、地理信息系统工程</w:t>
            </w:r>
          </w:p>
        </w:tc>
      </w:tr>
    </w:tbl>
    <w:p w14:paraId="1E0478A0">
      <w:pPr>
        <w:rPr>
          <w:rFonts w:hint="default" w:ascii="Times New Roman" w:hAnsi="Times New Roman" w:cs="Times New Roman"/>
        </w:rPr>
      </w:pPr>
    </w:p>
    <w:p w14:paraId="30C3BBBF">
      <w:pPr>
        <w:jc w:val="center"/>
        <w:rPr>
          <w:rFonts w:hint="default" w:ascii="Times New Roman" w:hAnsi="Times New Roman" w:cs="Times New Roman"/>
          <w:b/>
          <w:spacing w:val="70"/>
          <w:sz w:val="36"/>
        </w:rPr>
      </w:pPr>
    </w:p>
    <w:p w14:paraId="08FC4F0E">
      <w:pPr>
        <w:jc w:val="center"/>
        <w:rPr>
          <w:rFonts w:hint="default" w:ascii="Times New Roman" w:hAnsi="Times New Roman" w:cs="Times New Roman"/>
          <w:b/>
          <w:spacing w:val="70"/>
          <w:sz w:val="36"/>
        </w:rPr>
      </w:pPr>
    </w:p>
    <w:p w14:paraId="4EC3E85B">
      <w:pPr>
        <w:jc w:val="center"/>
        <w:rPr>
          <w:rFonts w:hint="default" w:ascii="Times New Roman" w:hAnsi="Times New Roman" w:cs="Times New Roman"/>
          <w:b/>
          <w:spacing w:val="70"/>
          <w:sz w:val="36"/>
        </w:rPr>
      </w:pPr>
    </w:p>
    <w:p w14:paraId="73B03824">
      <w:pPr>
        <w:jc w:val="center"/>
        <w:rPr>
          <w:rFonts w:hint="default" w:ascii="Times New Roman" w:hAnsi="Times New Roman" w:cs="Times New Roman"/>
          <w:b/>
          <w:spacing w:val="70"/>
          <w:sz w:val="36"/>
        </w:rPr>
      </w:pPr>
    </w:p>
    <w:p w14:paraId="49634FAA">
      <w:pPr>
        <w:jc w:val="center"/>
        <w:rPr>
          <w:rFonts w:hint="default" w:ascii="Times New Roman" w:hAnsi="Times New Roman" w:cs="Times New Roman"/>
          <w:b/>
          <w:spacing w:val="70"/>
          <w:sz w:val="36"/>
        </w:rPr>
      </w:pPr>
    </w:p>
    <w:p w14:paraId="19E4AE23">
      <w:pPr>
        <w:jc w:val="center"/>
        <w:rPr>
          <w:rFonts w:hint="default" w:ascii="Times New Roman" w:hAnsi="Times New Roman" w:cs="Times New Roman"/>
          <w:b/>
          <w:spacing w:val="70"/>
          <w:sz w:val="36"/>
        </w:rPr>
      </w:pPr>
    </w:p>
    <w:p w14:paraId="4010AF06">
      <w:pPr>
        <w:jc w:val="both"/>
        <w:rPr>
          <w:rFonts w:hint="eastAsia" w:ascii="方正小标宋_GBK" w:hAnsi="方正小标宋_GBK" w:eastAsia="方正小标宋_GBK" w:cs="方正小标宋_GBK"/>
          <w:b w:val="0"/>
          <w:bCs w:val="0"/>
          <w:sz w:val="36"/>
          <w:szCs w:val="36"/>
          <w:lang w:bidi="ar"/>
        </w:rPr>
      </w:pPr>
    </w:p>
    <w:p w14:paraId="25F6545F">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14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29FB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7BD59FB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高</w:t>
            </w:r>
            <w:r>
              <w:rPr>
                <w:rFonts w:hint="eastAsia" w:ascii="黑体" w:hAnsi="黑体" w:eastAsia="黑体" w:cs="黑体"/>
                <w:b w:val="0"/>
                <w:bCs/>
                <w:sz w:val="24"/>
                <w:szCs w:val="24"/>
                <w:lang w:bidi="ar"/>
              </w:rPr>
              <w:t>级技术人员</w:t>
            </w:r>
          </w:p>
        </w:tc>
      </w:tr>
      <w:tr w14:paraId="3A7C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3FA46D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FB733C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CB7A0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E0B336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12B2C7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19BC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977FE5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E6424D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邹  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E81FD1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875144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8FE52C3">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722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EE09B1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A28775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曾纪光</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38FB29B">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54F95E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39A49C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E19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BEB303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86674F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郭亚平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512E115">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9E85C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3B1AC89">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DBD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CAB90A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0830BC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阳创明</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67BB9E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8EDA5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F4ACBAD">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CCF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654B308">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B8F157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高义文</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A38B63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DA34F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AC0B2D2">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23A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BB9F96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C902ED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胡越强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390E06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3FA528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85AEB8F">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81B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0935BF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C29ADE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彭  政</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3F4014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D5FD7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7AF883F">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19EE2FD6">
      <w:pPr>
        <w:jc w:val="center"/>
        <w:rPr>
          <w:rFonts w:hint="eastAsia" w:ascii="方正小标宋_GBK" w:hAnsi="方正小标宋_GBK" w:eastAsia="方正小标宋_GBK" w:cs="方正小标宋_GBK"/>
          <w:b w:val="0"/>
          <w:bCs w:val="0"/>
          <w:sz w:val="36"/>
          <w:szCs w:val="36"/>
          <w:lang w:eastAsia="zh-CN" w:bidi="ar"/>
        </w:rPr>
      </w:pPr>
    </w:p>
    <w:p w14:paraId="549B6659">
      <w:pPr>
        <w:jc w:val="center"/>
        <w:rPr>
          <w:rFonts w:hint="eastAsia" w:ascii="方正小标宋_GBK" w:hAnsi="方正小标宋_GBK" w:eastAsia="方正小标宋_GBK" w:cs="方正小标宋_GBK"/>
          <w:b w:val="0"/>
          <w:bCs w:val="0"/>
          <w:sz w:val="36"/>
          <w:szCs w:val="36"/>
          <w:lang w:eastAsia="zh-CN" w:bidi="ar"/>
        </w:rPr>
      </w:pPr>
    </w:p>
    <w:p w14:paraId="5E7EC038">
      <w:pPr>
        <w:jc w:val="both"/>
        <w:rPr>
          <w:rFonts w:hint="eastAsia" w:ascii="方正小标宋_GBK" w:hAnsi="方正小标宋_GBK" w:eastAsia="方正小标宋_GBK" w:cs="方正小标宋_GBK"/>
          <w:b w:val="0"/>
          <w:bCs w:val="0"/>
          <w:sz w:val="36"/>
          <w:szCs w:val="36"/>
          <w:lang w:eastAsia="zh-CN" w:bidi="ar"/>
        </w:rPr>
      </w:pPr>
    </w:p>
    <w:p w14:paraId="1DD7B7E2">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28F2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3513893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748D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A06BD9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4E3C10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224830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DD4E1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83D1B9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7E9C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6460C8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403121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向  洋</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136541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48EE21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A8199E9">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44D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A6175B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9E5BAD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沈亚男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69CB41">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5A497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0FE309D">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401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B52AEA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872DED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彭礼斌</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2A8FC4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26920E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0D455C9">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8F8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6026FE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B2AEC0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何劲松</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6B2C20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7F64BD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E27DD39">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8D8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4F6919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F7068D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贺鹏飞</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9885113">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49ACF7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402C193">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72F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4D811F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9E81AF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贺国超</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A5B2D3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6C93DB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89D36BE">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3D6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3CC54E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771E46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向新华</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1805F3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3F0F15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CDE6625">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1D9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63D011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71AB7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程  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65DC61A">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6453CD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6E4F0F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C719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A4DDCC4">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86552E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颜  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FC4E6C">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CAC3BA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FAC121F">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55D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99FBC3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D52390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袁宏顺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F069FE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2DF726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16C14FC">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161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692879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C9B763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王  飞</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5BD56E9">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57794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747499C">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EE0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89BA48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83B8B0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  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7AEEE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F0CA8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06E0565">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E21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DA6298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96B284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秦  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DF797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3723FD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64BE7CA">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B6B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E2C107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E7AB6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程觉元</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CA15B5F">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642B76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4AB45BE">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05E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589D8DE">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905106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何晓南</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F362222">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2BAAFA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889AA7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3B7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54EF7E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A02692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曾亚军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B47577B">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707541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DC6E230">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027D7013">
      <w:pPr>
        <w:rPr>
          <w:rFonts w:hint="default" w:ascii="Times New Roman" w:hAnsi="Times New Roman" w:cs="Times New Roman"/>
        </w:rPr>
      </w:pPr>
    </w:p>
    <w:p w14:paraId="32C487DD">
      <w:pPr>
        <w:rPr>
          <w:rFonts w:hint="default" w:ascii="Times New Roman" w:hAnsi="Times New Roman" w:cs="Times New Roman"/>
        </w:rPr>
      </w:pPr>
    </w:p>
    <w:p w14:paraId="0BD71E5E">
      <w:pPr>
        <w:rPr>
          <w:rFonts w:hint="default" w:ascii="Times New Roman" w:hAnsi="Times New Roman" w:cs="Times New Roman"/>
        </w:rPr>
      </w:pPr>
    </w:p>
    <w:p w14:paraId="0A9EFDBD">
      <w:pPr>
        <w:rPr>
          <w:rFonts w:hint="default" w:ascii="Times New Roman" w:hAnsi="Times New Roman" w:cs="Times New Roman"/>
        </w:rPr>
      </w:pPr>
    </w:p>
    <w:p w14:paraId="228B8A80">
      <w:pPr>
        <w:rPr>
          <w:rFonts w:hint="default" w:ascii="Times New Roman" w:hAnsi="Times New Roman" w:cs="Times New Roman"/>
        </w:rPr>
      </w:pPr>
    </w:p>
    <w:p w14:paraId="5DE384FF">
      <w:pPr>
        <w:rPr>
          <w:rFonts w:hint="default" w:ascii="Times New Roman" w:hAnsi="Times New Roman" w:cs="Times New Roman"/>
        </w:rPr>
      </w:pPr>
    </w:p>
    <w:p w14:paraId="416621ED">
      <w:pPr>
        <w:rPr>
          <w:rFonts w:hint="default" w:ascii="Times New Roman" w:hAnsi="Times New Roman" w:cs="Times New Roman"/>
        </w:rPr>
      </w:pPr>
    </w:p>
    <w:p w14:paraId="79417E64">
      <w:pPr>
        <w:rPr>
          <w:rFonts w:hint="default" w:ascii="Times New Roman" w:hAnsi="Times New Roman" w:cs="Times New Roman"/>
        </w:rPr>
      </w:pPr>
    </w:p>
    <w:p w14:paraId="0BCABAC2">
      <w:pPr>
        <w:rPr>
          <w:rFonts w:hint="default" w:ascii="Times New Roman" w:hAnsi="Times New Roman" w:cs="Times New Roman"/>
        </w:rPr>
      </w:pPr>
    </w:p>
    <w:p w14:paraId="2EF257E4">
      <w:pPr>
        <w:rPr>
          <w:rFonts w:hint="default" w:ascii="Times New Roman" w:hAnsi="Times New Roman" w:cs="Times New Roman"/>
        </w:rPr>
      </w:pPr>
    </w:p>
    <w:p w14:paraId="0C802501">
      <w:pPr>
        <w:rPr>
          <w:rFonts w:hint="default" w:ascii="Times New Roman" w:hAnsi="Times New Roman" w:cs="Times New Roman"/>
        </w:rPr>
      </w:pPr>
    </w:p>
    <w:p w14:paraId="69C86E92">
      <w:pPr>
        <w:rPr>
          <w:rFonts w:hint="default" w:ascii="Times New Roman" w:hAnsi="Times New Roman" w:cs="Times New Roman"/>
        </w:rPr>
      </w:pPr>
    </w:p>
    <w:p w14:paraId="38A2D218">
      <w:pPr>
        <w:rPr>
          <w:rFonts w:hint="default" w:ascii="Times New Roman" w:hAnsi="Times New Roman" w:cs="Times New Roman"/>
        </w:rPr>
      </w:pPr>
    </w:p>
    <w:p w14:paraId="3F3346FC">
      <w:pPr>
        <w:rPr>
          <w:rFonts w:hint="default" w:ascii="Times New Roman" w:hAnsi="Times New Roman" w:cs="Times New Roman"/>
        </w:rPr>
      </w:pPr>
    </w:p>
    <w:p w14:paraId="501FFA6F">
      <w:pPr>
        <w:rPr>
          <w:rFonts w:hint="default" w:ascii="Times New Roman" w:hAnsi="Times New Roman" w:cs="Times New Roman"/>
        </w:rPr>
      </w:pPr>
    </w:p>
    <w:p w14:paraId="74EBF7E9">
      <w:pPr>
        <w:rPr>
          <w:rFonts w:hint="default" w:ascii="Times New Roman" w:hAnsi="Times New Roman" w:cs="Times New Roman"/>
        </w:rPr>
      </w:pPr>
    </w:p>
    <w:p w14:paraId="2EDA5FE7">
      <w:pPr>
        <w:rPr>
          <w:rFonts w:hint="default" w:ascii="Times New Roman" w:hAnsi="Times New Roman" w:cs="Times New Roman"/>
        </w:rPr>
      </w:pPr>
    </w:p>
    <w:p w14:paraId="5A5BCA16">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741C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6D601E6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4A7C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65C1DB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3D2B08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27B435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0B73E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269492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2B8C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EED091E">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56C26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史梦辰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704206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46F61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28DBEFE">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61477107">
      <w:pPr>
        <w:rPr>
          <w:rFonts w:hint="default" w:ascii="Times New Roman" w:hAnsi="Times New Roman" w:cs="Times New Roman"/>
        </w:rPr>
      </w:pPr>
    </w:p>
    <w:p w14:paraId="2653A7CC">
      <w:pPr>
        <w:rPr>
          <w:rFonts w:hint="default" w:ascii="Times New Roman" w:hAnsi="Times New Roman" w:cs="Times New Roman"/>
        </w:rPr>
      </w:pPr>
    </w:p>
    <w:p w14:paraId="065937B6">
      <w:pPr>
        <w:rPr>
          <w:rFonts w:hint="default" w:ascii="Times New Roman" w:hAnsi="Times New Roman" w:cs="Times New Roman"/>
        </w:rPr>
      </w:pPr>
    </w:p>
    <w:p w14:paraId="0D995C43">
      <w:pPr>
        <w:rPr>
          <w:rFonts w:hint="default" w:ascii="Times New Roman" w:hAnsi="Times New Roman" w:cs="Times New Roman"/>
        </w:rPr>
      </w:pPr>
    </w:p>
    <w:p w14:paraId="2272F365">
      <w:pPr>
        <w:rPr>
          <w:rFonts w:hint="default" w:ascii="Times New Roman" w:hAnsi="Times New Roman" w:cs="Times New Roman"/>
        </w:rPr>
      </w:pPr>
    </w:p>
    <w:p w14:paraId="50EFFF4A">
      <w:pPr>
        <w:rPr>
          <w:rFonts w:hint="default" w:ascii="Times New Roman" w:hAnsi="Times New Roman" w:cs="Times New Roman"/>
        </w:rPr>
      </w:pPr>
    </w:p>
    <w:p w14:paraId="2F2FC5CB">
      <w:pPr>
        <w:rPr>
          <w:rFonts w:hint="default" w:ascii="Times New Roman" w:hAnsi="Times New Roman" w:cs="Times New Roman"/>
        </w:rPr>
      </w:pPr>
    </w:p>
    <w:p w14:paraId="2F5B8417">
      <w:pPr>
        <w:rPr>
          <w:rFonts w:hint="default" w:ascii="Times New Roman" w:hAnsi="Times New Roman" w:cs="Times New Roman"/>
        </w:rPr>
      </w:pPr>
    </w:p>
    <w:p w14:paraId="2D26BED4">
      <w:pPr>
        <w:rPr>
          <w:rFonts w:hint="default" w:ascii="Times New Roman" w:hAnsi="Times New Roman" w:cs="Times New Roman"/>
        </w:rPr>
      </w:pPr>
    </w:p>
    <w:p w14:paraId="07062839">
      <w:pPr>
        <w:rPr>
          <w:rFonts w:hint="default" w:ascii="Times New Roman" w:hAnsi="Times New Roman" w:cs="Times New Roman"/>
        </w:rPr>
      </w:pPr>
    </w:p>
    <w:p w14:paraId="7C4C21C8">
      <w:pPr>
        <w:rPr>
          <w:rFonts w:hint="default" w:ascii="Times New Roman" w:hAnsi="Times New Roman" w:cs="Times New Roman"/>
        </w:rPr>
      </w:pPr>
    </w:p>
    <w:p w14:paraId="4EAB0B38">
      <w:pPr>
        <w:rPr>
          <w:rFonts w:hint="default" w:ascii="Times New Roman" w:hAnsi="Times New Roman" w:cs="Times New Roman"/>
        </w:rPr>
      </w:pPr>
    </w:p>
    <w:p w14:paraId="309F850B">
      <w:pPr>
        <w:rPr>
          <w:rFonts w:hint="default" w:ascii="Times New Roman" w:hAnsi="Times New Roman" w:cs="Times New Roman"/>
        </w:rPr>
      </w:pPr>
    </w:p>
    <w:p w14:paraId="0A1BC81C">
      <w:pPr>
        <w:rPr>
          <w:rFonts w:hint="default" w:ascii="Times New Roman" w:hAnsi="Times New Roman" w:cs="Times New Roman"/>
        </w:rPr>
      </w:pPr>
    </w:p>
    <w:p w14:paraId="3AB2D6D7">
      <w:pPr>
        <w:rPr>
          <w:rFonts w:hint="default" w:ascii="Times New Roman" w:hAnsi="Times New Roman" w:cs="Times New Roman"/>
        </w:rPr>
      </w:pPr>
    </w:p>
    <w:p w14:paraId="0C830768">
      <w:pPr>
        <w:rPr>
          <w:rFonts w:hint="default" w:ascii="Times New Roman" w:hAnsi="Times New Roman" w:cs="Times New Roman"/>
        </w:rPr>
      </w:pPr>
    </w:p>
    <w:p w14:paraId="766F3F07">
      <w:pPr>
        <w:rPr>
          <w:rFonts w:hint="default" w:ascii="Times New Roman" w:hAnsi="Times New Roman" w:cs="Times New Roman"/>
        </w:rPr>
      </w:pPr>
    </w:p>
    <w:p w14:paraId="1BB503D7">
      <w:pPr>
        <w:rPr>
          <w:rFonts w:hint="default" w:ascii="Times New Roman" w:hAnsi="Times New Roman" w:cs="Times New Roman"/>
        </w:rPr>
      </w:pPr>
    </w:p>
    <w:p w14:paraId="3C80D430">
      <w:pPr>
        <w:rPr>
          <w:rFonts w:hint="default" w:ascii="Times New Roman" w:hAnsi="Times New Roman" w:cs="Times New Roman"/>
        </w:rPr>
      </w:pPr>
    </w:p>
    <w:p w14:paraId="5DA5DC6A">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2765"/>
        <w:gridCol w:w="2765"/>
        <w:gridCol w:w="2765"/>
        <w:gridCol w:w="4971"/>
      </w:tblGrid>
      <w:tr w14:paraId="0DB4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439E609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1536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096E7B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03140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34E1F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1A5E6F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4D66C6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0050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2383C4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B5BC8B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彭宗岑</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DD1E30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A67569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A2341A9">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探矿工程</w:t>
            </w:r>
          </w:p>
        </w:tc>
      </w:tr>
      <w:tr w14:paraId="0B04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5704D78">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4ACD33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秦  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44B553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155BB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6791B70">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地质调查与矿产勘查</w:t>
            </w:r>
          </w:p>
        </w:tc>
      </w:tr>
      <w:tr w14:paraId="1216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8E1678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72A4D1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代仁凤</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030FEDF">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EC069F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F2A373A">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地质调查与矿产勘查</w:t>
            </w:r>
          </w:p>
        </w:tc>
      </w:tr>
      <w:tr w14:paraId="7A7A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20DF77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D8297B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曹志军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9A09D4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610B2B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57E273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探矿工程</w:t>
            </w:r>
          </w:p>
        </w:tc>
      </w:tr>
      <w:tr w14:paraId="4089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3734CE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475B9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卢  琦</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1E70EC3">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AF19AB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F4104AB">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探矿工程</w:t>
            </w:r>
          </w:p>
        </w:tc>
      </w:tr>
      <w:tr w14:paraId="2F91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C03340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BCADEC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曹海波</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C39948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315B8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E214AB8">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探矿工程</w:t>
            </w:r>
          </w:p>
        </w:tc>
      </w:tr>
      <w:tr w14:paraId="0A53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543962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B5AC42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王育林</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DBB6D5F">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7ABC58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28CB3C1">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探矿工程</w:t>
            </w:r>
          </w:p>
        </w:tc>
      </w:tr>
      <w:tr w14:paraId="4D1CE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7E6D1F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0B0AE3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陈俊兵</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725F893">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F8FA4B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DFB5D2C">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探矿工程</w:t>
            </w:r>
          </w:p>
        </w:tc>
      </w:tr>
      <w:tr w14:paraId="6C45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F246E0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317952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刘  剑</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0C9184">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D877B5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A33B0B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水工环地质</w:t>
            </w:r>
          </w:p>
        </w:tc>
      </w:tr>
      <w:tr w14:paraId="0D8A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3E89E9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E9253E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熊远红</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9775C72">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A15245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187C670">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水工环地质</w:t>
            </w:r>
          </w:p>
        </w:tc>
      </w:tr>
      <w:tr w14:paraId="04CC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7D3C1F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D433C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周浩亮</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1E7390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1F909A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12EC347">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水工环地质</w:t>
            </w:r>
          </w:p>
        </w:tc>
      </w:tr>
      <w:tr w14:paraId="7651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B0D12B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155899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廖凤鸣</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9C91CC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2477C0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260955A">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地质调查与矿产勘查</w:t>
            </w:r>
          </w:p>
        </w:tc>
      </w:tr>
      <w:tr w14:paraId="394A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44C822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9F4DD8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朱  仲</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12C38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A8CE9E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11C5D23">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水工环地质</w:t>
            </w:r>
          </w:p>
        </w:tc>
      </w:tr>
      <w:tr w14:paraId="7F08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0C286E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BC5BB2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陈  航</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DEB8402">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1255E5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5A18F6E">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水工环地质</w:t>
            </w:r>
          </w:p>
        </w:tc>
      </w:tr>
      <w:tr w14:paraId="6639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4E8FAC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169918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汪  勇</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0785F65">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D95430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324FAC6">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探矿工程</w:t>
            </w:r>
          </w:p>
        </w:tc>
      </w:tr>
      <w:tr w14:paraId="6FF6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951FBB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5CC303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周  兵</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D4878C1">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200DDE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D17CEC0">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水工环地质</w:t>
            </w:r>
          </w:p>
        </w:tc>
      </w:tr>
      <w:tr w14:paraId="420E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08B823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05E538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姜  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909D16D">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39D615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4B352C7">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水工环地质</w:t>
            </w:r>
          </w:p>
        </w:tc>
      </w:tr>
      <w:tr w14:paraId="1CA3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D02E0B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382D4C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易  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F98901C">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9071E7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47275B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水工环地质</w:t>
            </w:r>
          </w:p>
        </w:tc>
      </w:tr>
      <w:tr w14:paraId="4C4C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F96F6E8">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BC5AD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陈见波</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499281">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79582D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47253C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探矿工程</w:t>
            </w:r>
          </w:p>
        </w:tc>
      </w:tr>
    </w:tbl>
    <w:p w14:paraId="1965C8C5">
      <w:pPr>
        <w:rPr>
          <w:rFonts w:hint="default" w:ascii="Times New Roman" w:hAnsi="Times New Roman" w:cs="Times New Roman"/>
        </w:rPr>
      </w:pPr>
    </w:p>
    <w:p w14:paraId="71E5D202">
      <w:pPr>
        <w:rPr>
          <w:rFonts w:hint="default" w:ascii="Times New Roman" w:hAnsi="Times New Roman" w:cs="Times New Roman"/>
        </w:rPr>
      </w:pPr>
    </w:p>
    <w:p w14:paraId="62FD28F3">
      <w:pPr>
        <w:rPr>
          <w:rFonts w:hint="default" w:ascii="Times New Roman" w:hAnsi="Times New Roman" w:cs="Times New Roman"/>
        </w:rPr>
      </w:pPr>
    </w:p>
    <w:p w14:paraId="74FD3B6C">
      <w:pPr>
        <w:rPr>
          <w:rFonts w:hint="default" w:ascii="Times New Roman" w:hAnsi="Times New Roman" w:cs="Times New Roman"/>
        </w:rPr>
      </w:pPr>
    </w:p>
    <w:p w14:paraId="7B0D9C97">
      <w:pPr>
        <w:rPr>
          <w:rFonts w:hint="default" w:ascii="Times New Roman" w:hAnsi="Times New Roman" w:cs="Times New Roman"/>
        </w:rPr>
      </w:pPr>
    </w:p>
    <w:p w14:paraId="6A837624">
      <w:pPr>
        <w:rPr>
          <w:rFonts w:hint="default" w:ascii="Times New Roman" w:hAnsi="Times New Roman" w:cs="Times New Roman"/>
        </w:rPr>
      </w:pPr>
    </w:p>
    <w:p w14:paraId="4751259E">
      <w:pPr>
        <w:rPr>
          <w:rFonts w:hint="default" w:ascii="Times New Roman" w:hAnsi="Times New Roman" w:cs="Times New Roman"/>
        </w:rPr>
      </w:pPr>
    </w:p>
    <w:p w14:paraId="49E4670D">
      <w:pPr>
        <w:rPr>
          <w:rFonts w:hint="default" w:ascii="Times New Roman" w:hAnsi="Times New Roman" w:cs="Times New Roman"/>
        </w:rPr>
      </w:pPr>
    </w:p>
    <w:p w14:paraId="08660FAC">
      <w:pPr>
        <w:rPr>
          <w:rFonts w:hint="default" w:ascii="Times New Roman" w:hAnsi="Times New Roman" w:cs="Times New Roman"/>
        </w:rPr>
      </w:pPr>
    </w:p>
    <w:p w14:paraId="07A7C651">
      <w:pPr>
        <w:rPr>
          <w:rFonts w:hint="default" w:ascii="Times New Roman" w:hAnsi="Times New Roman" w:cs="Times New Roman"/>
        </w:rPr>
      </w:pPr>
    </w:p>
    <w:p w14:paraId="62CFA99D">
      <w:pPr>
        <w:jc w:val="both"/>
        <w:rPr>
          <w:rFonts w:hint="eastAsia" w:ascii="方正小标宋_GBK" w:hAnsi="方正小标宋_GBK" w:eastAsia="方正小标宋_GBK" w:cs="方正小标宋_GBK"/>
          <w:b w:val="0"/>
          <w:bCs w:val="0"/>
          <w:sz w:val="36"/>
          <w:szCs w:val="36"/>
          <w:lang w:bidi="ar"/>
        </w:rPr>
      </w:pPr>
    </w:p>
    <w:p w14:paraId="5B754CCC">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69"/>
        <w:gridCol w:w="5669"/>
        <w:gridCol w:w="1701"/>
      </w:tblGrid>
      <w:tr w14:paraId="79D1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49AB5A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A82E25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ED64E7B">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CD5586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22EB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0BEBB8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D9B65D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GNSS</w:t>
            </w:r>
            <w:r>
              <w:rPr>
                <w:rStyle w:val="4"/>
                <w:rFonts w:hint="eastAsia" w:ascii="宋体" w:hAnsi="宋体" w:eastAsia="宋体" w:cs="宋体"/>
                <w:sz w:val="24"/>
                <w:szCs w:val="24"/>
                <w:lang w:val="en-US" w:eastAsia="zh-CN" w:bidi="ar"/>
              </w:rPr>
              <w:t>接收机（不低于</w:t>
            </w:r>
            <w:r>
              <w:rPr>
                <w:rStyle w:val="5"/>
                <w:rFonts w:hint="eastAsia" w:ascii="宋体" w:hAnsi="宋体" w:eastAsia="宋体" w:cs="宋体"/>
                <w:sz w:val="24"/>
                <w:szCs w:val="24"/>
                <w:lang w:val="en-US" w:eastAsia="zh-CN" w:bidi="ar"/>
              </w:rPr>
              <w:t>5mm+1ppm</w:t>
            </w:r>
            <w:r>
              <w:rPr>
                <w:rStyle w:val="4"/>
                <w:rFonts w:hint="eastAsia" w:ascii="宋体" w:hAnsi="宋体" w:eastAsia="宋体" w:cs="宋体"/>
                <w:sz w:val="24"/>
                <w:szCs w:val="24"/>
                <w:lang w:val="en-US" w:eastAsia="zh-CN" w:bidi="ar"/>
              </w:rPr>
              <w:t>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D7F6C3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创享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8D981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r>
      <w:tr w14:paraId="00EB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89C3EE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5515541">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16DA7E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南方觅境10pro</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9EECAB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r>
      <w:tr w14:paraId="5702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9C4B65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9EE69A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5786FE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NTS－341R10A</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C5D7F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40E1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B92EA1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B431F2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地下管线探测仪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A99734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普奇LDC-15M</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612F9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0B10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8D78B7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BC1093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0C128C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中海达发F61GNSS</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3A644C">
            <w:pPr>
              <w:keepNext w:val="0"/>
              <w:keepLines w:val="0"/>
              <w:widowControl/>
              <w:suppressLineNumbers w:val="0"/>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1D9D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0F18C4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6F537B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F0AF3B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天宝GNSS-R8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C4DA1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r>
      <w:tr w14:paraId="106E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991F79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442583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394783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南方gnss4BGD</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99EB5B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53A9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7BF1B3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EBBB06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C91731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南方GNSS6BGD</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22782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354D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8F0BC2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34EAF3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15EDA8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尼康NPL322全站仪</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9B3AE6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r w14:paraId="727D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8A5A97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27969F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E570AA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南方全站仪</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6D300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r>
      <w:tr w14:paraId="129C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3A33E9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82D212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D411F3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尼康TS802N</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FEC7F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6A357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056B1F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3EBC1C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C5686E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A132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497717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r w14:paraId="4FD3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E7B2EC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7CEA75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252A6C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天宝DiNi03电子水准仪</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4F5DA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385B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77C76F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E2A0ED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653554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ZR-M66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20C74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26B3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69D78D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C456D8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C2946E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大疆</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734EC0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r w14:paraId="0022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EED299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BF2800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2C980C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无人飞行采集测量系统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90C33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0417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9EC774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FF6D06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6739F4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大疆智图测绘版国内永久版</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AE02B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264F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F3145B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A31E55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专业测绘航摄仪及其他测绘传感器</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4333D7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天鸿T600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93AAAB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41EF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DBD41A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C13F35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摄影测量系统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32093D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大疆精灵4PRO</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BDD57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63D9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7D3632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F923E7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摄影测量系统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9E7EE7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大疆御2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08656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r w14:paraId="7928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229D83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14D3E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遥感图像处理系统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1E76A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南方航测一体化处理软件V2.0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FA23DA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7</w:t>
            </w:r>
          </w:p>
        </w:tc>
      </w:tr>
      <w:tr w14:paraId="6E55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39D298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E9AA8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遥感图像处理系统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430F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大型实景三维建模软件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CBECA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08D56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3CFAF5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DAE98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地下管线探测仪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CE4FF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RD8100地下管线探测仪</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1F17C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r>
      <w:tr w14:paraId="2832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5D6283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6188F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地下管线探测仪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2BFF3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7寸录像控制器SD2992H</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63A07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214D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B40822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22D2B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B8193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鱼鳞图软件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F4553A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10D5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B5B7FC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9D177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AF5CA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cass成图软件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851B2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w:t>
            </w:r>
          </w:p>
        </w:tc>
      </w:tr>
      <w:tr w14:paraId="3CE4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AEBBED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1AFBB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ED463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鱼鳞图软件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DE8736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r>
      <w:tr w14:paraId="332D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C7AABD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41DC5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2CF43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MAPGIS平台软件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9E0E99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w:t>
            </w:r>
          </w:p>
        </w:tc>
      </w:tr>
      <w:tr w14:paraId="4514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812478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E06A7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7B82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AntGIS第三次国土调查数据变更管理系统V1.0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8D45F9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r w14:paraId="50FC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8093DE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DA840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F6F8E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MAPGIS平台软件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29A84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w:t>
            </w:r>
          </w:p>
        </w:tc>
      </w:tr>
      <w:tr w14:paraId="52F6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9E007A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0D3DA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数据服务器</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044C8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T7810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AB9859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r>
    </w:tbl>
    <w:p w14:paraId="1F32B963">
      <w:pPr>
        <w:jc w:val="center"/>
        <w:rPr>
          <w:rFonts w:hint="default" w:ascii="Times New Roman" w:hAnsi="Times New Roman" w:cs="Times New Roman"/>
          <w:b/>
          <w:sz w:val="44"/>
          <w:szCs w:val="44"/>
        </w:rPr>
      </w:pPr>
      <w:bookmarkStart w:id="0" w:name="_GoBack"/>
      <w:bookmarkEnd w:id="0"/>
    </w:p>
    <w:p w14:paraId="2F8FB9E5">
      <w:pPr>
        <w:jc w:val="both"/>
        <w:rPr>
          <w:rFonts w:hint="eastAsia" w:ascii="方正小标宋_GBK" w:hAnsi="方正小标宋_GBK" w:eastAsia="方正小标宋_GBK" w:cs="方正小标宋_GBK"/>
          <w:b w:val="0"/>
          <w:bCs w:val="0"/>
          <w:sz w:val="36"/>
          <w:szCs w:val="36"/>
          <w:lang w:bidi="ar"/>
        </w:rPr>
      </w:pPr>
    </w:p>
    <w:p w14:paraId="625A67D6">
      <w:pPr>
        <w:jc w:val="both"/>
        <w:rPr>
          <w:rFonts w:hint="eastAsia" w:ascii="方正小标宋_GBK" w:hAnsi="方正小标宋_GBK" w:eastAsia="方正小标宋_GBK" w:cs="方正小标宋_GBK"/>
          <w:b w:val="0"/>
          <w:bCs w:val="0"/>
          <w:sz w:val="36"/>
          <w:szCs w:val="36"/>
          <w:lang w:bidi="ar"/>
        </w:rPr>
      </w:pPr>
    </w:p>
    <w:p w14:paraId="0CC3227E">
      <w:pPr>
        <w:jc w:val="both"/>
        <w:rPr>
          <w:rFonts w:hint="eastAsia" w:ascii="方正小标宋_GBK" w:hAnsi="方正小标宋_GBK" w:eastAsia="方正小标宋_GBK" w:cs="方正小标宋_GBK"/>
          <w:b w:val="0"/>
          <w:bCs w:val="0"/>
          <w:sz w:val="36"/>
          <w:szCs w:val="36"/>
          <w:lang w:bidi="ar"/>
        </w:rPr>
      </w:pPr>
    </w:p>
    <w:p w14:paraId="77BD7048">
      <w:pPr>
        <w:jc w:val="both"/>
        <w:rPr>
          <w:rFonts w:hint="eastAsia" w:ascii="方正小标宋_GBK" w:hAnsi="方正小标宋_GBK" w:eastAsia="方正小标宋_GBK" w:cs="方正小标宋_GBK"/>
          <w:b w:val="0"/>
          <w:bCs w:val="0"/>
          <w:sz w:val="36"/>
          <w:szCs w:val="36"/>
          <w:lang w:bidi="ar"/>
        </w:rPr>
      </w:pPr>
    </w:p>
    <w:p w14:paraId="2124F3E3">
      <w:pPr>
        <w:jc w:val="both"/>
        <w:rPr>
          <w:rFonts w:hint="eastAsia" w:ascii="方正小标宋_GBK" w:hAnsi="方正小标宋_GBK" w:eastAsia="方正小标宋_GBK" w:cs="方正小标宋_GBK"/>
          <w:b w:val="0"/>
          <w:bCs w:val="0"/>
          <w:sz w:val="36"/>
          <w:szCs w:val="36"/>
          <w:lang w:bidi="ar"/>
        </w:rPr>
      </w:pPr>
    </w:p>
    <w:p w14:paraId="7588EA27">
      <w:pPr>
        <w:jc w:val="both"/>
        <w:rPr>
          <w:rFonts w:hint="eastAsia" w:ascii="方正小标宋_GBK" w:hAnsi="方正小标宋_GBK" w:eastAsia="方正小标宋_GBK" w:cs="方正小标宋_GBK"/>
          <w:b w:val="0"/>
          <w:bCs w:val="0"/>
          <w:sz w:val="36"/>
          <w:szCs w:val="36"/>
          <w:lang w:bidi="ar"/>
        </w:rPr>
      </w:pPr>
    </w:p>
    <w:p w14:paraId="1A23A355">
      <w:pPr>
        <w:jc w:val="both"/>
        <w:rPr>
          <w:rFonts w:hint="eastAsia" w:ascii="方正小标宋_GBK" w:hAnsi="方正小标宋_GBK" w:eastAsia="方正小标宋_GBK" w:cs="方正小标宋_GBK"/>
          <w:b w:val="0"/>
          <w:bCs w:val="0"/>
          <w:sz w:val="36"/>
          <w:szCs w:val="36"/>
          <w:lang w:bidi="ar"/>
        </w:rPr>
      </w:pPr>
    </w:p>
    <w:p w14:paraId="3A8ABF74">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417"/>
        <w:gridCol w:w="3625"/>
        <w:gridCol w:w="1813"/>
        <w:gridCol w:w="1813"/>
        <w:gridCol w:w="1813"/>
        <w:gridCol w:w="1813"/>
      </w:tblGrid>
      <w:tr w14:paraId="6419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F95760E">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165E826">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6264A20">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7352CECF">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719E05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6CF171">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2F14E183">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7179AC">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15AF7849">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2C9787">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527B736D">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5577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A3DF18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F69DD87">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津市市农村土地第二轮承包到期后再延长30年整市推进工作技术服务采购项目（第二包）</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0068B7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津市市；（一）数据技术服务。1、导出加工基础数据服务；2、整合农户承包地信息公示数据技术服务；3、制定农户承包地信息公示结果归户表技术服务；4、数据汇交技术服务；5、数据质检技术服务；6、合同网签技术服务；7、与不动产衔接技术服务。（二）测绘技术服务。1、分类整理摸底核实数据服务；2、比对数据服务；3、农户申请确权登记颁证测绘技术服务；4、将调查测绘报告内容分类成公示资料技术服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1C51B3">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88817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54.5300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B7083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2026-01-15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76CD2C7">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湖南省农业农村厅/中冶地理信息（广东）股份有限公司</w:t>
            </w:r>
          </w:p>
        </w:tc>
      </w:tr>
      <w:tr w14:paraId="4DAD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B801D0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E5267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桃江县集体土地所有权确权登记成果更新汇交项目（2包）</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C0EB6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桃江县；1、开展数据收集及整理；2、更新集体土地所有权地籍图；3、分类集中更新确权登记成果；4、检查汇交确权登记成果。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31FCA2">
            <w:pPr>
              <w:keepNext w:val="0"/>
              <w:keepLines w:val="0"/>
              <w:widowControl/>
              <w:suppressLineNumbers w:val="0"/>
              <w:jc w:val="center"/>
              <w:textAlignment w:val="center"/>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79A3B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78.5800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2122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2024-06-13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42DE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湖南省测绘产品质量检验中心</w:t>
            </w:r>
          </w:p>
        </w:tc>
      </w:tr>
      <w:tr w14:paraId="4430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6"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2DD590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D2D8CD7">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桃源县农村土地第二轮承包到期后再延长30年试点整县推进工作技术服务采购项目(第一包)</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2179D62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桃源县；（一）数据技术服务。1、导出加工基础数据服务；2、整合农户承包地信息公示数据技术服务；3、制定农户承包地信息公示结果归户表技术服务；4、数据汇交技术服务；5、数据质检技术服务；6、合同网签技术服务；7、与不动产衔接技术服务；8、二轮延包试点其他相关技术服务；9、县级自查等其他必要的技术服务。（二）测绘技术服务。1、分类整理摸底核实数据服务；2、比对数据服务；3、农户申请确权登记颁证测绘技术服务；4、将调查测绘报告内容分类成公示资料技术服务；5、其他测绘服务及相关技术服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464A95">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1FAB2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133.1200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5FEE3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2026-01-15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A3CA1A9">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湖南省农业农村厅/中冶地理信息（广东）股份有限公司</w:t>
            </w:r>
          </w:p>
        </w:tc>
      </w:tr>
      <w:tr w14:paraId="73AB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7DC1AD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21EC91C">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湖南省常德市旅游资源普查项目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AA783C3">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常德市；1.组建普查队伍，确保普查工作质量。组建相应规模的专业人才普查队伍，按要求参加相应的技术培训。2.编制市级旅游资源普查工作设计书，制定详细的普查工作部署及工作计划。以县(市、区)为基本单元编制旅游资源预目录。3.按照应普尽普的原则开展区域内旅游资源外业普查、内业资料整理、资源评价定级、质量自查以及平台数据填报(数据库建设)。4.协助开展全省旅游资源普查宣传工作，及时为“湖湘资源新发现”系列宣传活动主动提供素材。5.编制市级旅游资源普查成果，包含旅游资源普查成果报告、工作总结及规范要求的系列图件。及时报送旅游资源名录表，提出旅游资源保护与开发建议。</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B576556">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摄影测量与遥感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F8113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136.5200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EE4CB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2025-11-25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C40CC7">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常德市文化旅游广电体育局</w:t>
            </w:r>
          </w:p>
        </w:tc>
      </w:tr>
      <w:tr w14:paraId="0FD0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0FCAEC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8A6C400">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城区周边社区供水管网建设工程(二天门、五桂、荷花、红土社区)地形图测绘服务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BDDE84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二天门、五桂、荷花、红土社区；1、要求所测标高采用1985国家高程基准，坐标采用国家2000坐标系。2、测量方要做好控制水准点保存，以便提交施工方。3、要求严格按现行相关规范规程执行。4、要求CAD1:500电子地形图一份。5、要求2024年9月15日前提交测量成果。其他未尽事宜按照国家现行相关标准执行。</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D26FB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A1B098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44.4700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933B7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2025-08-25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1AEC9BD">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湖南省测绘产品质量检验中心</w:t>
            </w:r>
          </w:p>
        </w:tc>
      </w:tr>
      <w:tr w14:paraId="2A20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BFA137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4C8012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平江县第三次全国土壤普查项目外业调查采样包二</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98B4EF4">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平江县；按照第三次全国土壤普查相关技术规范完成表层土壤样点布设点位校核与优化、野外调查与采样、土壤类型校核任务。采集表层土壤容重样品、表层土壤水稳性大团聚体样品、表层土壤混合样品各636个;同时对布设样点的土壤性状、类型、立地条件及利用现状进行调查。</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363CA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C98E88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91.4600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B66673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2024-07-12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1A4200">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湖南省第三次全国土壤普查领导小组办公室</w:t>
            </w:r>
          </w:p>
        </w:tc>
      </w:tr>
      <w:tr w14:paraId="3A6A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1679F3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1C88E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赫山区第三次全国土壤普查外业调查与采样项目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0239612">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赫山区；根据采样APP提供的采样样品种类和技术规范要求的采样重量分别进行采集表层土壤容重样品、表层土壤混合样品、水稳性大团聚体样品等土壤样品;同时对布设样点的土壤性状、类型、立地条件及利用现状进行调查。并根据技术规范要求对调查采样过程和环境等进行拍照。所有调查采样信息经内部质检员审核后上传三普全国统一平台。</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9AE835">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EEC46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98.0800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3CF2D0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2024-07-12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7828734">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湖南省第三次全国土壤普查领导小组办公室</w:t>
            </w:r>
          </w:p>
        </w:tc>
      </w:tr>
      <w:tr w14:paraId="399D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0F612A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05017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安化县第三次全国土壤普查点位外业调查与采样项目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FC86C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化县；根据采样APP提供的采样样品种类和技术规范要求的采样重量分配进行采集表层土壤容重样品、表层土壤混合样品、水稳性大团聚体样品等土壤样品;同时对布设样点的土壤性状、类型、立地条件及利用现状进行调查。对二普土壤图图斑界线、图斑类型、图斑中土壤类型的组合模式，进行核查和勾绘。并根据技术规范要求对调查采样过程和环境等进行拍照。所有调查采样信息经内部质检员审核后上传三普全国统一平台。</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F5DDA4">
            <w:pPr>
              <w:keepNext w:val="0"/>
              <w:keepLines w:val="0"/>
              <w:widowControl/>
              <w:suppressLineNumbers w:val="0"/>
              <w:jc w:val="center"/>
              <w:textAlignment w:val="center"/>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D92FE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173.8000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1FB2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2024-06-30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7092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安化县第三次全国土壤普查领导小组办公室</w:t>
            </w:r>
          </w:p>
        </w:tc>
      </w:tr>
      <w:tr w14:paraId="7D59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1108B2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1DA4F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石门县清查农村乱占耕地建房底数服务采购</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F087CC7">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石门县；为深入贯彻落实党中央、国务院有关乱占耕地建房专项整治工作的决策部署，按照《自然资源部办公厅关于开展非住宅类房屋信息补充摸排等工作的通知》(自然资办函[2022]1718号)和《关于转发的通知》(湘自资办发[2022]88号)要求，结合石门县实际情况制定方案开展非住宅类房屋信息补充摸排工作，进一步摸清2013年以来非住宅类房屋问题底数，特开展石门县农村乱占耕地建房底数清查工作，建立全新乱占耕地建房问题工作台账，为分类整治、分类处理存量问题奠定基础，进一步强化耕地保护制度，保障合理的建房需求。</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96E69AB">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摄影测量与遥感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8892E1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89.6500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FD0A4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2024-07-01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288120">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石门县自然资源局</w:t>
            </w:r>
          </w:p>
        </w:tc>
      </w:tr>
      <w:tr w14:paraId="7EE9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7CE13E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30889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沅江市2021年度国土变更调查项目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D9F9891">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沅江市；1.准备工作；2.调查界线调整；3.土地权属状况更新；4.农村土地利用现状更新；5.城镇村庄内部土地利用现状更新；6.基本农田上图；7.更新“三调”数据库;8.开展2020年度和2021年度耕地资源质量分类成果更新与监测；9.相关细化调查；10.配合市、省、国家开展成果核查工作，及时修正调查成果；11.开展数据库汇总分析和报告编写等工作；12.提交成果资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0AAF732">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3BE95D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84.4000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4CC36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2023-08-29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63AE3D4">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沅江市自然资源局</w:t>
            </w:r>
          </w:p>
        </w:tc>
      </w:tr>
      <w:tr w14:paraId="3F50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C45CB8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2300715">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2022年桃江县农村乱占耕地建房非住宅类房屋信息补充摸排工作技术服务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BB687B0">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2022年桃江县农村乱占耕地建房非住宅类房屋信息补充摸排工作技术服务 桃江县；1、对照国家下发的疑似农村乱占耕地建房图斑进行数据对比分析，共计34684个图斑。2、对乡镇调查员进行集体培训、现场指导调查员进行调查、解决调查员遇到的疑难问题。3、对由乡镇进行外业核查的图斑进行审核。4、对照国家下发的疑似农村乱占耕地建房图斑进行系统填报和数据汇交。</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3D5CFA">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摄影测量与遥感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488959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62.0800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01527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2023-06-20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537FBC6">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桃江县自然资源局</w:t>
            </w:r>
          </w:p>
        </w:tc>
      </w:tr>
      <w:tr w14:paraId="5E5C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2F606A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376F89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益阳市赫山区城市窨井盖安全管理专项行动技术服务项目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D251391">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赫山区；1、编制调查实施方案和技术方案;分析利用，划分任务区;2、协助益阳市赫山区城市管理和综合执法局收集已有资料，对已有资料进行录入和3、对城区各城市道路、广场、公园、绿地及体育场地等城市公共区域内设置的窨井盖开展外业调查;5、对所有任务区开展数据质检和县级抽样核查;6、协助赫山区城市管理和综合执法局进行调查成果核查;7、接受赫山区城市管理和综合执法局对调查进度和质量的督导;8、完成调查报告的编制、成果汇交和评估。</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CDAF65">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1A727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235.1000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5A74D5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2023-06-18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3BCFFD1">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益阳市赫山区城市管理和综合执法局</w:t>
            </w:r>
          </w:p>
        </w:tc>
      </w:tr>
      <w:tr w14:paraId="7EDB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0C4F52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92BC9F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南县耕地后备资源调查和标注“恢复属性”地类分析评价工作服务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2D52051">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南县；为全面摸清全县耕地后备资源现状和标注“恢复属性"地类可恢复情况，根据《自然资源部办公厅关于开展全国耕地后备资源调查评价工作的通知》(自然资办发(2021)47号)要求，结合《湖南省耕地后备资源调查和标注“恢复属性”地类分析评价工作方案》，全面组织实施南县耕地后备资源调查和标注“恢复属性”地类分析评价技术工作，确保南县耕地后备资源调查和标注“恢复属性”地类分析评价技术工作成果的现势性和准确性。南县耕地后备资源调查和标注“恢复属性”地类分析评价技术项目是在第三次全国国土调查(以下简称“三调”)统一时点调查成果基础上，利用最新卫星遥感影像，通过县级实地调查和省级、国家级核查，掌握全县土地利用的变化情况，满足当前自然资源管理工作的需要，确保南县耕地后备资源调查和标注“恢复属性”地类分析评价技术工作成果的现势性和准确性。</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EE912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FD365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49.6000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CC0F2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2023-05-11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C834BF">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南县自然资源局</w:t>
            </w:r>
          </w:p>
        </w:tc>
      </w:tr>
    </w:tbl>
    <w:p w14:paraId="5FAC1F6A">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701"/>
        <w:gridCol w:w="10483"/>
        <w:gridCol w:w="2268"/>
      </w:tblGrid>
      <w:tr w14:paraId="72DD45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701"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C577B82">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2268"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A36F0D1">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19A0BCB7">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04EA1D3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A74F289">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41DB266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A899FF">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D35E9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BCDC08">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5DB8F9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5B9B2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A54E83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E173C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ABAA7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C2DF3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D1203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3D5B9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55019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8FB865">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67E7C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00D22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E3EB6B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DA7301">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22BD6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6C93F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35DA8D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27A120">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FFD7C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56AF1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014B0C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6D066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68CC3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0270D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D347B6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A7706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41466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9A6D0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0AF1F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34971B">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2FEFB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092D0F">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62FD6CB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EFAF7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D3264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7674E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F60D2D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D5925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CB568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6E3DD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CFB6FE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86DFF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615BA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FFA9F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7A62A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47318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29977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40BBA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D901DF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269B8E">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C4B6A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BDDB3C">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5350076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39A38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BB628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42AFA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6193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76CB3BC4">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2F4657">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6DE96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93C669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000000" w:sz="4" w:space="0"/>
              <w:right w:val="single" w:color="000000" w:sz="4" w:space="0"/>
            </w:tcBorders>
            <w:noWrap w:val="0"/>
            <w:vAlign w:val="center"/>
          </w:tcPr>
          <w:p w14:paraId="59938733">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246826C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7CEE29">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DB1A10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701171E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74FD3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43FD0">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423F2A9">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2784985">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5CE5A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ADF18">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4CCB4A6">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36F43C7D">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BC14F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88006F">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61BD40A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5A697E9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50F6F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12EC47">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5FC95052">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1AD95DE7">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C5288F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B3CB4">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2EBBFAF">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1A6924A0">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6683E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A69F8E">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7941046">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BCC6F6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DD4EA9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36A66E">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2D74EF7">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6CBB3828">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02D780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vAlign w:val="center"/>
          </w:tcPr>
          <w:p w14:paraId="3EF02123">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70738A2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62F17542">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AC421C1">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ACEA2C7">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513775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098A5CC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7FF19799">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89A76B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19756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36DB247C">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488A8408">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2DDA73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7150838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76B48F8E">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DD06C7">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56BA82">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C0A86E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042FA3">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585168">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B8AD4C">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73C025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74BE9F">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B39CDB">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C20FBE">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4ECF3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13C52D11">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4D1FDE08">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874B834">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675F8891"/>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57A61288"/>
    <w:rsid w:val="114527A5"/>
    <w:rsid w:val="1DF41BA2"/>
    <w:rsid w:val="57A61288"/>
    <w:rsid w:val="722A3EDB"/>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color w:val="000000"/>
      <w:sz w:val="20"/>
      <w:szCs w:val="20"/>
      <w:u w:val="none"/>
    </w:rPr>
  </w:style>
  <w:style w:type="character" w:customStyle="1" w:styleId="5">
    <w:name w:val="font01"/>
    <w:basedOn w:val="3"/>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5815</Words>
  <Characters>6401</Characters>
  <Lines>0</Lines>
  <Paragraphs>0</Paragraphs>
  <TotalTime>37</TotalTime>
  <ScaleCrop>false</ScaleCrop>
  <LinksUpToDate>false</LinksUpToDate>
  <CharactersWithSpaces>6441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2026-11-03T07:25:08Z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