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湖南中核建设工程有限公司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湖南中核建设工程有限公司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国有企业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长沙市天心区中意二路509号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谢武平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甲级：测绘航空摄影、摄影测量与遥感、工程测量、界线与不动产测绘、地理信息系统工程</w:t>
            </w:r>
          </w:p>
        </w:tc>
      </w:tr>
    </w:tbl>
    <w:p w14:paraId="26B8FDB0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1311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8D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472D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C3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DE1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F8E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E9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E0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50E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65B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D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李恺睿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E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8EF43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8CB0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CF15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0C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李欣星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B6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B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4F32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3AF9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A0DD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B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雷惠敏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1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4F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FA79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5806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A801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7A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彭术霞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12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C8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795A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663A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C3FB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FF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钟万国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3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D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B9D9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DB9E18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72753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49624C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CA37C1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37BBD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周长亮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  丹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BD13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王宇翔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AE06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3942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4E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  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9D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D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0422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2CE1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F9B6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27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陈则刚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38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1A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2305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10B4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DAC1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31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E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1B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4998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C066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AB0F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9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  煦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D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64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AC1E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4311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8C72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9C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胡海清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C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0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0A41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3C5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8B89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9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游明松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A2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B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A1F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5C094F37">
      <w:pPr>
        <w:rPr>
          <w:rFonts w:hint="default" w:ascii="Times New Roman" w:hAnsi="Times New Roman" w:cs="Times New Roman"/>
        </w:rPr>
      </w:pPr>
    </w:p>
    <w:p w14:paraId="3C950232">
      <w:pPr>
        <w:rPr>
          <w:rFonts w:hint="default" w:ascii="Times New Roman" w:hAnsi="Times New Roman" w:cs="Times New Roman"/>
        </w:rPr>
      </w:pPr>
    </w:p>
    <w:p w14:paraId="1DDF90A6">
      <w:pPr>
        <w:rPr>
          <w:rFonts w:hint="default" w:ascii="Times New Roman" w:hAnsi="Times New Roman" w:cs="Times New Roman"/>
        </w:rPr>
      </w:pPr>
    </w:p>
    <w:p w14:paraId="08EB95BA">
      <w:pPr>
        <w:rPr>
          <w:rFonts w:hint="default" w:ascii="Times New Roman" w:hAnsi="Times New Roman" w:cs="Times New Roman"/>
        </w:rPr>
      </w:pPr>
    </w:p>
    <w:p w14:paraId="0F7290B5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奚  媛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4F5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8AB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陈龙昌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4B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A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69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EF02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9381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8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翟世斌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A6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02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44C0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1B2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22ED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5D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都小刚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1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E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3362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7BF2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E499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C4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高海涛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2B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7B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0A62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C99B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F125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A0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  明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37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8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7486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B06C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8359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67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胡鸿毅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8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53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9ED0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896D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02AD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52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汪九平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AB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34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2536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F4CA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91ED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3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  蓓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0F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2F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4C03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84E3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82B6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2C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何日彬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BC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0C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1448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352D0FB4">
      <w:pPr>
        <w:rPr>
          <w:rFonts w:hint="default" w:ascii="Times New Roman" w:hAnsi="Times New Roman" w:cs="Times New Roman"/>
        </w:rPr>
      </w:pPr>
    </w:p>
    <w:p w14:paraId="593339C5">
      <w:pPr>
        <w:rPr>
          <w:rFonts w:hint="default" w:ascii="Times New Roman" w:hAnsi="Times New Roman" w:cs="Times New Roman"/>
        </w:rPr>
      </w:pPr>
    </w:p>
    <w:p w14:paraId="3CA35847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陈式湘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陈思羽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7464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C67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黄得万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0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4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DC4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2A9A5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BAB1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69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王慧敏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2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C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1037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地质工程</w:t>
            </w:r>
          </w:p>
        </w:tc>
      </w:tr>
      <w:tr w14:paraId="2E76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773F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4C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王克宏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8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A3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17D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17AE9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9D2E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D9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  晶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35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C6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D44B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  <w:tr w14:paraId="41C47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B21B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23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邓德虎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1A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8F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FF61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地质调查与矿产勘查</w:t>
            </w:r>
          </w:p>
        </w:tc>
      </w:tr>
      <w:tr w14:paraId="4103F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CC94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8B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朱文景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C6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E3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2530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  <w:tr w14:paraId="11623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AD1D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C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  珺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D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A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ADCA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  <w:tr w14:paraId="43F8E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24CE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9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杨晓花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35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37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F66D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  <w:tr w14:paraId="12748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E7A0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27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燚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5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EF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0C02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  <w:tr w14:paraId="5ABBB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BA2A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A8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刘鹏峰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4C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F2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9BCD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  <w:tr w14:paraId="49249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41BC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93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岳耀武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4D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6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459E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58310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A40C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12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邹勇军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93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84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023B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67209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8EEF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62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谢武平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40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F6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591F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土木工程</w:t>
            </w:r>
          </w:p>
        </w:tc>
      </w:tr>
      <w:tr w14:paraId="35927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3945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C8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夏四红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62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3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B086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  <w:tr w14:paraId="53181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1256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2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向业鹏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15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98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4C1F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  <w:tr w14:paraId="71256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6755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7F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  栋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46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C0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9F03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</w:tbl>
    <w:p w14:paraId="653C61F2">
      <w:pPr>
        <w:rPr>
          <w:rFonts w:hint="default" w:ascii="Times New Roman" w:hAnsi="Times New Roman" w:cs="Times New Roman"/>
        </w:rPr>
      </w:pPr>
    </w:p>
    <w:p w14:paraId="68C5DE53">
      <w:pPr>
        <w:rPr>
          <w:rFonts w:hint="default" w:ascii="Times New Roman" w:hAnsi="Times New Roman" w:cs="Times New Roman"/>
        </w:rPr>
      </w:pPr>
    </w:p>
    <w:p w14:paraId="1746AE94">
      <w:pPr>
        <w:rPr>
          <w:rFonts w:hint="default" w:ascii="Times New Roman" w:hAnsi="Times New Roman" w:cs="Times New Roman"/>
        </w:rPr>
      </w:pPr>
    </w:p>
    <w:p w14:paraId="0A00E63E">
      <w:pPr>
        <w:rPr>
          <w:rFonts w:hint="default" w:ascii="Times New Roman" w:hAnsi="Times New Roman" w:cs="Times New Roman"/>
        </w:rPr>
      </w:pPr>
    </w:p>
    <w:p w14:paraId="25D50C70">
      <w:pPr>
        <w:rPr>
          <w:rFonts w:hint="default" w:ascii="Times New Roman" w:hAnsi="Times New Roman" w:cs="Times New Roman"/>
        </w:rPr>
      </w:pPr>
    </w:p>
    <w:p w14:paraId="60843E1B">
      <w:pPr>
        <w:rPr>
          <w:rFonts w:hint="default" w:ascii="Times New Roman" w:hAnsi="Times New Roman" w:cs="Times New Roman"/>
        </w:rPr>
      </w:pPr>
    </w:p>
    <w:p w14:paraId="32AEFE18">
      <w:pPr>
        <w:rPr>
          <w:rFonts w:hint="default" w:ascii="Times New Roman" w:hAnsi="Times New Roman" w:cs="Times New Roman"/>
        </w:rPr>
      </w:pPr>
    </w:p>
    <w:p w14:paraId="6C7689C4">
      <w:pPr>
        <w:rPr>
          <w:rFonts w:hint="default" w:ascii="Times New Roman" w:hAnsi="Times New Roman" w:cs="Times New Roman"/>
        </w:rPr>
      </w:pPr>
    </w:p>
    <w:p w14:paraId="6193FDA2">
      <w:pPr>
        <w:rPr>
          <w:rFonts w:hint="default" w:ascii="Times New Roman" w:hAnsi="Times New Roman" w:cs="Times New Roman"/>
        </w:rPr>
      </w:pPr>
    </w:p>
    <w:p w14:paraId="6BF811B6">
      <w:pPr>
        <w:rPr>
          <w:rFonts w:hint="default" w:ascii="Times New Roman" w:hAnsi="Times New Roman" w:cs="Times New Roman"/>
        </w:rPr>
      </w:pPr>
    </w:p>
    <w:p w14:paraId="5F77A053">
      <w:pPr>
        <w:rPr>
          <w:rFonts w:hint="default" w:ascii="Times New Roman" w:hAnsi="Times New Roman" w:cs="Times New Roman"/>
        </w:rPr>
      </w:pPr>
    </w:p>
    <w:p w14:paraId="11386BB7">
      <w:pPr>
        <w:rPr>
          <w:rFonts w:hint="default" w:ascii="Times New Roman" w:hAnsi="Times New Roman" w:cs="Times New Roman"/>
        </w:rPr>
      </w:pPr>
    </w:p>
    <w:p w14:paraId="264C969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中海达F200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中海达F5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 索佳IM52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 徕卡TM60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0D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72F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08F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千寻SR1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5A74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C647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FEFF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254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3088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中海达F62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03A7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6BFF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9E07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CCF6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164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中海达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2F04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5CD0D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824C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D55B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9BD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索佳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FAEA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F406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4321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03F8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CFBB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拓普康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100E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7671C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D79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E47B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7200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科力达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E0FC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B59F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E59C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188B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1799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中海达全站仪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1F87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BD14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A17D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A01F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F092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索佳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CAB1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A064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90AB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558D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74F5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苏州一光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C885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120B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15AE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A96B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17E2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索佳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2974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D593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4829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6D8F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1378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厦门致睿ZR-M66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96B7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2C48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A4D5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990F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E34D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大疆四旋翼无人机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B9D9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D0D4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6134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0F25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专业测绘航摄仪及其他测绘传感器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A29B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厦门致睿ZR-DM5-Pro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FA9F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76DF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7ED3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99D5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专业测绘航摄仪及其他测绘传感器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255D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北科天绘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D8C1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E4D2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28D3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DE56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遥感图像处理系统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1CE4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裸眼测图软件MAP3D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9E3A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7F268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8789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E9AE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7B39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雷迪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EB68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906D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FE3B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BF9C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3966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南方cass10.1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3C1A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2B3F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1DB7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599B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F006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北斗编绘北斗建库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12B3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</w:tbl>
    <w:p w14:paraId="42F41242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8449F1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11436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E92CF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91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重要保护地自然资源确权登记技术服务包3（湖南凤凰九重岩、凤凰两头羊）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6D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地点位于吉首凤凰县，主要工作内容：收集了相关基础资料，制作了工作底图，开展了湖南凤凰九重岩自然保护区（整合优化前）、湖南凤凰两头羊自然保护区（整合优化前）、凤凰国家地质公园（整合优化后〕、湖南凤凰省级自然保护区（整合优化后）、南华山家森林公园（整合优化后）5个登记单元的预划。配合发布了通告，开展了地籍调查工作，形成了地籍调查表、数据库、登记单元图、地籍图、专题图等自然资源地籍调查成果及预登记成果，并通过了第三方质量检查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6C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B4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116.6000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65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E1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湖南省自然资源厅</w:t>
            </w:r>
          </w:p>
        </w:tc>
      </w:tr>
      <w:tr w14:paraId="12392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2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CDAB7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2B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湖南省建成区黑臭水体遥感解译及排查项目-包2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FE9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1、资料整理：鉴理遥感解译单位提供疑似黑臭水体图斑清单及湖南省2023年县级及以上城市黑臭水体清单。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、现场核查：针对整理的疑似黑臭水体图斑及公开清单黑臭水体，采用现场快速检测设备及氨氮快检试纸(纳氏试剂光度法或水杨酸-次氯酸盐光度法)现场开展检测点位布设及监测(只开展一次监测)、水体黑臭程度调查、人员访谈，初步判定识别水体黑臭情况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、样品采集及检测：根据现场核查倩况，初步判定疑似黑臭的水体图斑的黑臭情况，按现场快速检测点位要求，采集及测试样品，溶解氧、透明度、氨氮的检测方法采用最新的国家及行业标准并出具具有CMA资质的合格检测报告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4、疑似黑臭水体成效判定：根据现场快速检测敬据及实验室数据，对异常水体图斑开展是否黑臭成效判定。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5、成果报告编制及成果报送：参考《城市黑臭水体鉴治环境保护行动工作指南》生态环境部水生态环境司要求，根据现场核查汲监测数据，提交成果报告及疑似黑臭水体清单。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A6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测绘航空摄影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FE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83.0600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D6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2025-04-11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6C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湖南省生态环境厅</w:t>
            </w:r>
          </w:p>
        </w:tc>
      </w:tr>
      <w:tr w14:paraId="2EF07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73386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F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友谊东项目基坑监测工程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EC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项目在湖南省长沙市，主要对友谊东地铁项目进行：支护结构变形监测、周边地表的裂缝观测与沉降观测、基坑坡顶沉降位移观测、基坑周边土体、构筑物沉降与位移监测等。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E9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D2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71.6813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E2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2023-12-24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D8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湖南建工友阿房地产开发有限公司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BB43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溆浦县园地、林地、草地定级项目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地点位于溆浦县。工作内容：以溆浦县2021年度国土变更调查数据为底图，辅以现有国土、森林、草原调查监测和土壤普查等成果资料，结合外业实地调查，依据相关技术规程和规范，统笼现有工作成果和省级完成分等工作成果，对溆浦县域范围内的所有园地、林地、草地开展定级工作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54.8200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2024-09-03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溆浦县自然资源局</w:t>
            </w: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兴山县全民所有自然资源资产清查项目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位于宜昌市兴山县，工作内容主要有：实物量清查、经济价值估算、成果预检、成果核查、数据入库、总结应用，摸清兴山县土地、矿产、森林、草原、湿地和水6类全民所有自然资源资产“家底"，查清全民所有自然资源资产实物量，探索核算价值量，开展成果应用研究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69.3800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2024-04-08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兴山县自然资源和规划局</w:t>
            </w:r>
          </w:p>
        </w:tc>
      </w:tr>
      <w:tr w14:paraId="70B4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ED62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96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湘资沅澧“四水”干流自然资源确权登记 地籍调查及成果编制 湘江干流(永州段)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88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项目位于永州市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主要工作内容：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1.补充收集资料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在基础底图的基础上，到标段所属市、县补充收集开展地籍调查所需的相关资料。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2.完善工作底图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按照《指南》的技术要求对补充收集的资料进行矢量化、格式转化、坐标转化等技术处理，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对基础工作底图进行补充完善，形成完整的工作底图。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3.预划登记单元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登记单元。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依据《办法》、《指南》及登记机构关于登记单元划分的技术要求，以工作底图为基础预划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4.配合发布通告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按照登记机构的要求，在标段范围内配合登记机构发布首次登记通告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E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203.7097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8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2023-11-29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59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湖南省自然资源厅</w:t>
            </w:r>
          </w:p>
        </w:tc>
      </w:tr>
    </w:tbl>
    <w:p w14:paraId="4162110E">
      <w:pPr>
        <w:rPr>
          <w:rFonts w:hint="default" w:ascii="Times New Roman" w:hAnsi="Times New Roman" w:cs="Times New Roman"/>
        </w:rPr>
      </w:pPr>
    </w:p>
    <w:p w14:paraId="641E4DD7">
      <w:pPr>
        <w:rPr>
          <w:rFonts w:hint="default" w:ascii="Times New Roman" w:hAnsi="Times New Roman" w:cs="Times New Roman"/>
        </w:rPr>
      </w:pPr>
    </w:p>
    <w:p w14:paraId="46F963C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1334396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02D725D2"/>
    <w:rsid w:val="050F0537"/>
    <w:rsid w:val="09976DD7"/>
    <w:rsid w:val="0E91754B"/>
    <w:rsid w:val="1193257A"/>
    <w:rsid w:val="18E33B81"/>
    <w:rsid w:val="190C24CF"/>
    <w:rsid w:val="1C0F4EF3"/>
    <w:rsid w:val="2A574DEB"/>
    <w:rsid w:val="2DA95405"/>
    <w:rsid w:val="50631789"/>
    <w:rsid w:val="57A61288"/>
    <w:rsid w:val="593A51BD"/>
    <w:rsid w:val="6DF92D9A"/>
    <w:rsid w:val="6DFB21AE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3922</Words>
  <Characters>4214</Characters>
  <Lines>0</Lines>
  <Paragraphs>0</Paragraphs>
  <TotalTime>47</TotalTime>
  <ScaleCrop>false</ScaleCrop>
  <LinksUpToDate>false</LinksUpToDate>
  <CharactersWithSpaces>4251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2026-11-03T01:33:36Z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