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9ECE8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589FE3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50DF30C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江侗族自治县城乡规划测绘事务中心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BCCB0CF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EC143F3">
      <w:pPr>
        <w:rPr>
          <w:rFonts w:hint="default" w:ascii="Times New Roman" w:hAnsi="Times New Roman" w:cs="Times New Roman"/>
        </w:rPr>
      </w:pPr>
    </w:p>
    <w:p w14:paraId="0E51A29F">
      <w:pPr>
        <w:rPr>
          <w:rFonts w:hint="default" w:ascii="Times New Roman" w:hAnsi="Times New Roman" w:cs="Times New Roman"/>
        </w:rPr>
      </w:pPr>
    </w:p>
    <w:p w14:paraId="0593701F">
      <w:pPr>
        <w:rPr>
          <w:rFonts w:hint="default" w:ascii="Times New Roman" w:hAnsi="Times New Roman" w:cs="Times New Roman"/>
        </w:rPr>
      </w:pPr>
    </w:p>
    <w:p w14:paraId="6BB9B535">
      <w:pPr>
        <w:rPr>
          <w:rFonts w:hint="default" w:ascii="Times New Roman" w:hAnsi="Times New Roman" w:cs="Times New Roman"/>
        </w:rPr>
      </w:pPr>
    </w:p>
    <w:p w14:paraId="65B74F12">
      <w:pPr>
        <w:rPr>
          <w:rFonts w:hint="default" w:ascii="Times New Roman" w:hAnsi="Times New Roman" w:cs="Times New Roman"/>
        </w:rPr>
      </w:pPr>
    </w:p>
    <w:p w14:paraId="0A5358DD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065C6C8D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6CAA3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096D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2B4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芷江侗族自治县城乡规划测绘事务中心</w:t>
            </w:r>
          </w:p>
        </w:tc>
      </w:tr>
      <w:tr w14:paraId="53D4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BAD7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F9E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1003C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B966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39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芷江侗族自治县自然资源局院内</w:t>
            </w:r>
          </w:p>
        </w:tc>
      </w:tr>
      <w:tr w14:paraId="0DE4B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645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7EC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李复华</w:t>
            </w:r>
          </w:p>
        </w:tc>
      </w:tr>
      <w:tr w14:paraId="61B2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2A63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2C8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0E0A4CF9">
      <w:pPr>
        <w:rPr>
          <w:rFonts w:hint="default" w:ascii="Times New Roman" w:hAnsi="Times New Roman" w:cs="Times New Roman"/>
        </w:rPr>
      </w:pPr>
    </w:p>
    <w:p w14:paraId="49043F2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397479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F801B0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0900D2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221C0D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963848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7CFA36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F8FF0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4EC5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C8C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11A30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063C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25B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930B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4CF6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AC80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5D8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CFF9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A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邱拥军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A0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444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1B00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AB5E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B62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D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林春兰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AC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05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AC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11BAE39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B40EB2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6A3BD6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6CF55D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D0978D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883570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F446F3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3C9BD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5DFB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EA41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4FD0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25D6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D0A8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133E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C1A7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475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B97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7EA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9F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张盛雄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B2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AB8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2D6F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595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D0BF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73C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琴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A8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4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FD7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8A81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014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BD7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陈祖建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000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CF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B28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ED4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5BA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A59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补荣沅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ED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0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26CE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A166BE7">
      <w:pPr>
        <w:rPr>
          <w:rFonts w:hint="default" w:ascii="Times New Roman" w:hAnsi="Times New Roman" w:cs="Times New Roman"/>
        </w:rPr>
      </w:pPr>
    </w:p>
    <w:p w14:paraId="20DB3450">
      <w:pPr>
        <w:rPr>
          <w:rFonts w:hint="default" w:ascii="Times New Roman" w:hAnsi="Times New Roman" w:cs="Times New Roman"/>
        </w:rPr>
      </w:pPr>
    </w:p>
    <w:p w14:paraId="597E841E">
      <w:pPr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、</w:t>
      </w:r>
    </w:p>
    <w:p w14:paraId="3C258573">
      <w:pPr>
        <w:rPr>
          <w:rFonts w:hint="default" w:ascii="Times New Roman" w:hAnsi="Times New Roman" w:cs="Times New Roman"/>
        </w:rPr>
      </w:pPr>
    </w:p>
    <w:p w14:paraId="57EC214C">
      <w:pPr>
        <w:rPr>
          <w:rFonts w:hint="default" w:ascii="Times New Roman" w:hAnsi="Times New Roman" w:cs="Times New Roman"/>
        </w:rPr>
      </w:pPr>
    </w:p>
    <w:p w14:paraId="2B0088B5">
      <w:pPr>
        <w:rPr>
          <w:rFonts w:hint="default" w:ascii="Times New Roman" w:hAnsi="Times New Roman" w:cs="Times New Roman"/>
        </w:rPr>
      </w:pPr>
    </w:p>
    <w:p w14:paraId="10DBB415">
      <w:pPr>
        <w:rPr>
          <w:rFonts w:hint="default" w:ascii="Times New Roman" w:hAnsi="Times New Roman" w:cs="Times New Roman"/>
        </w:rPr>
      </w:pPr>
    </w:p>
    <w:p w14:paraId="6E4AAAB8">
      <w:pPr>
        <w:rPr>
          <w:rFonts w:hint="default" w:ascii="Times New Roman" w:hAnsi="Times New Roman" w:cs="Times New Roman"/>
        </w:rPr>
      </w:pPr>
    </w:p>
    <w:p w14:paraId="789F7289">
      <w:pPr>
        <w:rPr>
          <w:rFonts w:hint="default" w:ascii="Times New Roman" w:hAnsi="Times New Roman" w:cs="Times New Roman"/>
        </w:rPr>
      </w:pPr>
    </w:p>
    <w:p w14:paraId="59E29517">
      <w:pPr>
        <w:rPr>
          <w:rFonts w:hint="default" w:ascii="Times New Roman" w:hAnsi="Times New Roman" w:cs="Times New Roman"/>
        </w:rPr>
      </w:pPr>
    </w:p>
    <w:p w14:paraId="57C5AB1D">
      <w:pPr>
        <w:rPr>
          <w:rFonts w:hint="default" w:ascii="Times New Roman" w:hAnsi="Times New Roman" w:cs="Times New Roman"/>
        </w:rPr>
      </w:pPr>
    </w:p>
    <w:p w14:paraId="379D0E20">
      <w:pPr>
        <w:rPr>
          <w:rFonts w:hint="default" w:ascii="Times New Roman" w:hAnsi="Times New Roman" w:cs="Times New Roman"/>
        </w:rPr>
      </w:pPr>
    </w:p>
    <w:p w14:paraId="78FE22D8">
      <w:pPr>
        <w:rPr>
          <w:rFonts w:hint="default" w:ascii="Times New Roman" w:hAnsi="Times New Roman" w:cs="Times New Roman"/>
        </w:rPr>
      </w:pPr>
    </w:p>
    <w:p w14:paraId="7F7373E4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2AF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5328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60DD3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B5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CE5C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C5B0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ADAD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6019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C865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74E2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9B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徐小明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2B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E6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DA3C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AB4B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D31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09C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解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荣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85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9B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F059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D3E5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B63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A6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杨皓鈞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27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22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9DE1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21262A4">
      <w:pPr>
        <w:rPr>
          <w:rFonts w:hint="default" w:ascii="Times New Roman" w:hAnsi="Times New Roman" w:cs="Times New Roman"/>
        </w:rPr>
      </w:pPr>
    </w:p>
    <w:p w14:paraId="53CAB463">
      <w:pPr>
        <w:rPr>
          <w:rFonts w:hint="default" w:ascii="Times New Roman" w:hAnsi="Times New Roman" w:cs="Times New Roman"/>
        </w:rPr>
      </w:pPr>
    </w:p>
    <w:p w14:paraId="09E9D9B2">
      <w:pPr>
        <w:rPr>
          <w:rFonts w:hint="default" w:ascii="Times New Roman" w:hAnsi="Times New Roman" w:cs="Times New Roman"/>
        </w:rPr>
      </w:pPr>
    </w:p>
    <w:p w14:paraId="3EF823CF">
      <w:pPr>
        <w:rPr>
          <w:rFonts w:hint="default" w:ascii="Times New Roman" w:hAnsi="Times New Roman" w:cs="Times New Roman"/>
        </w:rPr>
      </w:pPr>
    </w:p>
    <w:p w14:paraId="2D980B76">
      <w:pPr>
        <w:rPr>
          <w:rFonts w:hint="default" w:ascii="Times New Roman" w:hAnsi="Times New Roman" w:cs="Times New Roman"/>
        </w:rPr>
      </w:pPr>
    </w:p>
    <w:p w14:paraId="0A85D748">
      <w:pPr>
        <w:rPr>
          <w:rFonts w:hint="default" w:ascii="Times New Roman" w:hAnsi="Times New Roman" w:cs="Times New Roman"/>
        </w:rPr>
      </w:pPr>
    </w:p>
    <w:p w14:paraId="0CB97090">
      <w:pPr>
        <w:rPr>
          <w:rFonts w:hint="default" w:ascii="Times New Roman" w:hAnsi="Times New Roman" w:cs="Times New Roman"/>
        </w:rPr>
      </w:pPr>
    </w:p>
    <w:p w14:paraId="2D4919B8">
      <w:pPr>
        <w:rPr>
          <w:rFonts w:hint="default" w:ascii="Times New Roman" w:hAnsi="Times New Roman" w:cs="Times New Roman"/>
        </w:rPr>
      </w:pPr>
    </w:p>
    <w:p w14:paraId="0C4318D8">
      <w:pPr>
        <w:rPr>
          <w:rFonts w:hint="default" w:ascii="Times New Roman" w:hAnsi="Times New Roman" w:cs="Times New Roman"/>
        </w:rPr>
      </w:pPr>
    </w:p>
    <w:p w14:paraId="1852251B">
      <w:pPr>
        <w:rPr>
          <w:rFonts w:hint="default" w:ascii="Times New Roman" w:hAnsi="Times New Roman" w:cs="Times New Roman"/>
        </w:rPr>
      </w:pPr>
    </w:p>
    <w:p w14:paraId="584E76E9">
      <w:pPr>
        <w:rPr>
          <w:rFonts w:hint="default" w:ascii="Times New Roman" w:hAnsi="Times New Roman" w:cs="Times New Roman"/>
        </w:rPr>
      </w:pPr>
    </w:p>
    <w:p w14:paraId="59B754EF">
      <w:pPr>
        <w:rPr>
          <w:rFonts w:hint="default" w:ascii="Times New Roman" w:hAnsi="Times New Roman" w:cs="Times New Roman"/>
        </w:rPr>
      </w:pPr>
    </w:p>
    <w:p w14:paraId="02B42DB5">
      <w:pPr>
        <w:rPr>
          <w:rFonts w:hint="default" w:ascii="Times New Roman" w:hAnsi="Times New Roman" w:cs="Times New Roman"/>
        </w:rPr>
      </w:pPr>
    </w:p>
    <w:p w14:paraId="7DF61219">
      <w:pPr>
        <w:rPr>
          <w:rFonts w:hint="default" w:ascii="Times New Roman" w:hAnsi="Times New Roman" w:cs="Times New Roman"/>
        </w:rPr>
      </w:pPr>
    </w:p>
    <w:p w14:paraId="3856AD81">
      <w:pPr>
        <w:rPr>
          <w:rFonts w:hint="default" w:ascii="Times New Roman" w:hAnsi="Times New Roman" w:cs="Times New Roman"/>
        </w:rPr>
      </w:pPr>
    </w:p>
    <w:p w14:paraId="4465EDC3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3B98D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999D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3532A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E1F0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9EA2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DB84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0A0B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B316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4181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B90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49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曹建华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C0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19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44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0110A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BCE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A9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唐成健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B6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01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A57C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</w:t>
            </w:r>
          </w:p>
        </w:tc>
      </w:tr>
      <w:tr w14:paraId="6F4F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9722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12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李高忠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A91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5D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167F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土建</w:t>
            </w:r>
          </w:p>
        </w:tc>
      </w:tr>
      <w:tr w14:paraId="407F7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10AF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DE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菠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3B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DB1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AA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2B97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4733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E05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李复华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3B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77B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EF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6087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E9B6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8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95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B9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B1C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2E075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4768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98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杨淋杰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0E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851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1F2A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风景园林</w:t>
            </w:r>
          </w:p>
        </w:tc>
      </w:tr>
      <w:tr w14:paraId="254EB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F805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9FD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贺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梨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CF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23B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181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给水排水</w:t>
            </w:r>
          </w:p>
        </w:tc>
      </w:tr>
    </w:tbl>
    <w:p w14:paraId="068D06C3">
      <w:pPr>
        <w:rPr>
          <w:rFonts w:hint="default" w:ascii="Times New Roman" w:hAnsi="Times New Roman" w:cs="Times New Roman"/>
        </w:rPr>
      </w:pPr>
    </w:p>
    <w:p w14:paraId="5130962D">
      <w:pPr>
        <w:rPr>
          <w:rFonts w:hint="default" w:ascii="Times New Roman" w:hAnsi="Times New Roman" w:cs="Times New Roman"/>
        </w:rPr>
      </w:pPr>
    </w:p>
    <w:p w14:paraId="31273481">
      <w:pPr>
        <w:rPr>
          <w:rFonts w:hint="default" w:ascii="Times New Roman" w:hAnsi="Times New Roman" w:cs="Times New Roman"/>
        </w:rPr>
      </w:pPr>
    </w:p>
    <w:p w14:paraId="5FDCA861">
      <w:pPr>
        <w:rPr>
          <w:rFonts w:hint="default" w:ascii="Times New Roman" w:hAnsi="Times New Roman" w:cs="Times New Roman"/>
        </w:rPr>
      </w:pPr>
    </w:p>
    <w:p w14:paraId="5A74C3DB">
      <w:pPr>
        <w:rPr>
          <w:rFonts w:hint="default" w:ascii="Times New Roman" w:hAnsi="Times New Roman" w:cs="Times New Roman"/>
        </w:rPr>
      </w:pPr>
    </w:p>
    <w:p w14:paraId="44609B5A">
      <w:pPr>
        <w:rPr>
          <w:rFonts w:hint="default" w:ascii="Times New Roman" w:hAnsi="Times New Roman" w:cs="Times New Roman"/>
        </w:rPr>
      </w:pPr>
    </w:p>
    <w:p w14:paraId="6D9F850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FE6CBF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16500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E08D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BA1D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591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8636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0518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8D2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07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21F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蓝图收发一体化GNSS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4EEC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</w:tr>
      <w:tr w14:paraId="1FDF7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302E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4B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42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南方S86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130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63D20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8207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64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2E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565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35755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B128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75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0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南方S86-T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3323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00C5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988E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D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0E9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南方NTS-662R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D8D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62683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DEA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2E2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7C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南方LTS-352N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395B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27BE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A66D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D8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F96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H-D410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B81C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 w14:paraId="026AA96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1C2A86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5940BE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562DD4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DDF464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61800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5C21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B171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0646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492DD8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3B2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7216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9F906D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9769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479DA3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41F8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2B698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512D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F69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84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新店坪镇上坪村经济合作社农产品仓储设施农用地项目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6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项目用地地址：新店坪镇上坪村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一、测绘工程内容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1,测绘比例尺1：1000宗地图。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2,开展土地权属调查和面积测绘。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3,制作宗地图件及数据坐标(2000坐标值)。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二、测绘工程质量标准，按照湖南省《测绘产品检查验收》(DB43/7309.2—2004)地方标准和《土地勘测定界规程》国土资源行业标准TD/T 1008—2007执行。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69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大地测量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3A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00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2026-01-05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87D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芷江侗族自治县自然资源局</w:t>
            </w:r>
          </w:p>
        </w:tc>
      </w:tr>
      <w:tr w14:paraId="54BAC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092B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DE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芷江县芷江镇民政局养老中心建设用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DB4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项目用地地址：芷江镇下菜园村马家坳组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一、测绘工程内容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1,测绘比例尺1：1000宗地图。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2,开展土地权属调查和面积测绘。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3,制作宗地图件及数据坐标(2000坐标值)。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二、测绘工程质量标准，按照湖南省《测绘产品检查验收》(DB43/7309.2—2004)地方标准和《土地勘测定界规程》国土资源行业标准TD/T 1008—2007执行。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AE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大地测量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822B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54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2025-05-30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560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芷江侗族自治县自然资源局</w:t>
            </w:r>
          </w:p>
        </w:tc>
      </w:tr>
      <w:tr w14:paraId="38ED0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6A7C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9B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洞下场村柑桔仓库农业设施用地项目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70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项目用地地址：洞下场乡洞下场村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一、测绘工程内容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1,测绘比例尺1：1000宗地图。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2,开展土地权属调查和面积测绘。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3,制作宗地图件及数据坐标(2000坐标值)。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二、测绘工程质量标准，按照湖南省《测绘产品检查验收》(DB43/7309.2—2004)地方标准和《土地勘测定界规程》国土资源行业标准TD/T 1008—2007执行。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532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大地测量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DA4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27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2024-03-12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F8E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芷江侗族自治县自然资源局</w:t>
            </w:r>
          </w:p>
        </w:tc>
      </w:tr>
      <w:tr w14:paraId="1172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A2E6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2B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芷江缨权家庭猪羊养殖场农业设施用地项目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DD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项目用地地址：芷江县芷江镇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一、测绘工程内容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1,测绘比例尺1：1000宗地图。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2,开展土地权属调查和面积测绘。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3,制作宗地图件及数据坐标(2000坐标值)。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二、测绘工程质量标准，按照湖南省《测绘产品检查验收》(DB43/7309.2—2004)地方标准和《土地勘测定界规程》国土资源行业标准TD/T 1008—2007执行。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D98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6EA2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FC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2023-08-30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24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芷江侗族自治县自然资源局</w:t>
            </w:r>
          </w:p>
        </w:tc>
      </w:tr>
      <w:tr w14:paraId="74CC4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752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54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洞下场乡畜禽类污染再生资源利用项目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E5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项目用地地址：洞下场乡洞下场村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一、测绘工程内容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1,测绘比例尺1：1000宗地图。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2,开展土地权属调查和面积测绘。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3,制作宗地图件及数据坐标(2000坐标值)。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br w:type="textWrapping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二、测绘工程质量标准，按照湖南省《测绘产品检查验收》(DB43/7309.2—2004)地方标准和《土地勘测定界规程》国土资源行业标准TD/T 1008—2007执行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A7D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971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B3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2022-03-24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238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芷江侗族自治县自然资源局</w:t>
            </w:r>
          </w:p>
        </w:tc>
      </w:tr>
    </w:tbl>
    <w:p w14:paraId="48ED0AFC">
      <w:pPr>
        <w:rPr>
          <w:rFonts w:hint="default" w:ascii="Times New Roman" w:hAnsi="Times New Roman" w:cs="Times New Roman"/>
        </w:rPr>
      </w:pPr>
    </w:p>
    <w:p w14:paraId="17EC4FA7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3EC3CC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1D3ABD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7E18E80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4BAAFA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F7A4BBD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459B853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99B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2608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ADA0E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58B49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2FB39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3E928D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0A2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27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B7A8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39BFB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62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05D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6BD3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A8D1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8F7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556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EFD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D86B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04A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4D67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2D3B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887C7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12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D9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3B1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204D4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369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A0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A439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08B3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4FD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212C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8900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2B18F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47C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F3A1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89E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5551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9173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C704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69FF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3AF4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E958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F4A8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FA91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F3984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6C65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67F1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0AC7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BA17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724A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DD0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ABC0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F9BBB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46AD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3990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F942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CE0042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AA0C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510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39A1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16F2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2C39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8583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77E9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FCE8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5A27A9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9F43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313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3AC500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E08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6A697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367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8ADF8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790E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4B98D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29F6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00DA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E394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B1140D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720F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4CC6F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B9D2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9B1A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09D1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A677B2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CB9B9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D6CB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4BD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277F6C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00DFC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9131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D935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D3BF1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27BB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282B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733B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9946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9B85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314B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4B02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4EF2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4D65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A2D7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C795B6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61CB1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2577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A6236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2902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A58E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2D3F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26671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995A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C702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E839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D1EA29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0D4B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11EB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2D36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659A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D5818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53E8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24FB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15973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98CF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369D4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170C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8405A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BBF5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8A88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0D51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AA28E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DEDF6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2363C5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47BB4249"/>
    <w:rsid w:val="57A61288"/>
    <w:rsid w:val="656367E2"/>
    <w:rsid w:val="72FE0A93"/>
    <w:rsid w:val="7DC8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2828</Words>
  <Characters>3226</Characters>
  <Lines>0</Lines>
  <Paragraphs>0</Paragraphs>
  <TotalTime>7</TotalTime>
  <ScaleCrop>false</ScaleCrop>
  <LinksUpToDate>false</LinksUpToDate>
  <CharactersWithSpaces>3246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2026-11-02T06:57:35Z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