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4B3D">
      <w:pPr>
        <w:jc w:val="both"/>
        <w:rPr>
          <w:rFonts w:hint="eastAsia" w:ascii="方正小标宋简体" w:hAnsi="方正小标宋简体" w:eastAsia="方正小标宋简体" w:cs="方正小标宋简体"/>
          <w:b w:val="0"/>
          <w:bCs/>
          <w:sz w:val="48"/>
          <w:szCs w:val="48"/>
          <w:u w:val="single"/>
          <w:lang w:val="en-US" w:eastAsia="zh-CN" w:bidi="ar"/>
        </w:rPr>
      </w:pPr>
    </w:p>
    <w:p w14:paraId="1AA9AC7E">
      <w:pPr>
        <w:jc w:val="both"/>
        <w:rPr>
          <w:rFonts w:hint="eastAsia" w:ascii="方正小标宋简体" w:hAnsi="方正小标宋简体" w:eastAsia="方正小标宋简体" w:cs="方正小标宋简体"/>
          <w:b w:val="0"/>
          <w:bCs/>
          <w:sz w:val="48"/>
          <w:szCs w:val="48"/>
          <w:u w:val="single"/>
          <w:lang w:val="en-US" w:eastAsia="zh-CN" w:bidi="ar"/>
        </w:rPr>
      </w:pPr>
    </w:p>
    <w:p w14:paraId="3F945217">
      <w:pPr>
        <w:jc w:val="both"/>
        <w:rPr>
          <w:rFonts w:hint="eastAsia" w:ascii="方正小标宋简体" w:hAnsi="方正小标宋简体" w:eastAsia="方正小标宋简体" w:cs="方正小标宋简体"/>
          <w:b w:val="0"/>
          <w:bCs/>
          <w:sz w:val="48"/>
          <w:szCs w:val="48"/>
          <w:u w:val="single"/>
          <w:lang w:val="en-US" w:eastAsia="zh-CN" w:bidi="ar"/>
        </w:rPr>
      </w:pPr>
    </w:p>
    <w:p w14:paraId="460534A2">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eastAsia="zh-CN" w:bidi="ar"/>
        </w:rPr>
        <w:t>城步苗族自治县不动产测绘队</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0976ADFE">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3F5C1552">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B6C84E4">
      <w:pPr>
        <w:rPr>
          <w:rFonts w:hint="default" w:ascii="Times New Roman" w:hAnsi="Times New Roman" w:cs="Times New Roman"/>
        </w:rPr>
      </w:pPr>
    </w:p>
    <w:p w14:paraId="1E3FF6CF">
      <w:pPr>
        <w:rPr>
          <w:rFonts w:hint="default" w:ascii="Times New Roman" w:hAnsi="Times New Roman" w:cs="Times New Roman"/>
        </w:rPr>
      </w:pPr>
    </w:p>
    <w:p w14:paraId="0B1A75B6">
      <w:pPr>
        <w:rPr>
          <w:rFonts w:hint="default" w:ascii="Times New Roman" w:hAnsi="Times New Roman" w:cs="Times New Roman"/>
        </w:rPr>
      </w:pPr>
    </w:p>
    <w:p w14:paraId="1B1CFDBA">
      <w:pPr>
        <w:rPr>
          <w:rFonts w:hint="default" w:ascii="Times New Roman" w:hAnsi="Times New Roman" w:cs="Times New Roman"/>
        </w:rPr>
      </w:pPr>
    </w:p>
    <w:p w14:paraId="4FD1A593">
      <w:pPr>
        <w:rPr>
          <w:rFonts w:hint="default" w:ascii="Times New Roman" w:hAnsi="Times New Roman" w:cs="Times New Roman"/>
        </w:rPr>
      </w:pPr>
    </w:p>
    <w:p w14:paraId="5CB5B363">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4"/>
        <w:gridCol w:w="11661"/>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城步苗族自治县不动产测绘队</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事业单位</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城步苗族自治县儒林镇新田路98号</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杨</w:t>
            </w:r>
            <w:r>
              <w:rPr>
                <w:rFonts w:hint="eastAsia" w:ascii="宋体" w:hAnsi="宋体" w:eastAsia="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rPr>
              <w:t>军</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乙级：工程测量、界线与不动产测绘</w:t>
            </w:r>
          </w:p>
        </w:tc>
      </w:tr>
    </w:tbl>
    <w:p w14:paraId="26B8FDB0">
      <w:pPr>
        <w:rPr>
          <w:rFonts w:hint="default" w:ascii="Times New Roman" w:hAnsi="Times New Roman" w:cs="Times New Roman"/>
        </w:rPr>
      </w:pPr>
    </w:p>
    <w:p w14:paraId="3D780408">
      <w:pPr>
        <w:jc w:val="center"/>
        <w:rPr>
          <w:rFonts w:hint="default" w:ascii="Times New Roman" w:hAnsi="Times New Roman" w:cs="Times New Roman"/>
          <w:b/>
          <w:spacing w:val="70"/>
          <w:sz w:val="36"/>
        </w:rPr>
      </w:pPr>
    </w:p>
    <w:p w14:paraId="29C481CB">
      <w:pPr>
        <w:jc w:val="center"/>
        <w:rPr>
          <w:rFonts w:hint="default" w:ascii="Times New Roman" w:hAnsi="Times New Roman" w:cs="Times New Roman"/>
          <w:b/>
          <w:spacing w:val="70"/>
          <w:sz w:val="36"/>
        </w:rPr>
      </w:pPr>
    </w:p>
    <w:p w14:paraId="7213C11F">
      <w:pPr>
        <w:jc w:val="center"/>
        <w:rPr>
          <w:rFonts w:hint="default" w:ascii="Times New Roman" w:hAnsi="Times New Roman" w:cs="Times New Roman"/>
          <w:b/>
          <w:spacing w:val="70"/>
          <w:sz w:val="36"/>
        </w:rPr>
      </w:pPr>
    </w:p>
    <w:p w14:paraId="6B16A218">
      <w:pPr>
        <w:jc w:val="center"/>
        <w:rPr>
          <w:rFonts w:hint="default" w:ascii="Times New Roman" w:hAnsi="Times New Roman" w:cs="Times New Roman"/>
          <w:b/>
          <w:spacing w:val="70"/>
          <w:sz w:val="36"/>
        </w:rPr>
      </w:pPr>
    </w:p>
    <w:p w14:paraId="729D09B4">
      <w:pPr>
        <w:jc w:val="center"/>
        <w:rPr>
          <w:rFonts w:hint="default" w:ascii="Times New Roman" w:hAnsi="Times New Roman" w:cs="Times New Roman"/>
          <w:b/>
          <w:spacing w:val="70"/>
          <w:sz w:val="36"/>
        </w:rPr>
      </w:pPr>
    </w:p>
    <w:p w14:paraId="704A2214">
      <w:pPr>
        <w:jc w:val="center"/>
        <w:rPr>
          <w:rFonts w:hint="default" w:ascii="Times New Roman" w:hAnsi="Times New Roman" w:cs="Times New Roman"/>
          <w:b/>
          <w:spacing w:val="70"/>
          <w:sz w:val="36"/>
        </w:rPr>
      </w:pPr>
    </w:p>
    <w:p w14:paraId="1902D386">
      <w:pPr>
        <w:jc w:val="both"/>
        <w:rPr>
          <w:rFonts w:hint="eastAsia" w:ascii="方正小标宋_GBK" w:hAnsi="方正小标宋_GBK" w:eastAsia="方正小标宋_GBK" w:cs="方正小标宋_GBK"/>
          <w:b w:val="0"/>
          <w:bCs w:val="0"/>
          <w:sz w:val="36"/>
          <w:szCs w:val="36"/>
          <w:lang w:bidi="ar"/>
        </w:rPr>
      </w:pPr>
    </w:p>
    <w:p w14:paraId="337BBD27">
      <w:pPr>
        <w:jc w:val="center"/>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47513F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C9B7FB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于建德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B82D6A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C7575D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45</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01A0DF2">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1B1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CD83C5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4E8A88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戴  彬</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183F2A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A07A8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0F1D5C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853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1DBD13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09118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刘  帆</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3A66E0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296E61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4A051EF">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5C094F37">
      <w:pPr>
        <w:rPr>
          <w:rFonts w:hint="default" w:ascii="Times New Roman" w:hAnsi="Times New Roman" w:cs="Times New Roman"/>
        </w:rPr>
      </w:pPr>
    </w:p>
    <w:p w14:paraId="39012F33">
      <w:pPr>
        <w:rPr>
          <w:rFonts w:hint="default" w:ascii="Times New Roman" w:hAnsi="Times New Roman" w:cs="Times New Roman"/>
        </w:rPr>
      </w:pPr>
    </w:p>
    <w:p w14:paraId="1CF39BEE">
      <w:pPr>
        <w:rPr>
          <w:rFonts w:hint="default" w:ascii="Times New Roman" w:hAnsi="Times New Roman" w:cs="Times New Roman"/>
        </w:rPr>
      </w:pPr>
    </w:p>
    <w:p w14:paraId="3C950232">
      <w:pPr>
        <w:rPr>
          <w:rFonts w:hint="default" w:ascii="Times New Roman" w:hAnsi="Times New Roman" w:cs="Times New Roman"/>
        </w:rPr>
      </w:pPr>
    </w:p>
    <w:p w14:paraId="1DDF90A6">
      <w:pPr>
        <w:rPr>
          <w:rFonts w:hint="default" w:ascii="Times New Roman" w:hAnsi="Times New Roman" w:cs="Times New Roman"/>
        </w:rPr>
      </w:pPr>
    </w:p>
    <w:p w14:paraId="0E08F5DA">
      <w:pPr>
        <w:rPr>
          <w:rFonts w:hint="default" w:ascii="Times New Roman" w:hAnsi="Times New Roman" w:cs="Times New Roman"/>
        </w:rPr>
      </w:pPr>
    </w:p>
    <w:p w14:paraId="19CD3A18">
      <w:pPr>
        <w:rPr>
          <w:rFonts w:hint="default" w:ascii="Times New Roman" w:hAnsi="Times New Roman" w:cs="Times New Roman"/>
        </w:rPr>
      </w:pPr>
    </w:p>
    <w:p w14:paraId="366AC1EA">
      <w:pPr>
        <w:rPr>
          <w:rFonts w:hint="default" w:ascii="Times New Roman" w:hAnsi="Times New Roman" w:cs="Times New Roman"/>
        </w:rPr>
      </w:pPr>
    </w:p>
    <w:p w14:paraId="370688D2">
      <w:pPr>
        <w:rPr>
          <w:rFonts w:hint="default" w:ascii="Times New Roman" w:hAnsi="Times New Roman" w:cs="Times New Roman"/>
        </w:rPr>
      </w:pPr>
    </w:p>
    <w:p w14:paraId="56BAB18A">
      <w:pPr>
        <w:rPr>
          <w:rFonts w:hint="default" w:ascii="Times New Roman" w:hAnsi="Times New Roman" w:cs="Times New Roman"/>
        </w:rPr>
      </w:pPr>
    </w:p>
    <w:p w14:paraId="077157E2">
      <w:pPr>
        <w:rPr>
          <w:rFonts w:hint="default" w:ascii="Times New Roman" w:hAnsi="Times New Roman" w:cs="Times New Roman"/>
        </w:rPr>
      </w:pPr>
    </w:p>
    <w:p w14:paraId="73E8ED34">
      <w:pPr>
        <w:rPr>
          <w:rFonts w:hint="default" w:ascii="Times New Roman" w:hAnsi="Times New Roman" w:cs="Times New Roman"/>
        </w:rPr>
      </w:pPr>
    </w:p>
    <w:p w14:paraId="2648CC7D">
      <w:pPr>
        <w:rPr>
          <w:rFonts w:hint="default" w:ascii="Times New Roman" w:hAnsi="Times New Roman" w:cs="Times New Roman"/>
        </w:rPr>
      </w:pPr>
    </w:p>
    <w:p w14:paraId="08EB95BA">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101D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6965AB5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7497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011E3E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F5D84F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52C65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713D94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040607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E57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1E08D1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373D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杨文广</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B8522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BCFD8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FB69FF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r>
      <w:tr w14:paraId="44F5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0628AB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2A1D1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隆石荣</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AE4BC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3CAF1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D7569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r>
    </w:tbl>
    <w:p w14:paraId="113B4BDD">
      <w:pPr>
        <w:rPr>
          <w:rFonts w:hint="default" w:ascii="Times New Roman" w:hAnsi="Times New Roman" w:cs="Times New Roman"/>
        </w:rPr>
      </w:pPr>
    </w:p>
    <w:p w14:paraId="3868328E">
      <w:pPr>
        <w:rPr>
          <w:rFonts w:hint="default" w:ascii="Times New Roman" w:hAnsi="Times New Roman" w:cs="Times New Roman"/>
        </w:rPr>
      </w:pPr>
    </w:p>
    <w:p w14:paraId="24711FCD">
      <w:pPr>
        <w:rPr>
          <w:rFonts w:hint="default" w:ascii="Times New Roman" w:hAnsi="Times New Roman" w:cs="Times New Roman"/>
        </w:rPr>
      </w:pPr>
    </w:p>
    <w:p w14:paraId="7BCD49EA">
      <w:pPr>
        <w:rPr>
          <w:rFonts w:hint="default" w:ascii="Times New Roman" w:hAnsi="Times New Roman" w:cs="Times New Roman"/>
        </w:rPr>
      </w:pPr>
    </w:p>
    <w:p w14:paraId="60C14C09">
      <w:pPr>
        <w:rPr>
          <w:rFonts w:hint="default" w:ascii="Times New Roman" w:hAnsi="Times New Roman" w:cs="Times New Roman"/>
        </w:rPr>
      </w:pPr>
    </w:p>
    <w:p w14:paraId="4E62E510">
      <w:pPr>
        <w:rPr>
          <w:rFonts w:hint="default" w:ascii="Times New Roman" w:hAnsi="Times New Roman" w:cs="Times New Roman"/>
        </w:rPr>
      </w:pPr>
    </w:p>
    <w:p w14:paraId="5060FCB4">
      <w:pPr>
        <w:rPr>
          <w:rFonts w:hint="default" w:ascii="Times New Roman" w:hAnsi="Times New Roman" w:cs="Times New Roman"/>
        </w:rPr>
      </w:pPr>
    </w:p>
    <w:p w14:paraId="6DFA768B">
      <w:pPr>
        <w:rPr>
          <w:rFonts w:hint="default" w:ascii="Times New Roman" w:hAnsi="Times New Roman" w:cs="Times New Roman"/>
        </w:rPr>
      </w:pPr>
    </w:p>
    <w:p w14:paraId="210C38D8">
      <w:pPr>
        <w:rPr>
          <w:rFonts w:hint="default" w:ascii="Times New Roman" w:hAnsi="Times New Roman" w:cs="Times New Roman"/>
        </w:rPr>
      </w:pPr>
    </w:p>
    <w:p w14:paraId="74C7E21B">
      <w:pPr>
        <w:rPr>
          <w:rFonts w:hint="default" w:ascii="Times New Roman" w:hAnsi="Times New Roman" w:cs="Times New Roman"/>
        </w:rPr>
      </w:pPr>
    </w:p>
    <w:p w14:paraId="7309805E">
      <w:pPr>
        <w:rPr>
          <w:rFonts w:hint="default" w:ascii="Times New Roman" w:hAnsi="Times New Roman" w:cs="Times New Roman"/>
        </w:rPr>
      </w:pPr>
    </w:p>
    <w:p w14:paraId="1062739A">
      <w:pPr>
        <w:rPr>
          <w:rFonts w:hint="default" w:ascii="Times New Roman" w:hAnsi="Times New Roman" w:cs="Times New Roman"/>
        </w:rPr>
      </w:pPr>
    </w:p>
    <w:p w14:paraId="3C81FE32">
      <w:pPr>
        <w:rPr>
          <w:rFonts w:hint="default" w:ascii="Times New Roman" w:hAnsi="Times New Roman" w:cs="Times New Roman"/>
        </w:rPr>
      </w:pPr>
    </w:p>
    <w:p w14:paraId="25C95095">
      <w:pPr>
        <w:rPr>
          <w:rFonts w:hint="default" w:ascii="Times New Roman" w:hAnsi="Times New Roman" w:cs="Times New Roman"/>
        </w:rPr>
      </w:pPr>
    </w:p>
    <w:p w14:paraId="3C85DD5E">
      <w:pPr>
        <w:rPr>
          <w:rFonts w:hint="default" w:ascii="Times New Roman" w:hAnsi="Times New Roman" w:cs="Times New Roman"/>
        </w:rPr>
      </w:pPr>
    </w:p>
    <w:p w14:paraId="70B4D57E">
      <w:pPr>
        <w:rPr>
          <w:rFonts w:hint="default" w:ascii="Times New Roman" w:hAnsi="Times New Roman" w:cs="Times New Roman"/>
        </w:rPr>
      </w:pPr>
    </w:p>
    <w:p w14:paraId="6BBE2AF7">
      <w:pPr>
        <w:rPr>
          <w:rFonts w:hint="default" w:ascii="Times New Roman" w:hAnsi="Times New Roman" w:cs="Times New Roman"/>
        </w:rPr>
      </w:pPr>
    </w:p>
    <w:p w14:paraId="593339C5">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2765"/>
        <w:gridCol w:w="2765"/>
        <w:gridCol w:w="2765"/>
        <w:gridCol w:w="4971"/>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3BCA53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CE8BF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丁锡军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0BCEB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ED2D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38075F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土木工程</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4113CD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F777A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戴</w:t>
            </w:r>
            <w:r>
              <w:rPr>
                <w:rFonts w:hint="eastAsia" w:ascii="宋体" w:hAnsi="宋体" w:cs="宋体"/>
                <w:i w:val="0"/>
                <w:iCs w:val="0"/>
                <w:color w:val="000000"/>
                <w:kern w:val="0"/>
                <w:sz w:val="24"/>
                <w:szCs w:val="24"/>
                <w:u w:val="none"/>
                <w:lang w:val="en-US" w:eastAsia="zh-CN" w:bidi="ar"/>
              </w:rPr>
              <w:t xml:space="preserve">  </w:t>
            </w:r>
            <w:r>
              <w:rPr>
                <w:rFonts w:hint="default" w:ascii="宋体" w:hAnsi="宋体" w:eastAsia="宋体" w:cs="宋体"/>
                <w:i w:val="0"/>
                <w:iCs w:val="0"/>
                <w:color w:val="000000"/>
                <w:kern w:val="0"/>
                <w:sz w:val="24"/>
                <w:szCs w:val="24"/>
                <w:u w:val="none"/>
                <w:lang w:val="en-US" w:eastAsia="zh-CN" w:bidi="ar"/>
              </w:rPr>
              <w:t>辉</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4817A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0C1FE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5332F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国土资源管理</w:t>
            </w:r>
          </w:p>
        </w:tc>
      </w:tr>
    </w:tbl>
    <w:p w14:paraId="55C04522">
      <w:pPr>
        <w:rPr>
          <w:rFonts w:hint="default" w:ascii="Times New Roman" w:hAnsi="Times New Roman" w:cs="Times New Roman"/>
        </w:rPr>
      </w:pPr>
    </w:p>
    <w:p w14:paraId="1344FA42">
      <w:pPr>
        <w:rPr>
          <w:rFonts w:hint="default" w:ascii="Times New Roman" w:hAnsi="Times New Roman" w:cs="Times New Roman"/>
        </w:rPr>
      </w:pPr>
    </w:p>
    <w:p w14:paraId="602A768D">
      <w:pPr>
        <w:rPr>
          <w:rFonts w:hint="default" w:ascii="Times New Roman" w:hAnsi="Times New Roman" w:cs="Times New Roman"/>
        </w:rPr>
      </w:pPr>
    </w:p>
    <w:p w14:paraId="00FCC5CC">
      <w:pPr>
        <w:rPr>
          <w:rFonts w:hint="default" w:ascii="Times New Roman" w:hAnsi="Times New Roman" w:cs="Times New Roman"/>
        </w:rPr>
      </w:pPr>
    </w:p>
    <w:p w14:paraId="48638099">
      <w:pPr>
        <w:rPr>
          <w:rFonts w:hint="default" w:ascii="Times New Roman" w:hAnsi="Times New Roman" w:cs="Times New Roman"/>
        </w:rPr>
      </w:pPr>
    </w:p>
    <w:p w14:paraId="10AAF987">
      <w:pPr>
        <w:rPr>
          <w:rFonts w:hint="default" w:ascii="Times New Roman" w:hAnsi="Times New Roman" w:cs="Times New Roman"/>
        </w:rPr>
      </w:pPr>
    </w:p>
    <w:p w14:paraId="68C5DE53">
      <w:pPr>
        <w:rPr>
          <w:rFonts w:hint="default" w:ascii="Times New Roman" w:hAnsi="Times New Roman" w:cs="Times New Roman"/>
        </w:rPr>
      </w:pPr>
    </w:p>
    <w:p w14:paraId="1746AE94">
      <w:pPr>
        <w:rPr>
          <w:rFonts w:hint="default" w:ascii="Times New Roman" w:hAnsi="Times New Roman" w:cs="Times New Roman"/>
        </w:rPr>
      </w:pPr>
    </w:p>
    <w:p w14:paraId="0A00E63E">
      <w:pPr>
        <w:rPr>
          <w:rFonts w:hint="default" w:ascii="Times New Roman" w:hAnsi="Times New Roman" w:cs="Times New Roman"/>
        </w:rPr>
      </w:pPr>
    </w:p>
    <w:p w14:paraId="25D50C70">
      <w:pPr>
        <w:rPr>
          <w:rFonts w:hint="default" w:ascii="Times New Roman" w:hAnsi="Times New Roman" w:cs="Times New Roman"/>
        </w:rPr>
      </w:pPr>
    </w:p>
    <w:p w14:paraId="60843E1B">
      <w:pPr>
        <w:rPr>
          <w:rFonts w:hint="default" w:ascii="Times New Roman" w:hAnsi="Times New Roman" w:cs="Times New Roman"/>
        </w:rPr>
      </w:pPr>
    </w:p>
    <w:p w14:paraId="6C7689C4">
      <w:pPr>
        <w:rPr>
          <w:rFonts w:hint="default" w:ascii="Times New Roman" w:hAnsi="Times New Roman" w:cs="Times New Roman"/>
        </w:rPr>
      </w:pPr>
    </w:p>
    <w:p w14:paraId="6193FDA2">
      <w:pPr>
        <w:rPr>
          <w:rFonts w:hint="default" w:ascii="Times New Roman" w:hAnsi="Times New Roman" w:cs="Times New Roman"/>
        </w:rPr>
      </w:pPr>
    </w:p>
    <w:p w14:paraId="6BF811B6">
      <w:pPr>
        <w:rPr>
          <w:rFonts w:hint="default" w:ascii="Times New Roman" w:hAnsi="Times New Roman" w:cs="Times New Roman"/>
        </w:rPr>
      </w:pPr>
    </w:p>
    <w:p w14:paraId="5F77A053">
      <w:pPr>
        <w:rPr>
          <w:rFonts w:hint="default" w:ascii="Times New Roman" w:hAnsi="Times New Roman" w:cs="Times New Roman"/>
        </w:rPr>
      </w:pPr>
    </w:p>
    <w:p w14:paraId="11386BB7">
      <w:pPr>
        <w:rPr>
          <w:rFonts w:hint="default" w:ascii="Times New Roman" w:hAnsi="Times New Roman" w:cs="Times New Roman"/>
        </w:rPr>
      </w:pPr>
    </w:p>
    <w:p w14:paraId="4C62867E">
      <w:pPr>
        <w:jc w:val="both"/>
        <w:rPr>
          <w:rFonts w:hint="eastAsia" w:ascii="方正小标宋_GBK" w:hAnsi="方正小标宋_GBK" w:eastAsia="方正小标宋_GBK" w:cs="方正小标宋_GBK"/>
          <w:b w:val="0"/>
          <w:bCs w:val="0"/>
          <w:sz w:val="36"/>
          <w:szCs w:val="36"/>
          <w:lang w:bidi="ar"/>
        </w:rPr>
      </w:pPr>
    </w:p>
    <w:p w14:paraId="7A318BBB">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669"/>
        <w:gridCol w:w="5669"/>
        <w:gridCol w:w="1701"/>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4524AC1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68266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fldChar w:fldCharType="begin"/>
            </w:r>
            <w:r>
              <w:rPr>
                <w:rFonts w:hint="default" w:ascii="宋体" w:hAnsi="宋体" w:eastAsia="宋体" w:cs="宋体"/>
                <w:i w:val="0"/>
                <w:iCs w:val="0"/>
                <w:color w:val="000000"/>
                <w:kern w:val="0"/>
                <w:sz w:val="24"/>
                <w:szCs w:val="24"/>
                <w:u w:val="none"/>
                <w:lang w:val="en-US" w:eastAsia="zh-CN" w:bidi="ar"/>
              </w:rPr>
              <w:instrText xml:space="preserve"> HYPERLINK "javascript:__doPostBack('GvData$ctl02$Link_EquipmentName','')" </w:instrText>
            </w:r>
            <w:r>
              <w:rPr>
                <w:rFonts w:hint="default" w:ascii="宋体" w:hAnsi="宋体" w:eastAsia="宋体" w:cs="宋体"/>
                <w:i w:val="0"/>
                <w:iCs w:val="0"/>
                <w:color w:val="000000"/>
                <w:kern w:val="0"/>
                <w:sz w:val="24"/>
                <w:szCs w:val="24"/>
                <w:u w:val="none"/>
                <w:lang w:val="en-US" w:eastAsia="zh-CN" w:bidi="ar"/>
              </w:rPr>
              <w:fldChar w:fldCharType="separate"/>
            </w:r>
            <w:r>
              <w:rPr>
                <w:rFonts w:hint="default" w:ascii="宋体" w:hAnsi="宋体" w:eastAsia="宋体" w:cs="宋体"/>
                <w:i w:val="0"/>
                <w:iCs w:val="0"/>
                <w:color w:val="000000"/>
                <w:kern w:val="0"/>
                <w:sz w:val="24"/>
                <w:szCs w:val="24"/>
                <w:u w:val="none"/>
                <w:lang w:val="en-US" w:eastAsia="zh-CN" w:bidi="ar"/>
              </w:rPr>
              <w:t>GNSS接收机（不低于5mm+1ppm精度）</w:t>
            </w:r>
            <w:r>
              <w:rPr>
                <w:rFonts w:hint="default" w:ascii="宋体" w:hAnsi="宋体" w:eastAsia="宋体" w:cs="宋体"/>
                <w:i w:val="0"/>
                <w:iCs w:val="0"/>
                <w:color w:val="000000"/>
                <w:kern w:val="0"/>
                <w:sz w:val="24"/>
                <w:szCs w:val="24"/>
                <w:u w:val="none"/>
                <w:lang w:val="en-US" w:eastAsia="zh-CN" w:bidi="ar"/>
              </w:rPr>
              <w:fldChar w:fldCharType="end"/>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858C3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宾得G2RTK</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88A2B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6DD454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8DA89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fldChar w:fldCharType="begin"/>
            </w:r>
            <w:r>
              <w:rPr>
                <w:rFonts w:hint="default" w:ascii="宋体" w:hAnsi="宋体" w:eastAsia="宋体" w:cs="宋体"/>
                <w:i w:val="0"/>
                <w:iCs w:val="0"/>
                <w:color w:val="000000"/>
                <w:kern w:val="0"/>
                <w:sz w:val="24"/>
                <w:szCs w:val="24"/>
                <w:u w:val="none"/>
                <w:lang w:val="en-US" w:eastAsia="zh-CN" w:bidi="ar"/>
              </w:rPr>
              <w:instrText xml:space="preserve"> HYPERLINK "javascript:__doPostBack('GvData$ctl02$Link_EquipmentName','')" </w:instrText>
            </w:r>
            <w:r>
              <w:rPr>
                <w:rFonts w:hint="default" w:ascii="宋体" w:hAnsi="宋体" w:eastAsia="宋体" w:cs="宋体"/>
                <w:i w:val="0"/>
                <w:iCs w:val="0"/>
                <w:color w:val="000000"/>
                <w:kern w:val="0"/>
                <w:sz w:val="24"/>
                <w:szCs w:val="24"/>
                <w:u w:val="none"/>
                <w:lang w:val="en-US" w:eastAsia="zh-CN" w:bidi="ar"/>
              </w:rPr>
              <w:fldChar w:fldCharType="separate"/>
            </w:r>
            <w:r>
              <w:rPr>
                <w:rFonts w:hint="default" w:ascii="宋体" w:hAnsi="宋体" w:eastAsia="宋体" w:cs="宋体"/>
                <w:i w:val="0"/>
                <w:iCs w:val="0"/>
                <w:color w:val="000000"/>
                <w:kern w:val="0"/>
                <w:sz w:val="24"/>
                <w:szCs w:val="24"/>
                <w:u w:val="none"/>
                <w:lang w:val="en-US" w:eastAsia="zh-CN" w:bidi="ar"/>
              </w:rPr>
              <w:t>GNSS接收机（不低于5mm+1ppm精度）</w:t>
            </w:r>
            <w:r>
              <w:rPr>
                <w:rFonts w:hint="default" w:ascii="宋体" w:hAnsi="宋体" w:eastAsia="宋体" w:cs="宋体"/>
                <w:i w:val="0"/>
                <w:iCs w:val="0"/>
                <w:color w:val="000000"/>
                <w:kern w:val="0"/>
                <w:sz w:val="24"/>
                <w:szCs w:val="24"/>
                <w:u w:val="none"/>
                <w:lang w:val="en-US" w:eastAsia="zh-CN" w:bidi="ar"/>
              </w:rPr>
              <w:fldChar w:fldCharType="end"/>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AE8DB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宾得G6RTK</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411CD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58C3D3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51793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fldChar w:fldCharType="begin"/>
            </w:r>
            <w:r>
              <w:rPr>
                <w:rFonts w:hint="default" w:ascii="宋体" w:hAnsi="宋体" w:eastAsia="宋体" w:cs="宋体"/>
                <w:i w:val="0"/>
                <w:iCs w:val="0"/>
                <w:color w:val="000000"/>
                <w:kern w:val="0"/>
                <w:sz w:val="24"/>
                <w:szCs w:val="24"/>
                <w:u w:val="none"/>
                <w:lang w:val="en-US" w:eastAsia="zh-CN" w:bidi="ar"/>
              </w:rPr>
              <w:instrText xml:space="preserve"> HYPERLINK "javascript:__doPostBack('GvData$ctl02$Link_EquipmentName','')" </w:instrText>
            </w:r>
            <w:r>
              <w:rPr>
                <w:rFonts w:hint="default" w:ascii="宋体" w:hAnsi="宋体" w:eastAsia="宋体" w:cs="宋体"/>
                <w:i w:val="0"/>
                <w:iCs w:val="0"/>
                <w:color w:val="000000"/>
                <w:kern w:val="0"/>
                <w:sz w:val="24"/>
                <w:szCs w:val="24"/>
                <w:u w:val="none"/>
                <w:lang w:val="en-US" w:eastAsia="zh-CN" w:bidi="ar"/>
              </w:rPr>
              <w:fldChar w:fldCharType="separate"/>
            </w:r>
            <w:r>
              <w:rPr>
                <w:rFonts w:hint="default" w:ascii="宋体" w:hAnsi="宋体" w:eastAsia="宋体" w:cs="宋体"/>
                <w:i w:val="0"/>
                <w:iCs w:val="0"/>
                <w:color w:val="000000"/>
                <w:kern w:val="0"/>
                <w:sz w:val="24"/>
                <w:szCs w:val="24"/>
                <w:u w:val="none"/>
                <w:lang w:val="en-US" w:eastAsia="zh-CN" w:bidi="ar"/>
              </w:rPr>
              <w:t>GNSS接收机（不低于5mm+1ppm精度）</w:t>
            </w:r>
            <w:r>
              <w:rPr>
                <w:rFonts w:hint="default" w:ascii="宋体" w:hAnsi="宋体" w:eastAsia="宋体" w:cs="宋体"/>
                <w:i w:val="0"/>
                <w:iCs w:val="0"/>
                <w:color w:val="000000"/>
                <w:kern w:val="0"/>
                <w:sz w:val="24"/>
                <w:szCs w:val="24"/>
                <w:u w:val="none"/>
                <w:lang w:val="en-US" w:eastAsia="zh-CN" w:bidi="ar"/>
              </w:rPr>
              <w:fldChar w:fldCharType="end"/>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69B2F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宾得G6RTK</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DF042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C051CB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3BC42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fldChar w:fldCharType="begin"/>
            </w:r>
            <w:r>
              <w:rPr>
                <w:rFonts w:hint="default" w:ascii="宋体" w:hAnsi="宋体" w:eastAsia="宋体" w:cs="宋体"/>
                <w:i w:val="0"/>
                <w:iCs w:val="0"/>
                <w:color w:val="000000"/>
                <w:kern w:val="0"/>
                <w:sz w:val="24"/>
                <w:szCs w:val="24"/>
                <w:u w:val="none"/>
                <w:lang w:val="en-US" w:eastAsia="zh-CN" w:bidi="ar"/>
              </w:rPr>
              <w:instrText xml:space="preserve"> HYPERLINK "javascript:__doPostBack('GvData$ctl05$Link_EquipmentName','')" </w:instrText>
            </w:r>
            <w:r>
              <w:rPr>
                <w:rFonts w:hint="default" w:ascii="宋体" w:hAnsi="宋体" w:eastAsia="宋体" w:cs="宋体"/>
                <w:i w:val="0"/>
                <w:iCs w:val="0"/>
                <w:color w:val="000000"/>
                <w:kern w:val="0"/>
                <w:sz w:val="24"/>
                <w:szCs w:val="24"/>
                <w:u w:val="none"/>
                <w:lang w:val="en-US" w:eastAsia="zh-CN" w:bidi="ar"/>
              </w:rPr>
              <w:fldChar w:fldCharType="separate"/>
            </w:r>
            <w:r>
              <w:rPr>
                <w:rFonts w:hint="default" w:ascii="宋体" w:hAnsi="宋体" w:eastAsia="宋体" w:cs="宋体"/>
                <w:i w:val="0"/>
                <w:iCs w:val="0"/>
                <w:color w:val="000000"/>
                <w:kern w:val="0"/>
                <w:sz w:val="24"/>
                <w:szCs w:val="24"/>
                <w:u w:val="none"/>
                <w:lang w:val="en-US" w:eastAsia="zh-CN" w:bidi="ar"/>
              </w:rPr>
              <w:t>全站仪（不低于2秒级精度）</w:t>
            </w:r>
            <w:r>
              <w:rPr>
                <w:rFonts w:hint="default" w:ascii="宋体" w:hAnsi="宋体" w:eastAsia="宋体" w:cs="宋体"/>
                <w:i w:val="0"/>
                <w:iCs w:val="0"/>
                <w:color w:val="000000"/>
                <w:kern w:val="0"/>
                <w:sz w:val="24"/>
                <w:szCs w:val="24"/>
                <w:u w:val="none"/>
                <w:lang w:val="en-US" w:eastAsia="zh-CN" w:bidi="ar"/>
              </w:rPr>
              <w:fldChar w:fldCharType="end"/>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BDED0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尼康Niro2m+</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BDE6A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bl>
    <w:p w14:paraId="5428D2E4">
      <w:pPr>
        <w:jc w:val="center"/>
        <w:rPr>
          <w:rFonts w:hint="default" w:ascii="Times New Roman" w:hAnsi="Times New Roman" w:cs="Times New Roman"/>
          <w:b/>
          <w:sz w:val="44"/>
          <w:szCs w:val="44"/>
        </w:rPr>
      </w:pPr>
    </w:p>
    <w:p w14:paraId="5A2C0982">
      <w:pPr>
        <w:jc w:val="center"/>
        <w:rPr>
          <w:rFonts w:hint="default" w:ascii="Times New Roman" w:hAnsi="Times New Roman" w:cs="Times New Roman"/>
          <w:b/>
          <w:sz w:val="44"/>
          <w:szCs w:val="44"/>
        </w:rPr>
      </w:pPr>
    </w:p>
    <w:p w14:paraId="1F353C7A">
      <w:pPr>
        <w:jc w:val="center"/>
        <w:rPr>
          <w:rFonts w:hint="default" w:ascii="Times New Roman" w:hAnsi="Times New Roman" w:cs="Times New Roman"/>
          <w:b/>
          <w:sz w:val="44"/>
          <w:szCs w:val="44"/>
        </w:rPr>
      </w:pPr>
    </w:p>
    <w:p w14:paraId="62141B1F">
      <w:pPr>
        <w:jc w:val="center"/>
        <w:rPr>
          <w:rFonts w:hint="default" w:ascii="Times New Roman" w:hAnsi="Times New Roman" w:cs="Times New Roman"/>
          <w:b/>
          <w:sz w:val="44"/>
          <w:szCs w:val="44"/>
        </w:rPr>
      </w:pPr>
    </w:p>
    <w:p w14:paraId="69EECF1C">
      <w:pPr>
        <w:jc w:val="both"/>
        <w:rPr>
          <w:rFonts w:hint="eastAsia" w:ascii="方正小标宋_GBK" w:hAnsi="方正小标宋_GBK" w:eastAsia="方正小标宋_GBK" w:cs="方正小标宋_GBK"/>
          <w:b w:val="0"/>
          <w:bCs w:val="0"/>
          <w:sz w:val="36"/>
          <w:szCs w:val="36"/>
          <w:lang w:bidi="ar"/>
        </w:rPr>
      </w:pPr>
    </w:p>
    <w:p w14:paraId="57E5F20A">
      <w:pPr>
        <w:jc w:val="both"/>
        <w:rPr>
          <w:rFonts w:hint="eastAsia" w:ascii="方正小标宋_GBK" w:hAnsi="方正小标宋_GBK" w:eastAsia="方正小标宋_GBK" w:cs="方正小标宋_GBK"/>
          <w:b w:val="0"/>
          <w:bCs w:val="0"/>
          <w:sz w:val="36"/>
          <w:szCs w:val="36"/>
          <w:lang w:bidi="ar"/>
        </w:rPr>
      </w:pPr>
    </w:p>
    <w:p w14:paraId="55679193">
      <w:pPr>
        <w:jc w:val="both"/>
        <w:rPr>
          <w:rFonts w:hint="eastAsia" w:ascii="方正小标宋_GBK" w:hAnsi="方正小标宋_GBK" w:eastAsia="方正小标宋_GBK" w:cs="方正小标宋_GBK"/>
          <w:b w:val="0"/>
          <w:bCs w:val="0"/>
          <w:sz w:val="36"/>
          <w:szCs w:val="36"/>
          <w:lang w:bidi="ar"/>
        </w:rPr>
      </w:pPr>
    </w:p>
    <w:p w14:paraId="57D8E864">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2417"/>
        <w:gridCol w:w="3625"/>
        <w:gridCol w:w="1813"/>
        <w:gridCol w:w="1813"/>
        <w:gridCol w:w="1813"/>
        <w:gridCol w:w="1813"/>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7099E6A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28B32D9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400CA9DB">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001AC20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E19DC9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5C059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城步苗族自治县中医院办证项目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E99097E">
            <w:pPr>
              <w:spacing w:beforeLines="0" w:afterLine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sz w:val="24"/>
                <w:szCs w:val="24"/>
              </w:rPr>
              <w:t>地点城步苗族自治县儒林镇城西路。作业内容地籍测量和房产测量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8369C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D6026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6BD9F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2026-06-03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BC1355">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城步苗族自治县中医医院</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BE7171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343B2C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城步苗族自治县人民医院办证项目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5874473">
            <w:pPr>
              <w:spacing w:beforeLines="0" w:afterLine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sz w:val="24"/>
                <w:szCs w:val="24"/>
              </w:rPr>
              <w:t>地点城步苗族自治县儒林镇城西路。作业内容地籍测量和房产测量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256D5B">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C23B2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4BB41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2026-05-30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356469">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城步苗族自治县人民医院</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052915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D64086B">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城步苗族自治县农商行办证项目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E2194C9">
            <w:pPr>
              <w:spacing w:beforeLines="0" w:afterLine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sz w:val="24"/>
                <w:szCs w:val="24"/>
              </w:rPr>
              <w:t>项目位于城步苗族自治县儒林镇儒林大道。作业内容对城步苗族自治县农村商业银行新修办公楼及其附属社区进行地籍测量，对新修办公楼进行房产测量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162A00">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A98D5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5000</w:t>
            </w:r>
            <w:bookmarkStart w:id="0" w:name="_GoBack"/>
            <w:bookmarkEnd w:id="0"/>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65342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2026-04-30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DA400D">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城步苗族自治县农商行</w:t>
            </w:r>
          </w:p>
        </w:tc>
      </w:tr>
    </w:tbl>
    <w:p w14:paraId="24A7A892">
      <w:pPr>
        <w:rPr>
          <w:rFonts w:hint="default" w:ascii="Times New Roman" w:hAnsi="Times New Roman" w:cs="Times New Roman"/>
        </w:rPr>
      </w:pPr>
    </w:p>
    <w:p w14:paraId="07D5937E">
      <w:pPr>
        <w:rPr>
          <w:rFonts w:hint="eastAsia" w:ascii="方正小标宋_GBK" w:hAnsi="方正小标宋_GBK" w:eastAsia="方正小标宋_GBK" w:cs="方正小标宋_GBK"/>
          <w:b w:val="0"/>
          <w:bCs w:val="0"/>
          <w:sz w:val="36"/>
          <w:szCs w:val="36"/>
          <w:lang w:bidi="ar"/>
        </w:rPr>
      </w:pPr>
    </w:p>
    <w:p w14:paraId="6192913C">
      <w:pPr>
        <w:rPr>
          <w:rFonts w:hint="eastAsia" w:ascii="方正小标宋_GBK" w:hAnsi="方正小标宋_GBK" w:eastAsia="方正小标宋_GBK" w:cs="方正小标宋_GBK"/>
          <w:b w:val="0"/>
          <w:bCs w:val="0"/>
          <w:sz w:val="36"/>
          <w:szCs w:val="36"/>
          <w:lang w:bidi="ar"/>
        </w:rPr>
      </w:pPr>
    </w:p>
    <w:p w14:paraId="41F6EB75">
      <w:pPr>
        <w:rPr>
          <w:rFonts w:hint="eastAsia" w:ascii="方正小标宋_GBK" w:hAnsi="方正小标宋_GBK" w:eastAsia="方正小标宋_GBK" w:cs="方正小标宋_GBK"/>
          <w:b w:val="0"/>
          <w:bCs w:val="0"/>
          <w:sz w:val="36"/>
          <w:szCs w:val="36"/>
          <w:lang w:bidi="ar"/>
        </w:rPr>
      </w:pPr>
    </w:p>
    <w:p w14:paraId="5828CBC8">
      <w:pPr>
        <w:jc w:val="both"/>
        <w:rPr>
          <w:rFonts w:hint="eastAsia" w:ascii="方正小标宋_GBK" w:hAnsi="方正小标宋_GBK" w:eastAsia="方正小标宋_GBK" w:cs="方正小标宋_GBK"/>
          <w:b w:val="0"/>
          <w:bCs w:val="0"/>
          <w:sz w:val="36"/>
          <w:szCs w:val="36"/>
          <w:lang w:bidi="ar"/>
        </w:rPr>
      </w:pPr>
    </w:p>
    <w:p w14:paraId="4512F4DC">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701"/>
        <w:gridCol w:w="10483"/>
        <w:gridCol w:w="2268"/>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701"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2268"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72225B0E"/>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50D2FC3"/>
    <w:rsid w:val="50F458CC"/>
    <w:rsid w:val="57A61288"/>
    <w:rsid w:val="5DE80C6A"/>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2077</Words>
  <Characters>2214</Characters>
  <Lines>0</Lines>
  <Paragraphs>0</Paragraphs>
  <TotalTime>2</TotalTime>
  <ScaleCrop>false</ScaleCrop>
  <LinksUpToDate>false</LinksUpToDate>
  <CharactersWithSpaces>2229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2026-11-03T05:02:03Z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