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C5DEE">
      <w:pPr>
        <w:spacing w:line="680" w:lineRule="exact"/>
        <w:ind w:firstLine="0" w:firstLineChars="0"/>
        <w:jc w:val="left"/>
        <w:rPr>
          <w:rFonts w:eastAsia="黑体"/>
          <w:sz w:val="32"/>
          <w:szCs w:val="32"/>
        </w:rPr>
      </w:pPr>
      <w:r>
        <w:rPr>
          <w:rFonts w:eastAsia="黑体"/>
          <w:sz w:val="32"/>
          <w:szCs w:val="32"/>
        </w:rPr>
        <w:t>附件</w:t>
      </w:r>
    </w:p>
    <w:p w14:paraId="0A42CD3B">
      <w:pPr>
        <w:spacing w:line="600" w:lineRule="exact"/>
        <w:rPr>
          <w:rFonts w:eastAsia="黑体"/>
          <w:sz w:val="32"/>
          <w:szCs w:val="32"/>
        </w:rPr>
      </w:pPr>
    </w:p>
    <w:p w14:paraId="5E8BD0A0">
      <w:pPr>
        <w:spacing w:line="6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湖南省组织参加“美丽中国”第七届</w:t>
      </w:r>
    </w:p>
    <w:p w14:paraId="0D54E099">
      <w:pPr>
        <w:spacing w:line="68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全国版图知识竞赛活动方案</w:t>
      </w:r>
    </w:p>
    <w:p w14:paraId="0C68DFC4">
      <w:pPr>
        <w:spacing w:line="360" w:lineRule="auto"/>
        <w:ind w:firstLine="640" w:firstLineChars="200"/>
        <w:jc w:val="left"/>
        <w:rPr>
          <w:rFonts w:hint="eastAsia" w:ascii="仿宋_GB2312" w:hAnsi="仿宋_GB2312" w:eastAsia="仿宋_GB2312" w:cs="仿宋_GB2312"/>
          <w:bCs/>
          <w:kern w:val="0"/>
          <w:sz w:val="32"/>
          <w:szCs w:val="32"/>
        </w:rPr>
      </w:pPr>
    </w:p>
    <w:p w14:paraId="56B1F74F">
      <w:pPr>
        <w:overflowPunct w:val="0"/>
        <w:spacing w:line="64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为落实《自然资源部办公厅关于举办“美丽中国”第七届全国版图知识竞赛的通知》（自然资办函〔</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936</w:t>
      </w:r>
      <w:r>
        <w:rPr>
          <w:rFonts w:hint="eastAsia" w:ascii="仿宋_GB2312" w:hAnsi="仿宋_GB2312" w:eastAsia="仿宋_GB2312" w:cs="仿宋_GB2312"/>
          <w:bCs/>
          <w:color w:val="000000" w:themeColor="text1"/>
          <w:kern w:val="0"/>
          <w:sz w:val="32"/>
          <w:szCs w:val="32"/>
          <w14:textFill>
            <w14:solidFill>
              <w14:schemeClr w14:val="tx1"/>
            </w14:solidFill>
          </w14:textFill>
        </w:rPr>
        <w:t>号）要求，根据《教育部办公厅关于公布</w:t>
      </w:r>
      <w:r>
        <w:rPr>
          <w:rFonts w:hint="default" w:eastAsia="仿宋_GB2312"/>
          <w:bCs/>
          <w:color w:val="000000" w:themeColor="text1"/>
          <w:kern w:val="0"/>
          <w:sz w:val="32"/>
          <w:szCs w:val="32"/>
          <w14:textFill>
            <w14:solidFill>
              <w14:schemeClr w14:val="tx1"/>
            </w14:solidFill>
          </w14:textFill>
        </w:rPr>
        <w:t>2025</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2028</w:t>
      </w:r>
      <w:r>
        <w:rPr>
          <w:rFonts w:hint="eastAsia" w:ascii="仿宋_GB2312" w:hAnsi="仿宋_GB2312" w:eastAsia="仿宋_GB2312" w:cs="仿宋_GB2312"/>
          <w:bCs/>
          <w:color w:val="000000" w:themeColor="text1"/>
          <w:kern w:val="0"/>
          <w:sz w:val="32"/>
          <w:szCs w:val="32"/>
          <w14:textFill>
            <w14:solidFill>
              <w14:schemeClr w14:val="tx1"/>
            </w14:solidFill>
          </w14:textFill>
        </w:rPr>
        <w:t>学年面向中小学生的全国性竞赛活动的通知》（教监管厅函〔</w:t>
      </w:r>
      <w:r>
        <w:rPr>
          <w:rFonts w:hint="default" w:eastAsia="仿宋_GB2312"/>
          <w:bCs/>
          <w:color w:val="000000" w:themeColor="text1"/>
          <w:kern w:val="0"/>
          <w:sz w:val="32"/>
          <w:szCs w:val="32"/>
          <w14:textFill>
            <w14:solidFill>
              <w14:schemeClr w14:val="tx1"/>
            </w14:solidFill>
          </w14:textFill>
        </w:rPr>
        <w:t>2025</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7</w:t>
      </w:r>
      <w:r>
        <w:rPr>
          <w:rFonts w:hint="eastAsia" w:ascii="仿宋_GB2312" w:hAnsi="仿宋_GB2312" w:eastAsia="仿宋_GB2312" w:cs="仿宋_GB2312"/>
          <w:bCs/>
          <w:color w:val="000000" w:themeColor="text1"/>
          <w:kern w:val="0"/>
          <w:sz w:val="32"/>
          <w:szCs w:val="32"/>
          <w14:textFill>
            <w14:solidFill>
              <w14:schemeClr w14:val="tx1"/>
            </w14:solidFill>
          </w14:textFill>
        </w:rPr>
        <w:t>号）和《面向中小学生的全国性竞赛活动管理办法》（教监管厅函〔</w:t>
      </w:r>
      <w:r>
        <w:rPr>
          <w:rFonts w:hint="default" w:eastAsia="仿宋_GB2312"/>
          <w:bCs/>
          <w:color w:val="000000" w:themeColor="text1"/>
          <w:kern w:val="0"/>
          <w:sz w:val="32"/>
          <w:szCs w:val="32"/>
          <w14:textFill>
            <w14:solidFill>
              <w14:schemeClr w14:val="tx1"/>
            </w14:solidFill>
          </w14:textFill>
        </w:rPr>
        <w:t>2022</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号）等文件精神，结合我省工作实际，制定本方案。</w:t>
      </w:r>
    </w:p>
    <w:p w14:paraId="442074C3">
      <w:pPr>
        <w:pStyle w:val="2"/>
        <w:keepNext w:val="0"/>
        <w:keepLines w:val="0"/>
        <w:overflowPunct w:val="0"/>
        <w:spacing w:before="0" w:line="640" w:lineRule="exact"/>
        <w:ind w:firstLine="640" w:firstLineChars="200"/>
        <w:rPr>
          <w:rFonts w:eastAsia="黑体"/>
          <w:b w:val="0"/>
          <w:color w:val="000000" w:themeColor="text1"/>
          <w:sz w:val="32"/>
          <w:szCs w:val="32"/>
          <w14:textFill>
            <w14:solidFill>
              <w14:schemeClr w14:val="tx1"/>
            </w14:solidFill>
          </w14:textFill>
        </w:rPr>
      </w:pPr>
      <w:bookmarkStart w:id="0" w:name="_Toc136876419"/>
      <w:r>
        <w:rPr>
          <w:rFonts w:eastAsia="黑体"/>
          <w:b w:val="0"/>
          <w:color w:val="000000" w:themeColor="text1"/>
          <w:sz w:val="32"/>
          <w:szCs w:val="32"/>
          <w14:textFill>
            <w14:solidFill>
              <w14:schemeClr w14:val="tx1"/>
            </w14:solidFill>
          </w14:textFill>
        </w:rPr>
        <w:t>一、</w:t>
      </w:r>
      <w:bookmarkEnd w:id="0"/>
      <w:bookmarkStart w:id="1" w:name="_Toc136876420"/>
      <w:r>
        <w:rPr>
          <w:rFonts w:hint="eastAsia" w:eastAsia="黑体"/>
          <w:b w:val="0"/>
          <w:color w:val="000000" w:themeColor="text1"/>
          <w:sz w:val="32"/>
          <w:szCs w:val="32"/>
          <w14:textFill>
            <w14:solidFill>
              <w14:schemeClr w14:val="tx1"/>
            </w14:solidFill>
          </w14:textFill>
        </w:rPr>
        <w:t>活动</w:t>
      </w:r>
      <w:r>
        <w:rPr>
          <w:rFonts w:eastAsia="黑体"/>
          <w:b w:val="0"/>
          <w:color w:val="000000" w:themeColor="text1"/>
          <w:sz w:val="32"/>
          <w:szCs w:val="32"/>
          <w14:textFill>
            <w14:solidFill>
              <w14:schemeClr w14:val="tx1"/>
            </w14:solidFill>
          </w14:textFill>
        </w:rPr>
        <w:t>目的</w:t>
      </w:r>
      <w:bookmarkEnd w:id="1"/>
    </w:p>
    <w:p w14:paraId="73545FC8">
      <w:pPr>
        <w:overflowPunct w:val="0"/>
        <w:spacing w:line="64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本次活动以习近平新时代中国特色社会主义思想为指导，深入学习贯彻习近平生态文明思想和习近平文化思想，以“公平、公正、公开及自愿参加”为原则，旨在全省范围内进一步普及国家版图知识，提高全民国家版图意识，加强公众爱国主义教育，激发全省青少年热爱美丽中国、传承湖湘文化、讲好湖南故事、树立民族自豪感、建设现代化新湖南的热情，形成“知我国家版图、爱我美丽中国、建我幸福湖湘”的良好氛围。</w:t>
      </w:r>
    </w:p>
    <w:p w14:paraId="2820F14A">
      <w:pPr>
        <w:pStyle w:val="2"/>
        <w:keepNext w:val="0"/>
        <w:keepLines w:val="0"/>
        <w:overflowPunct w:val="0"/>
        <w:spacing w:before="0" w:line="640" w:lineRule="exact"/>
        <w:ind w:firstLine="640" w:firstLineChars="200"/>
        <w:rPr>
          <w:rFonts w:eastAsia="黑体"/>
          <w:b w:val="0"/>
          <w:color w:val="000000" w:themeColor="text1"/>
          <w:sz w:val="32"/>
          <w:szCs w:val="32"/>
          <w14:textFill>
            <w14:solidFill>
              <w14:schemeClr w14:val="tx1"/>
            </w14:solidFill>
          </w14:textFill>
        </w:rPr>
      </w:pPr>
      <w:bookmarkStart w:id="2" w:name="_Toc136876421"/>
      <w:r>
        <w:rPr>
          <w:rFonts w:hint="eastAsia" w:eastAsia="黑体"/>
          <w:b w:val="0"/>
          <w:color w:val="000000" w:themeColor="text1"/>
          <w:sz w:val="32"/>
          <w:szCs w:val="32"/>
          <w14:textFill>
            <w14:solidFill>
              <w14:schemeClr w14:val="tx1"/>
            </w14:solidFill>
          </w14:textFill>
        </w:rPr>
        <w:t>二</w:t>
      </w:r>
      <w:r>
        <w:rPr>
          <w:rFonts w:eastAsia="黑体"/>
          <w:b w:val="0"/>
          <w:color w:val="000000" w:themeColor="text1"/>
          <w:sz w:val="32"/>
          <w:szCs w:val="32"/>
          <w14:textFill>
            <w14:solidFill>
              <w14:schemeClr w14:val="tx1"/>
            </w14:solidFill>
          </w14:textFill>
        </w:rPr>
        <w:t>、组织机构及组织方式</w:t>
      </w:r>
      <w:bookmarkEnd w:id="2"/>
    </w:p>
    <w:p w14:paraId="3CCC9783">
      <w:pPr>
        <w:pStyle w:val="3"/>
        <w:keepNext w:val="0"/>
        <w:keepLines w:val="0"/>
        <w:overflowPunct w:val="0"/>
        <w:spacing w:before="0" w:line="620" w:lineRule="exact"/>
        <w:ind w:firstLine="640" w:firstLineChars="200"/>
        <w:rPr>
          <w:rFonts w:ascii="Times New Roman" w:hAnsi="Times New Roman" w:eastAsia="楷体"/>
          <w:b w:val="0"/>
          <w:color w:val="000000" w:themeColor="text1"/>
          <w:sz w:val="32"/>
          <w14:textFill>
            <w14:solidFill>
              <w14:schemeClr w14:val="tx1"/>
            </w14:solidFill>
          </w14:textFill>
        </w:rPr>
      </w:pPr>
      <w:bookmarkStart w:id="3" w:name="_Toc136876422"/>
      <w:r>
        <w:rPr>
          <w:rFonts w:ascii="Times New Roman" w:hAnsi="Times New Roman" w:eastAsia="楷体"/>
          <w:b w:val="0"/>
          <w:color w:val="000000" w:themeColor="text1"/>
          <w:sz w:val="32"/>
          <w14:textFill>
            <w14:solidFill>
              <w14:schemeClr w14:val="tx1"/>
            </w14:solidFill>
          </w14:textFill>
        </w:rPr>
        <w:t>（一）组织机构</w:t>
      </w:r>
      <w:bookmarkEnd w:id="3"/>
    </w:p>
    <w:p w14:paraId="27846740">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bookmarkStart w:id="4" w:name="OLE_LINK1"/>
      <w:r>
        <w:rPr>
          <w:rFonts w:hint="eastAsia" w:ascii="仿宋_GB2312" w:hAnsi="仿宋_GB2312" w:eastAsia="仿宋_GB2312" w:cs="仿宋_GB2312"/>
          <w:bCs/>
          <w:color w:val="000000" w:themeColor="text1"/>
          <w:kern w:val="0"/>
          <w:sz w:val="32"/>
          <w:szCs w:val="32"/>
          <w14:textFill>
            <w14:solidFill>
              <w14:schemeClr w14:val="tx1"/>
            </w14:solidFill>
          </w14:textFill>
        </w:rPr>
        <w:t>本次活动由湖南省自然资源厅主办，湖南省第三测绘院承办，湖南省自然资源事务中心、湖南省测绘产品质量检验中心、湖南省测绘地理信息学会、湖南省地理信息产业协会协办，各市州自然资源和规划局参加。</w:t>
      </w:r>
    </w:p>
    <w:bookmarkEnd w:id="4"/>
    <w:p w14:paraId="26D824EF">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本次活动组建省竞赛组织委员会（以下简称“省组委会”）和专家委员会。省组委会由省自然资源厅、省第三测绘院、省自然资源事务中心、省测绘产品质量检验中心、省测绘地理信息学会、省地理信息产业协会相关负责人组成，下设组委会办公室和赛务组，组委会办公室设在省自然资源厅地信处，赛务组设在省第三测绘院。专家委员会由省内相关机关事业单位、高校、研究机构、社会组织中从事自然资源、地图、地理、历史、文化艺术、科普教育等领域工作的专家组成。</w:t>
      </w:r>
    </w:p>
    <w:p w14:paraId="614D6984">
      <w:pPr>
        <w:pStyle w:val="3"/>
        <w:keepNext w:val="0"/>
        <w:keepLines w:val="0"/>
        <w:overflowPunct w:val="0"/>
        <w:spacing w:before="0" w:line="620" w:lineRule="exact"/>
        <w:ind w:firstLine="640" w:firstLineChars="200"/>
        <w:rPr>
          <w:rFonts w:ascii="Times New Roman" w:hAnsi="Times New Roman" w:eastAsia="楷体"/>
          <w:b w:val="0"/>
          <w:color w:val="000000" w:themeColor="text1"/>
          <w:sz w:val="32"/>
          <w14:textFill>
            <w14:solidFill>
              <w14:schemeClr w14:val="tx1"/>
            </w14:solidFill>
          </w14:textFill>
        </w:rPr>
      </w:pPr>
      <w:bookmarkStart w:id="5" w:name="_Toc136876423"/>
      <w:r>
        <w:rPr>
          <w:rFonts w:ascii="Times New Roman" w:hAnsi="Times New Roman" w:eastAsia="楷体"/>
          <w:b w:val="0"/>
          <w:color w:val="000000" w:themeColor="text1"/>
          <w:sz w:val="32"/>
          <w14:textFill>
            <w14:solidFill>
              <w14:schemeClr w14:val="tx1"/>
            </w14:solidFill>
          </w14:textFill>
        </w:rPr>
        <w:t>（二）组织方式</w:t>
      </w:r>
      <w:bookmarkEnd w:id="5"/>
    </w:p>
    <w:p w14:paraId="42663A59">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省组委会负责比赛的组织协调、宣传推广、作品征集、评审评比、推优推先、奖励发放等工作，并指导市州参与开展比赛，赛务组负责赛事的具体筹办，专家委员会负责赛事题目审定、作品评审等工作。</w:t>
      </w:r>
    </w:p>
    <w:p w14:paraId="32EA97F2">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各市州自然资源和规划局负责各自市级赛事活动的组织开展工作。</w:t>
      </w:r>
    </w:p>
    <w:p w14:paraId="58E86A9E">
      <w:pPr>
        <w:pStyle w:val="2"/>
        <w:keepNext w:val="0"/>
        <w:keepLines w:val="0"/>
        <w:overflowPunct w:val="0"/>
        <w:spacing w:before="0" w:line="620" w:lineRule="exact"/>
        <w:ind w:firstLine="640" w:firstLineChars="200"/>
        <w:rPr>
          <w:rFonts w:eastAsia="黑体"/>
          <w:b w:val="0"/>
          <w:color w:val="000000" w:themeColor="text1"/>
          <w:sz w:val="32"/>
          <w:szCs w:val="32"/>
          <w14:textFill>
            <w14:solidFill>
              <w14:schemeClr w14:val="tx1"/>
            </w14:solidFill>
          </w14:textFill>
        </w:rPr>
      </w:pPr>
      <w:bookmarkStart w:id="6" w:name="_Toc136876424"/>
      <w:r>
        <w:rPr>
          <w:rFonts w:hint="eastAsia" w:eastAsia="黑体"/>
          <w:b w:val="0"/>
          <w:color w:val="000000" w:themeColor="text1"/>
          <w:sz w:val="32"/>
          <w:szCs w:val="32"/>
          <w14:textFill>
            <w14:solidFill>
              <w14:schemeClr w14:val="tx1"/>
            </w14:solidFill>
          </w14:textFill>
        </w:rPr>
        <w:t>三</w:t>
      </w:r>
      <w:r>
        <w:rPr>
          <w:rFonts w:eastAsia="黑体"/>
          <w:b w:val="0"/>
          <w:color w:val="000000" w:themeColor="text1"/>
          <w:sz w:val="32"/>
          <w:szCs w:val="32"/>
          <w14:textFill>
            <w14:solidFill>
              <w14:schemeClr w14:val="tx1"/>
            </w14:solidFill>
          </w14:textFill>
        </w:rPr>
        <w:t>、活动内容</w:t>
      </w:r>
      <w:bookmarkEnd w:id="6"/>
    </w:p>
    <w:p w14:paraId="1C5580F6">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本次活动以“美丽中国”为主题，组织开展全国版图知识竞赛，分为中小学组和社会组。其中中小学组竞赛包含国家版图知识竞赛和少儿手绘地图大赛两项内容，少儿手绘地图大赛分市级评比、省级选拔和全国决赛三个阶段进行。社会组开展湖湘地理文创设计大赛。</w:t>
      </w:r>
    </w:p>
    <w:p w14:paraId="573C40DC">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省组委会将在“天地图·湖南”网站（网址：</w:t>
      </w:r>
      <w:r>
        <w:rPr>
          <w:rFonts w:hint="default" w:eastAsia="仿宋_GB2312"/>
          <w:bCs/>
          <w:color w:val="000000" w:themeColor="text1"/>
          <w:kern w:val="0"/>
          <w:sz w:val="32"/>
          <w:szCs w:val="32"/>
          <w14:textFill>
            <w14:solidFill>
              <w14:schemeClr w14:val="tx1"/>
            </w14:solidFill>
          </w14:textFill>
        </w:rPr>
        <w:t>https://hunan.tianditu.gov.cn/）</w:t>
      </w:r>
      <w:r>
        <w:rPr>
          <w:rFonts w:hint="eastAsia" w:ascii="仿宋_GB2312" w:hAnsi="仿宋_GB2312" w:eastAsia="仿宋_GB2312" w:cs="仿宋_GB2312"/>
          <w:bCs/>
          <w:color w:val="000000" w:themeColor="text1"/>
          <w:kern w:val="0"/>
          <w:sz w:val="32"/>
          <w:szCs w:val="32"/>
          <w14:textFill>
            <w14:solidFill>
              <w14:schemeClr w14:val="tx1"/>
            </w14:solidFill>
          </w14:textFill>
        </w:rPr>
        <w:t>设立国家版图知识竞赛、少儿手绘地图大赛和湖湘地理文创设计大赛宣传专栏和留言板，专栏主要科普国家版图知识、相关法律法规内容并答疑赛事活动常见问题，留言板主要回复网友留言的参赛问题。</w:t>
      </w:r>
    </w:p>
    <w:p w14:paraId="63474B95">
      <w:pPr>
        <w:pStyle w:val="3"/>
        <w:keepNext w:val="0"/>
        <w:keepLines w:val="0"/>
        <w:overflowPunct w:val="0"/>
        <w:spacing w:before="0" w:line="620" w:lineRule="exact"/>
        <w:ind w:firstLine="640" w:firstLineChars="200"/>
        <w:rPr>
          <w:rFonts w:hint="eastAsia" w:ascii="楷体_GB2312" w:hAnsi="楷体_GB2312" w:eastAsia="楷体_GB2312" w:cs="楷体_GB2312"/>
          <w:b w:val="0"/>
          <w:color w:val="000000" w:themeColor="text1"/>
          <w:sz w:val="32"/>
          <w14:textFill>
            <w14:solidFill>
              <w14:schemeClr w14:val="tx1"/>
            </w14:solidFill>
          </w14:textFill>
        </w:rPr>
      </w:pPr>
      <w:bookmarkStart w:id="7" w:name="_Toc136876425"/>
      <w:r>
        <w:rPr>
          <w:rFonts w:hint="eastAsia" w:ascii="楷体_GB2312" w:hAnsi="楷体_GB2312" w:eastAsia="楷体_GB2312" w:cs="楷体_GB2312"/>
          <w:b w:val="0"/>
          <w:color w:val="000000" w:themeColor="text1"/>
          <w:sz w:val="32"/>
          <w14:textFill>
            <w14:solidFill>
              <w14:schemeClr w14:val="tx1"/>
            </w14:solidFill>
          </w14:textFill>
        </w:rPr>
        <w:t>（一）全国版图知识竞赛（中小学组）</w:t>
      </w:r>
      <w:bookmarkEnd w:id="7"/>
    </w:p>
    <w:p w14:paraId="5CC56410">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“美丽中国”全国版图知识竞赛（中小学组）已纳入教育部</w:t>
      </w:r>
      <w:r>
        <w:rPr>
          <w:rFonts w:hint="default" w:eastAsia="仿宋_GB2312"/>
          <w:bCs/>
          <w:color w:val="000000" w:themeColor="text1"/>
          <w:kern w:val="0"/>
          <w:sz w:val="32"/>
          <w:szCs w:val="32"/>
          <w14:textFill>
            <w14:solidFill>
              <w14:schemeClr w14:val="tx1"/>
            </w14:solidFill>
          </w14:textFill>
        </w:rPr>
        <w:t>2025</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2028</w:t>
      </w:r>
      <w:r>
        <w:rPr>
          <w:rFonts w:hint="eastAsia" w:ascii="仿宋_GB2312" w:hAnsi="仿宋_GB2312" w:eastAsia="仿宋_GB2312" w:cs="仿宋_GB2312"/>
          <w:bCs/>
          <w:color w:val="000000" w:themeColor="text1"/>
          <w:kern w:val="0"/>
          <w:sz w:val="32"/>
          <w:szCs w:val="32"/>
          <w14:textFill>
            <w14:solidFill>
              <w14:schemeClr w14:val="tx1"/>
            </w14:solidFill>
          </w14:textFill>
        </w:rPr>
        <w:t>学年面向中小学生的全国性竞赛活动名单，竞赛采用线上注册、统一答题的参赛形式。</w:t>
      </w:r>
    </w:p>
    <w:p w14:paraId="0551E1DA">
      <w:pPr>
        <w:pStyle w:val="4"/>
        <w:keepNext w:val="0"/>
        <w:keepLines w:val="0"/>
        <w:overflowPunct w:val="0"/>
        <w:spacing w:before="0" w:after="0" w:line="62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8" w:name="_Toc136876426"/>
      <w:r>
        <w:rPr>
          <w:rFonts w:hint="default" w:eastAsia="仿宋_GB2312"/>
          <w:color w:val="000000" w:themeColor="text1"/>
          <w:sz w:val="32"/>
          <w14:textFill>
            <w14:solidFill>
              <w14:schemeClr w14:val="tx1"/>
            </w14:solidFill>
          </w14:textFill>
        </w:rPr>
        <w:t>1</w:t>
      </w:r>
      <w:r>
        <w:rPr>
          <w:rFonts w:hint="eastAsia" w:ascii="仿宋_GB2312" w:hAnsi="仿宋_GB2312" w:eastAsia="仿宋_GB2312" w:cs="仿宋_GB2312"/>
          <w:color w:val="000000" w:themeColor="text1"/>
          <w:sz w:val="32"/>
          <w14:textFill>
            <w14:solidFill>
              <w14:schemeClr w14:val="tx1"/>
            </w14:solidFill>
          </w14:textFill>
        </w:rPr>
        <w:t>.</w:t>
      </w:r>
      <w:bookmarkEnd w:id="8"/>
      <w:r>
        <w:rPr>
          <w:rFonts w:hint="eastAsia" w:ascii="仿宋_GB2312" w:hAnsi="仿宋_GB2312" w:eastAsia="仿宋_GB2312" w:cs="仿宋_GB2312"/>
          <w:color w:val="000000" w:themeColor="text1"/>
          <w:sz w:val="32"/>
          <w14:textFill>
            <w14:solidFill>
              <w14:schemeClr w14:val="tx1"/>
            </w14:solidFill>
          </w14:textFill>
        </w:rPr>
        <w:t>计划安排</w:t>
      </w:r>
    </w:p>
    <w:p w14:paraId="3DD3CA41">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注册时间：</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11</w:t>
      </w:r>
      <w:r>
        <w:rPr>
          <w:rFonts w:hint="eastAsia" w:ascii="仿宋_GB2312" w:hAnsi="仿宋_GB2312" w:eastAsia="仿宋_GB2312" w:cs="仿宋_GB2312"/>
          <w:bCs/>
          <w:color w:val="000000" w:themeColor="text1"/>
          <w:kern w:val="0"/>
          <w:sz w:val="32"/>
          <w:szCs w:val="32"/>
          <w14:textFill>
            <w14:solidFill>
              <w14:schemeClr w14:val="tx1"/>
            </w14:solidFill>
          </w14:textFill>
        </w:rPr>
        <w:t>月前（具体注册时间依据全国大赛组委会通知）。</w:t>
      </w:r>
    </w:p>
    <w:p w14:paraId="24A88F2F">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答题时间：</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12</w:t>
      </w:r>
      <w:r>
        <w:rPr>
          <w:rFonts w:hint="eastAsia" w:ascii="仿宋_GB2312" w:hAnsi="仿宋_GB2312" w:eastAsia="仿宋_GB2312" w:cs="仿宋_GB2312"/>
          <w:bCs/>
          <w:color w:val="000000" w:themeColor="text1"/>
          <w:kern w:val="0"/>
          <w:sz w:val="32"/>
          <w:szCs w:val="32"/>
          <w14:textFill>
            <w14:solidFill>
              <w14:schemeClr w14:val="tx1"/>
            </w14:solidFill>
          </w14:textFill>
        </w:rPr>
        <w:t>月至</w:t>
      </w:r>
      <w:r>
        <w:rPr>
          <w:rFonts w:hint="default" w:eastAsia="仿宋_GB2312"/>
          <w:bCs/>
          <w:color w:val="000000" w:themeColor="text1"/>
          <w:kern w:val="0"/>
          <w:sz w:val="32"/>
          <w:szCs w:val="32"/>
          <w14:textFill>
            <w14:solidFill>
              <w14:schemeClr w14:val="tx1"/>
            </w14:solidFill>
          </w14:textFill>
        </w:rPr>
        <w:t>2027</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3</w:t>
      </w:r>
      <w:r>
        <w:rPr>
          <w:rFonts w:hint="eastAsia" w:ascii="仿宋_GB2312" w:hAnsi="仿宋_GB2312" w:eastAsia="仿宋_GB2312" w:cs="仿宋_GB2312"/>
          <w:bCs/>
          <w:color w:val="000000" w:themeColor="text1"/>
          <w:kern w:val="0"/>
          <w:sz w:val="32"/>
          <w:szCs w:val="32"/>
          <w14:textFill>
            <w14:solidFill>
              <w14:schemeClr w14:val="tx1"/>
            </w14:solidFill>
          </w14:textFill>
        </w:rPr>
        <w:t>月（具体答题时间依据全国大赛组委会通知）。</w:t>
      </w:r>
    </w:p>
    <w:p w14:paraId="72498BC5">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全国大赛组委会将于</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年测绘法宣传日暨国家版图意识宣传周期间（</w:t>
      </w:r>
      <w:r>
        <w:rPr>
          <w:rFonts w:hint="default" w:eastAsia="仿宋_GB2312"/>
          <w:bCs/>
          <w:color w:val="000000" w:themeColor="text1"/>
          <w:kern w:val="0"/>
          <w:sz w:val="32"/>
          <w:szCs w:val="32"/>
          <w14:textFill>
            <w14:solidFill>
              <w14:schemeClr w14:val="tx1"/>
            </w14:solidFill>
          </w14:textFill>
        </w:rPr>
        <w:t>8</w:t>
      </w:r>
      <w:r>
        <w:rPr>
          <w:rFonts w:hint="eastAsia" w:ascii="仿宋_GB2312" w:hAnsi="仿宋_GB2312" w:eastAsia="仿宋_GB2312" w:cs="仿宋_GB2312"/>
          <w:bCs/>
          <w:color w:val="000000" w:themeColor="text1"/>
          <w:kern w:val="0"/>
          <w:sz w:val="32"/>
          <w:szCs w:val="32"/>
          <w14:textFill>
            <w14:solidFill>
              <w14:schemeClr w14:val="tx1"/>
            </w14:solidFill>
          </w14:textFill>
        </w:rPr>
        <w:t>月底），通过自然资源部官网、官微、自然资源报、竞赛平台等渠道公布答题时段、路径、注意事项等信息。</w:t>
      </w:r>
    </w:p>
    <w:p w14:paraId="179A9BD1">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9" w:name="_Toc136876427"/>
      <w:r>
        <w:rPr>
          <w:rFonts w:hint="default" w:eastAsia="仿宋_GB2312"/>
          <w:color w:val="000000" w:themeColor="text1"/>
          <w:sz w:val="32"/>
          <w14:textFill>
            <w14:solidFill>
              <w14:schemeClr w14:val="tx1"/>
            </w14:solidFill>
          </w14:textFill>
        </w:rPr>
        <w:t>2</w:t>
      </w:r>
      <w:r>
        <w:rPr>
          <w:rFonts w:hint="eastAsia" w:ascii="仿宋_GB2312" w:hAnsi="仿宋_GB2312" w:eastAsia="仿宋_GB2312" w:cs="仿宋_GB2312"/>
          <w:color w:val="000000" w:themeColor="text1"/>
          <w:sz w:val="32"/>
          <w14:textFill>
            <w14:solidFill>
              <w14:schemeClr w14:val="tx1"/>
            </w14:solidFill>
          </w14:textFill>
        </w:rPr>
        <w:t>.参赛对象</w:t>
      </w:r>
      <w:bookmarkEnd w:id="9"/>
    </w:p>
    <w:p w14:paraId="20D68D04">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全省中小学生，分小学组和中学组</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个组别，其中中学组包含初中、高中、中专、职中（高）学生。参赛者根据自身情况正确选择相应组别，组别与年龄不符者将被取消参赛资格和答题成绩。</w:t>
      </w:r>
    </w:p>
    <w:p w14:paraId="45BE928C">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10" w:name="_Toc136876428"/>
      <w:r>
        <w:rPr>
          <w:rFonts w:hint="default" w:eastAsia="仿宋_GB2312"/>
          <w:color w:val="000000" w:themeColor="text1"/>
          <w:sz w:val="32"/>
          <w14:textFill>
            <w14:solidFill>
              <w14:schemeClr w14:val="tx1"/>
            </w14:solidFill>
          </w14:textFill>
        </w:rPr>
        <w:t>3</w:t>
      </w:r>
      <w:r>
        <w:rPr>
          <w:rFonts w:hint="eastAsia" w:ascii="仿宋_GB2312" w:hAnsi="仿宋_GB2312" w:eastAsia="仿宋_GB2312" w:cs="仿宋_GB2312"/>
          <w:color w:val="000000" w:themeColor="text1"/>
          <w:sz w:val="32"/>
          <w14:textFill>
            <w14:solidFill>
              <w14:schemeClr w14:val="tx1"/>
            </w14:solidFill>
          </w14:textFill>
        </w:rPr>
        <w:t>.题型内容</w:t>
      </w:r>
      <w:bookmarkEnd w:id="10"/>
    </w:p>
    <w:p w14:paraId="08C8AB27">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题型为单选题与多选题，竞赛内容涉及国家版图、自然资源、人文地理、历史文化、科普教育等。</w:t>
      </w:r>
    </w:p>
    <w:p w14:paraId="45AB98DA">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r>
        <w:rPr>
          <w:rFonts w:hint="default" w:eastAsia="仿宋_GB2312"/>
          <w:color w:val="000000" w:themeColor="text1"/>
          <w:sz w:val="32"/>
          <w14:textFill>
            <w14:solidFill>
              <w14:schemeClr w14:val="tx1"/>
            </w14:solidFill>
          </w14:textFill>
        </w:rPr>
        <w:t>4</w:t>
      </w:r>
      <w:r>
        <w:rPr>
          <w:rFonts w:hint="eastAsia" w:ascii="仿宋_GB2312" w:hAnsi="仿宋_GB2312" w:eastAsia="仿宋_GB2312" w:cs="仿宋_GB2312"/>
          <w:color w:val="000000" w:themeColor="text1"/>
          <w:sz w:val="32"/>
          <w14:textFill>
            <w14:solidFill>
              <w14:schemeClr w14:val="tx1"/>
            </w14:solidFill>
          </w14:textFill>
        </w:rPr>
        <w:t>.参赛渠道</w:t>
      </w:r>
    </w:p>
    <w:p w14:paraId="607E52E2">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可直接登录竞赛官网（网</w:t>
      </w:r>
      <w:r>
        <w:rPr>
          <w:rFonts w:hint="default" w:eastAsia="仿宋_GB2312"/>
          <w:bCs/>
          <w:color w:val="000000" w:themeColor="text1"/>
          <w:kern w:val="0"/>
          <w:sz w:val="32"/>
          <w:szCs w:val="32"/>
          <w14:textFill>
            <w14:solidFill>
              <w14:schemeClr w14:val="tx1"/>
            </w14:solidFill>
          </w14:textFill>
        </w:rPr>
        <w:t>址：https://www.pecmnr.cn/gjbt/）</w:t>
      </w:r>
      <w:r>
        <w:rPr>
          <w:rFonts w:hint="eastAsia" w:ascii="仿宋_GB2312" w:hAnsi="仿宋_GB2312" w:eastAsia="仿宋_GB2312" w:cs="仿宋_GB2312"/>
          <w:bCs/>
          <w:color w:val="000000" w:themeColor="text1"/>
          <w:kern w:val="0"/>
          <w:sz w:val="32"/>
          <w:szCs w:val="32"/>
          <w14:textFill>
            <w14:solidFill>
              <w14:schemeClr w14:val="tx1"/>
            </w14:solidFill>
          </w14:textFill>
        </w:rPr>
        <w:t>注册答题，也可从“资源中国”“</w:t>
      </w:r>
      <w:r>
        <w:rPr>
          <w:rFonts w:hint="default" w:eastAsia="仿宋_GB2312"/>
          <w:bCs/>
          <w:color w:val="000000" w:themeColor="text1"/>
          <w:kern w:val="0"/>
          <w:sz w:val="32"/>
          <w:szCs w:val="32"/>
          <w14:textFill>
            <w14:solidFill>
              <w14:schemeClr w14:val="tx1"/>
            </w14:solidFill>
          </w14:textFill>
        </w:rPr>
        <w:t>i</w:t>
      </w:r>
      <w:r>
        <w:rPr>
          <w:rFonts w:hint="eastAsia" w:ascii="仿宋_GB2312" w:hAnsi="仿宋_GB2312" w:eastAsia="仿宋_GB2312" w:cs="仿宋_GB2312"/>
          <w:bCs/>
          <w:color w:val="000000" w:themeColor="text1"/>
          <w:kern w:val="0"/>
          <w:sz w:val="32"/>
          <w:szCs w:val="32"/>
          <w14:textFill>
            <w14:solidFill>
              <w14:schemeClr w14:val="tx1"/>
            </w14:solidFill>
          </w14:textFill>
        </w:rPr>
        <w:t>自然”微信公众号端口进入注册答题页面。</w:t>
      </w:r>
    </w:p>
    <w:p w14:paraId="43956F83">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r>
        <w:rPr>
          <w:rFonts w:hint="default" w:eastAsia="仿宋_GB2312"/>
          <w:color w:val="000000" w:themeColor="text1"/>
          <w:sz w:val="32"/>
          <w14:textFill>
            <w14:solidFill>
              <w14:schemeClr w14:val="tx1"/>
            </w14:solidFill>
          </w14:textFill>
        </w:rPr>
        <w:t>5</w:t>
      </w:r>
      <w:r>
        <w:rPr>
          <w:rFonts w:hint="eastAsia" w:ascii="仿宋_GB2312" w:hAnsi="仿宋_GB2312" w:eastAsia="仿宋_GB2312" w:cs="仿宋_GB2312"/>
          <w:color w:val="000000" w:themeColor="text1"/>
          <w:sz w:val="32"/>
          <w14:textFill>
            <w14:solidFill>
              <w14:schemeClr w14:val="tx1"/>
            </w14:solidFill>
          </w14:textFill>
        </w:rPr>
        <w:t>.参赛流程</w:t>
      </w:r>
    </w:p>
    <w:p w14:paraId="366F2925">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5</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1</w:t>
      </w:r>
      <w:r>
        <w:rPr>
          <w:rFonts w:hint="eastAsia" w:ascii="仿宋_GB2312" w:hAnsi="仿宋_GB2312" w:eastAsia="仿宋_GB2312" w:cs="仿宋_GB2312"/>
          <w:b/>
          <w:bCs/>
          <w:color w:val="000000" w:themeColor="text1"/>
          <w:kern w:val="0"/>
          <w:sz w:val="32"/>
          <w:szCs w:val="32"/>
          <w14:textFill>
            <w14:solidFill>
              <w14:schemeClr w14:val="tx1"/>
            </w14:solidFill>
          </w14:textFill>
        </w:rPr>
        <w:t>注册报名</w:t>
      </w:r>
    </w:p>
    <w:p w14:paraId="5D5439AB">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全省各市州自然资源和规划局组织各自地区的学校和人员参赛，参赛方式分个人参赛和团体参赛，个人参赛可由参赛学生自行报名，团体参赛需以学校为单位集体报名。</w:t>
      </w:r>
    </w:p>
    <w:p w14:paraId="310DC247">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）学校注册（</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月至</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p>
    <w:p w14:paraId="67582AC9">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采取团体参赛形式的由学校先安排工作人员登录答题系统，填写学校注册信息。学校注册成功之后</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14:textFill>
            <w14:solidFill>
              <w14:schemeClr w14:val="tx1"/>
            </w14:solidFill>
          </w14:textFill>
        </w:rPr>
        <w:t>该校学生方可在报名时选择到自己的学校报名参加团体竞赛。</w:t>
      </w:r>
    </w:p>
    <w:p w14:paraId="3BB32E1F">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学校注册工作由学校工作人员登录竞赛平台自行完成，需按系统要求填报学校所在地区、参赛组别、学校名称、指导教师和联系方式等信息，同时从平台的报名系统中下载制式函，经盖章扫描后上传系统，由全国大赛组委会审核通过即学校注册成功。未经审核或审核未通过的学校需按照要求修改相应信息重新注册申报。原则上每个参赛学校组织参赛人数不少于</w:t>
      </w:r>
      <w:r>
        <w:rPr>
          <w:rFonts w:hint="default" w:eastAsia="仿宋_GB2312"/>
          <w:bCs/>
          <w:color w:val="000000" w:themeColor="text1"/>
          <w:kern w:val="0"/>
          <w:sz w:val="32"/>
          <w:szCs w:val="32"/>
          <w14:textFill>
            <w14:solidFill>
              <w14:schemeClr w14:val="tx1"/>
            </w14:solidFill>
          </w14:textFill>
        </w:rPr>
        <w:t>100</w:t>
      </w:r>
      <w:r>
        <w:rPr>
          <w:rFonts w:hint="eastAsia" w:ascii="仿宋_GB2312" w:hAnsi="仿宋_GB2312" w:eastAsia="仿宋_GB2312" w:cs="仿宋_GB2312"/>
          <w:bCs/>
          <w:color w:val="000000" w:themeColor="text1"/>
          <w:kern w:val="0"/>
          <w:sz w:val="32"/>
          <w:szCs w:val="32"/>
          <w14:textFill>
            <w14:solidFill>
              <w14:schemeClr w14:val="tx1"/>
            </w14:solidFill>
          </w14:textFill>
        </w:rPr>
        <w:t>人，每名指导教师指导学生人数不少于</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人。</w:t>
      </w:r>
    </w:p>
    <w:p w14:paraId="68E0E42E">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）学生报名（</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月至</w:t>
      </w:r>
      <w:r>
        <w:rPr>
          <w:rFonts w:hint="default" w:eastAsia="仿宋_GB2312"/>
          <w:bCs/>
          <w:color w:val="000000" w:themeColor="text1"/>
          <w:kern w:val="0"/>
          <w:sz w:val="32"/>
          <w:szCs w:val="32"/>
          <w14:textFill>
            <w14:solidFill>
              <w14:schemeClr w14:val="tx1"/>
            </w14:solidFill>
          </w14:textFill>
        </w:rPr>
        <w:t>11</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p>
    <w:p w14:paraId="74BBA0F7">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学生报名时，可自主选择个人或团体的形式参赛，</w:t>
      </w:r>
      <w:r>
        <w:rPr>
          <w:rFonts w:hint="eastAsia" w:ascii="仿宋_GB2312" w:hAnsi="仿宋_GB2312" w:eastAsia="仿宋_GB2312" w:cs="仿宋_GB2312"/>
          <w:b/>
          <w:bCs/>
          <w:color w:val="000000" w:themeColor="text1"/>
          <w:kern w:val="0"/>
          <w:sz w:val="32"/>
          <w:szCs w:val="32"/>
          <w14:textFill>
            <w14:solidFill>
              <w14:schemeClr w14:val="tx1"/>
            </w14:solidFill>
          </w14:textFill>
        </w:rPr>
        <w:t>每个身份证号码只能选择一种参赛形式，且注册成功后无法更改</w:t>
      </w:r>
      <w:r>
        <w:rPr>
          <w:rFonts w:hint="eastAsia" w:ascii="仿宋_GB2312" w:hAnsi="仿宋_GB2312" w:eastAsia="仿宋_GB2312" w:cs="仿宋_GB2312"/>
          <w:bCs/>
          <w:color w:val="000000" w:themeColor="text1"/>
          <w:kern w:val="0"/>
          <w:sz w:val="32"/>
          <w:szCs w:val="32"/>
          <w14:textFill>
            <w14:solidFill>
              <w14:schemeClr w14:val="tx1"/>
            </w14:solidFill>
          </w14:textFill>
        </w:rPr>
        <w:t>。</w:t>
      </w:r>
    </w:p>
    <w:p w14:paraId="2A564B00">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选择个人参赛形式的学生需要登录竞赛平台按系统要求填报姓名、身份证号码、所在地区、参赛组别、联系方式等个人信息。</w:t>
      </w:r>
    </w:p>
    <w:p w14:paraId="151769AC">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选择团体参赛形式的参赛者除填报以上个人信息外，还需要另外选择学校和指导老师，只有注册并通过大赛组委会审核之后的学校及指导老师才能被选择到，</w:t>
      </w:r>
      <w:r>
        <w:rPr>
          <w:rFonts w:hint="eastAsia" w:ascii="仿宋_GB2312" w:hAnsi="仿宋_GB2312" w:eastAsia="仿宋_GB2312" w:cs="仿宋_GB2312"/>
          <w:b/>
          <w:color w:val="000000" w:themeColor="text1"/>
          <w:kern w:val="0"/>
          <w:sz w:val="32"/>
          <w:szCs w:val="32"/>
          <w14:textFill>
            <w14:solidFill>
              <w14:schemeClr w14:val="tx1"/>
            </w14:solidFill>
          </w14:textFill>
        </w:rPr>
        <w:t>未注册或注册失败的学校及指导老师无法被学生选择</w:t>
      </w:r>
      <w:r>
        <w:rPr>
          <w:rFonts w:hint="eastAsia" w:ascii="仿宋_GB2312" w:hAnsi="仿宋_GB2312" w:eastAsia="仿宋_GB2312" w:cs="仿宋_GB2312"/>
          <w:bCs/>
          <w:color w:val="000000" w:themeColor="text1"/>
          <w:kern w:val="0"/>
          <w:sz w:val="32"/>
          <w:szCs w:val="32"/>
          <w14:textFill>
            <w14:solidFill>
              <w14:schemeClr w14:val="tx1"/>
            </w14:solidFill>
          </w14:textFill>
        </w:rPr>
        <w:t>。</w:t>
      </w:r>
    </w:p>
    <w:p w14:paraId="7356BC60">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5</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2</w:t>
      </w:r>
      <w:r>
        <w:rPr>
          <w:rFonts w:hint="eastAsia" w:ascii="仿宋_GB2312" w:hAnsi="仿宋_GB2312" w:eastAsia="仿宋_GB2312" w:cs="仿宋_GB2312"/>
          <w:b/>
          <w:bCs/>
          <w:color w:val="000000" w:themeColor="text1"/>
          <w:kern w:val="0"/>
          <w:sz w:val="32"/>
          <w:szCs w:val="32"/>
          <w14:textFill>
            <w14:solidFill>
              <w14:schemeClr w14:val="tx1"/>
            </w14:solidFill>
          </w14:textFill>
        </w:rPr>
        <w:t>选手答题</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12</w:t>
      </w:r>
      <w:r>
        <w:rPr>
          <w:rFonts w:hint="eastAsia" w:ascii="仿宋_GB2312" w:hAnsi="仿宋_GB2312" w:eastAsia="仿宋_GB2312" w:cs="仿宋_GB2312"/>
          <w:bCs/>
          <w:color w:val="000000" w:themeColor="text1"/>
          <w:kern w:val="0"/>
          <w:sz w:val="32"/>
          <w:szCs w:val="32"/>
          <w14:textFill>
            <w14:solidFill>
              <w14:schemeClr w14:val="tx1"/>
            </w14:solidFill>
          </w14:textFill>
        </w:rPr>
        <w:t>月至</w:t>
      </w:r>
      <w:r>
        <w:rPr>
          <w:rFonts w:hint="default" w:eastAsia="仿宋_GB2312"/>
          <w:bCs/>
          <w:color w:val="000000" w:themeColor="text1"/>
          <w:kern w:val="0"/>
          <w:sz w:val="32"/>
          <w:szCs w:val="32"/>
          <w14:textFill>
            <w14:solidFill>
              <w14:schemeClr w14:val="tx1"/>
            </w14:solidFill>
          </w14:textFill>
        </w:rPr>
        <w:t>2027</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3</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p>
    <w:p w14:paraId="58F56AE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参赛学生通过自己注册的账号密码登录平台进行答题，题型为单选题、多选题。系统从题库中</w:t>
      </w:r>
      <w:r>
        <w:rPr>
          <w:rFonts w:hint="eastAsia" w:ascii="仿宋_GB2312" w:hAnsi="仿宋_GB2312" w:eastAsia="仿宋_GB2312" w:cs="仿宋_GB2312"/>
          <w:b/>
          <w:bCs/>
          <w:color w:val="000000" w:themeColor="text1"/>
          <w:kern w:val="0"/>
          <w:sz w:val="32"/>
          <w:szCs w:val="32"/>
          <w14:textFill>
            <w14:solidFill>
              <w14:schemeClr w14:val="tx1"/>
            </w14:solidFill>
          </w14:textFill>
        </w:rPr>
        <w:t>随机抽题、限时答题</w:t>
      </w:r>
      <w:r>
        <w:rPr>
          <w:rFonts w:hint="eastAsia" w:ascii="仿宋_GB2312" w:hAnsi="仿宋_GB2312" w:eastAsia="仿宋_GB2312" w:cs="仿宋_GB2312"/>
          <w:bCs/>
          <w:color w:val="000000" w:themeColor="text1"/>
          <w:kern w:val="0"/>
          <w:sz w:val="32"/>
          <w:szCs w:val="32"/>
          <w14:textFill>
            <w14:solidFill>
              <w14:schemeClr w14:val="tx1"/>
            </w14:solidFill>
          </w14:textFill>
        </w:rPr>
        <w:t>，中学组为</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分钟</w:t>
      </w:r>
      <w:r>
        <w:rPr>
          <w:rFonts w:hint="default" w:eastAsia="仿宋_GB2312"/>
          <w:bCs/>
          <w:color w:val="000000" w:themeColor="text1"/>
          <w:kern w:val="0"/>
          <w:sz w:val="32"/>
          <w:szCs w:val="32"/>
          <w14:textFill>
            <w14:solidFill>
              <w14:schemeClr w14:val="tx1"/>
            </w14:solidFill>
          </w14:textFill>
        </w:rPr>
        <w:t>40</w:t>
      </w:r>
      <w:r>
        <w:rPr>
          <w:rFonts w:hint="eastAsia" w:ascii="仿宋_GB2312" w:hAnsi="仿宋_GB2312" w:eastAsia="仿宋_GB2312" w:cs="仿宋_GB2312"/>
          <w:bCs/>
          <w:color w:val="000000" w:themeColor="text1"/>
          <w:kern w:val="0"/>
          <w:sz w:val="32"/>
          <w:szCs w:val="32"/>
          <w14:textFill>
            <w14:solidFill>
              <w14:schemeClr w14:val="tx1"/>
            </w14:solidFill>
          </w14:textFill>
        </w:rPr>
        <w:t>道题，小学组为</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分钟</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道题，</w:t>
      </w:r>
      <w:r>
        <w:rPr>
          <w:rFonts w:hint="eastAsia" w:ascii="仿宋_GB2312" w:hAnsi="仿宋_GB2312" w:eastAsia="仿宋_GB2312" w:cs="仿宋_GB2312"/>
          <w:b/>
          <w:bCs/>
          <w:color w:val="000000" w:themeColor="text1"/>
          <w:kern w:val="0"/>
          <w:sz w:val="32"/>
          <w:szCs w:val="32"/>
          <w14:textFill>
            <w14:solidFill>
              <w14:schemeClr w14:val="tx1"/>
            </w14:solidFill>
          </w14:textFill>
        </w:rPr>
        <w:t>每名学生仅有两次答题机会</w:t>
      </w:r>
      <w:r>
        <w:rPr>
          <w:rFonts w:hint="eastAsia" w:ascii="仿宋_GB2312" w:hAnsi="仿宋_GB2312" w:eastAsia="仿宋_GB2312" w:cs="仿宋_GB2312"/>
          <w:bCs/>
          <w:color w:val="000000" w:themeColor="text1"/>
          <w:kern w:val="0"/>
          <w:sz w:val="32"/>
          <w:szCs w:val="32"/>
          <w14:textFill>
            <w14:solidFill>
              <w14:schemeClr w14:val="tx1"/>
            </w14:solidFill>
          </w14:textFill>
        </w:rPr>
        <w:t>。参赛学生答完所有题目点击提交后，平台即时给出分数，并自动记录答题次数、答题分数和答题用时。</w:t>
      </w:r>
    </w:p>
    <w:p w14:paraId="08E73B13">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5</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结果产生</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2027</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月至</w:t>
      </w:r>
      <w:r>
        <w:rPr>
          <w:rFonts w:hint="default" w:eastAsia="仿宋_GB2312"/>
          <w:bCs/>
          <w:color w:val="000000" w:themeColor="text1"/>
          <w:kern w:val="0"/>
          <w:sz w:val="32"/>
          <w:szCs w:val="32"/>
          <w14:textFill>
            <w14:solidFill>
              <w14:schemeClr w14:val="tx1"/>
            </w14:solidFill>
          </w14:textFill>
        </w:rPr>
        <w:t>6</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p>
    <w:p w14:paraId="763380C4">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default" w:eastAsia="仿宋_GB2312"/>
          <w:bCs/>
          <w:color w:val="000000" w:themeColor="text1"/>
          <w:kern w:val="0"/>
          <w:sz w:val="32"/>
          <w:szCs w:val="32"/>
          <w14:textFill>
            <w14:solidFill>
              <w14:schemeClr w14:val="tx1"/>
            </w14:solidFill>
          </w14:textFill>
        </w:rPr>
        <w:t>2027</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月至</w:t>
      </w:r>
      <w:r>
        <w:rPr>
          <w:rFonts w:hint="default" w:eastAsia="仿宋_GB2312"/>
          <w:bCs/>
          <w:color w:val="000000" w:themeColor="text1"/>
          <w:kern w:val="0"/>
          <w:sz w:val="32"/>
          <w:szCs w:val="32"/>
          <w14:textFill>
            <w14:solidFill>
              <w14:schemeClr w14:val="tx1"/>
            </w14:solidFill>
          </w14:textFill>
        </w:rPr>
        <w:t>5</w:t>
      </w:r>
      <w:r>
        <w:rPr>
          <w:rFonts w:hint="eastAsia" w:ascii="仿宋_GB2312" w:hAnsi="仿宋_GB2312" w:eastAsia="仿宋_GB2312" w:cs="仿宋_GB2312"/>
          <w:bCs/>
          <w:color w:val="000000" w:themeColor="text1"/>
          <w:kern w:val="0"/>
          <w:sz w:val="32"/>
          <w:szCs w:val="32"/>
          <w14:textFill>
            <w14:solidFill>
              <w14:schemeClr w14:val="tx1"/>
            </w14:solidFill>
          </w14:textFill>
        </w:rPr>
        <w:t>月，全国大赛组委会根据竞赛规则和答题情况确定获奖者名单，经在竞赛官网公示后发布正式名单。</w:t>
      </w:r>
      <w:r>
        <w:rPr>
          <w:rFonts w:hint="default" w:eastAsia="仿宋_GB2312"/>
          <w:bCs/>
          <w:color w:val="000000" w:themeColor="text1"/>
          <w:kern w:val="0"/>
          <w:sz w:val="32"/>
          <w:szCs w:val="32"/>
          <w14:textFill>
            <w14:solidFill>
              <w14:schemeClr w14:val="tx1"/>
            </w14:solidFill>
          </w14:textFill>
        </w:rPr>
        <w:t>2027</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5</w:t>
      </w:r>
      <w:r>
        <w:rPr>
          <w:rFonts w:hint="eastAsia" w:ascii="仿宋_GB2312" w:hAnsi="仿宋_GB2312" w:eastAsia="仿宋_GB2312" w:cs="仿宋_GB2312"/>
          <w:bCs/>
          <w:color w:val="000000" w:themeColor="text1"/>
          <w:kern w:val="0"/>
          <w:sz w:val="32"/>
          <w:szCs w:val="32"/>
          <w14:textFill>
            <w14:solidFill>
              <w14:schemeClr w14:val="tx1"/>
            </w14:solidFill>
          </w14:textFill>
        </w:rPr>
        <w:t>月至</w:t>
      </w:r>
      <w:r>
        <w:rPr>
          <w:rFonts w:hint="default" w:eastAsia="仿宋_GB2312"/>
          <w:bCs/>
          <w:color w:val="000000" w:themeColor="text1"/>
          <w:kern w:val="0"/>
          <w:sz w:val="32"/>
          <w:szCs w:val="32"/>
          <w14:textFill>
            <w14:solidFill>
              <w14:schemeClr w14:val="tx1"/>
            </w14:solidFill>
          </w14:textFill>
        </w:rPr>
        <w:t>6</w:t>
      </w:r>
      <w:r>
        <w:rPr>
          <w:rFonts w:hint="eastAsia" w:ascii="仿宋_GB2312" w:hAnsi="仿宋_GB2312" w:eastAsia="仿宋_GB2312" w:cs="仿宋_GB2312"/>
          <w:bCs/>
          <w:color w:val="000000" w:themeColor="text1"/>
          <w:kern w:val="0"/>
          <w:sz w:val="32"/>
          <w:szCs w:val="32"/>
          <w14:textFill>
            <w14:solidFill>
              <w14:schemeClr w14:val="tx1"/>
            </w14:solidFill>
          </w14:textFill>
        </w:rPr>
        <w:t>月，省组委会根据竞赛规则和全省答题情况确定和公布省级获奖者名单。</w:t>
      </w:r>
    </w:p>
    <w:p w14:paraId="659DC116">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11" w:name="_Toc136876430"/>
      <w:r>
        <w:rPr>
          <w:rFonts w:hint="default" w:eastAsia="仿宋_GB2312"/>
          <w:color w:val="000000" w:themeColor="text1"/>
          <w:sz w:val="32"/>
          <w14:textFill>
            <w14:solidFill>
              <w14:schemeClr w14:val="tx1"/>
            </w14:solidFill>
          </w14:textFill>
        </w:rPr>
        <w:t>6</w:t>
      </w:r>
      <w:r>
        <w:rPr>
          <w:rFonts w:hint="eastAsia" w:ascii="仿宋_GB2312" w:hAnsi="仿宋_GB2312" w:eastAsia="仿宋_GB2312" w:cs="仿宋_GB2312"/>
          <w:color w:val="000000" w:themeColor="text1"/>
          <w:sz w:val="32"/>
          <w14:textFill>
            <w14:solidFill>
              <w14:schemeClr w14:val="tx1"/>
            </w14:solidFill>
          </w14:textFill>
        </w:rPr>
        <w:t>.奖项设置</w:t>
      </w:r>
      <w:bookmarkEnd w:id="11"/>
    </w:p>
    <w:p w14:paraId="2CAF2B29">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6</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1</w:t>
      </w:r>
      <w:r>
        <w:rPr>
          <w:rFonts w:hint="eastAsia" w:ascii="仿宋_GB2312" w:hAnsi="仿宋_GB2312" w:eastAsia="仿宋_GB2312" w:cs="仿宋_GB2312"/>
          <w:b/>
          <w:bCs/>
          <w:color w:val="000000" w:themeColor="text1"/>
          <w:kern w:val="0"/>
          <w:sz w:val="32"/>
          <w:szCs w:val="32"/>
          <w14:textFill>
            <w14:solidFill>
              <w14:schemeClr w14:val="tx1"/>
            </w14:solidFill>
          </w14:textFill>
        </w:rPr>
        <w:t>全国奖设置</w:t>
      </w:r>
    </w:p>
    <w:p w14:paraId="0D2756B4">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全国大赛组委会设置</w:t>
      </w:r>
      <w:r>
        <w:rPr>
          <w:rFonts w:hint="eastAsia" w:ascii="仿宋_GB2312" w:hAnsi="仿宋_GB2312" w:eastAsia="仿宋_GB2312" w:cs="仿宋_GB2312"/>
          <w:b/>
          <w:bCs/>
          <w:color w:val="000000" w:themeColor="text1"/>
          <w:kern w:val="0"/>
          <w:sz w:val="32"/>
          <w:szCs w:val="32"/>
          <w14:textFill>
            <w14:solidFill>
              <w14:schemeClr w14:val="tx1"/>
            </w14:solidFill>
          </w14:textFill>
        </w:rPr>
        <w:t>优秀个人奖、优秀组织奖、优秀指导教师奖和“国家版图小卫士”称号</w:t>
      </w:r>
      <w:r>
        <w:rPr>
          <w:rFonts w:hint="eastAsia" w:ascii="仿宋_GB2312" w:hAnsi="仿宋_GB2312" w:eastAsia="仿宋_GB2312" w:cs="仿宋_GB2312"/>
          <w:bCs/>
          <w:color w:val="000000" w:themeColor="text1"/>
          <w:kern w:val="0"/>
          <w:sz w:val="32"/>
          <w:szCs w:val="32"/>
          <w14:textFill>
            <w14:solidFill>
              <w14:schemeClr w14:val="tx1"/>
            </w14:solidFill>
          </w14:textFill>
        </w:rPr>
        <w:t xml:space="preserve">，获奖者将被授予电子证书，可在规定时间内登录报名系统下载证书。具体数量根据全国赛办赛情况确定。 </w:t>
      </w:r>
    </w:p>
    <w:p w14:paraId="0DB42ED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1</w:t>
      </w:r>
      <w:r>
        <w:rPr>
          <w:rFonts w:hint="eastAsia" w:ascii="仿宋_GB2312" w:hAnsi="仿宋_GB2312" w:eastAsia="仿宋_GB2312" w:cs="仿宋_GB2312"/>
          <w:b/>
          <w:bCs/>
          <w:color w:val="000000" w:themeColor="text1"/>
          <w:kern w:val="0"/>
          <w:sz w:val="32"/>
          <w:szCs w:val="32"/>
          <w14:textFill>
            <w14:solidFill>
              <w14:schemeClr w14:val="tx1"/>
            </w14:solidFill>
          </w14:textFill>
        </w:rPr>
        <w:t>）优秀个人奖：</w:t>
      </w:r>
      <w:r>
        <w:rPr>
          <w:rFonts w:hint="eastAsia" w:ascii="仿宋_GB2312" w:hAnsi="仿宋_GB2312" w:eastAsia="仿宋_GB2312" w:cs="仿宋_GB2312"/>
          <w:bCs/>
          <w:color w:val="000000" w:themeColor="text1"/>
          <w:kern w:val="0"/>
          <w:sz w:val="32"/>
          <w:szCs w:val="32"/>
          <w14:textFill>
            <w14:solidFill>
              <w14:schemeClr w14:val="tx1"/>
            </w14:solidFill>
          </w14:textFill>
        </w:rPr>
        <w:t>颁发给参赛学生，以答题分数和答题速度为依据评选一、二、三等奖，满分者还可获得“国家版图小卫士”称号，获奖人数原则上不超过总参赛人数的</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根据实际情况确定）。全国大赛组委会公布最终获奖名单后，获奖者可登录系统下载电子证书。此外，优秀个人奖的获奖学生还可在答题系统中根据提示参与抽奖，有机会获得地图文化产品、自然资源图书等奖品。</w:t>
      </w:r>
    </w:p>
    <w:p w14:paraId="1EA04D04">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2</w:t>
      </w:r>
      <w:r>
        <w:rPr>
          <w:rFonts w:hint="eastAsia" w:ascii="仿宋_GB2312" w:hAnsi="仿宋_GB2312" w:eastAsia="仿宋_GB2312" w:cs="仿宋_GB2312"/>
          <w:b/>
          <w:bCs/>
          <w:color w:val="000000" w:themeColor="text1"/>
          <w:kern w:val="0"/>
          <w:sz w:val="32"/>
          <w:szCs w:val="32"/>
          <w14:textFill>
            <w14:solidFill>
              <w14:schemeClr w14:val="tx1"/>
            </w14:solidFill>
          </w14:textFill>
        </w:rPr>
        <w:t>）优秀组织奖：</w:t>
      </w:r>
      <w:r>
        <w:rPr>
          <w:rFonts w:hint="eastAsia" w:ascii="仿宋_GB2312" w:hAnsi="仿宋_GB2312" w:eastAsia="仿宋_GB2312" w:cs="仿宋_GB2312"/>
          <w:bCs/>
          <w:color w:val="000000" w:themeColor="text1"/>
          <w:kern w:val="0"/>
          <w:sz w:val="32"/>
          <w:szCs w:val="32"/>
          <w14:textFill>
            <w14:solidFill>
              <w14:schemeClr w14:val="tx1"/>
            </w14:solidFill>
          </w14:textFill>
        </w:rPr>
        <w:t>颁发给参赛学校、组织单位，以组织人数和平均成绩为依据，获奖者数量原则上不超过总数的</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%。获奖学校将获得电子证书，电子证书通过登录答题系统的学校账户下载。</w:t>
      </w:r>
    </w:p>
    <w:p w14:paraId="621AD702">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）优秀指导教师奖：</w:t>
      </w:r>
      <w:r>
        <w:rPr>
          <w:rFonts w:hint="eastAsia" w:ascii="仿宋_GB2312" w:hAnsi="仿宋_GB2312" w:eastAsia="仿宋_GB2312" w:cs="仿宋_GB2312"/>
          <w:bCs/>
          <w:color w:val="000000" w:themeColor="text1"/>
          <w:kern w:val="0"/>
          <w:sz w:val="32"/>
          <w:szCs w:val="32"/>
          <w14:textFill>
            <w14:solidFill>
              <w14:schemeClr w14:val="tx1"/>
            </w14:solidFill>
          </w14:textFill>
        </w:rPr>
        <w:t>颁发给指导教师，以指导学生人数和平均成绩为依据，获奖者数量原则上不超过总数的</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%。获奖教师将获得电子证书，电子证书通过登录答题系统指导教师账户（学校注册时由学校账户创建）下载。</w:t>
      </w:r>
    </w:p>
    <w:p w14:paraId="4B7570E5">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6</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2</w:t>
      </w:r>
      <w:r>
        <w:rPr>
          <w:rFonts w:hint="eastAsia" w:ascii="仿宋_GB2312" w:hAnsi="仿宋_GB2312" w:eastAsia="仿宋_GB2312" w:cs="仿宋_GB2312"/>
          <w:b/>
          <w:bCs/>
          <w:color w:val="000000" w:themeColor="text1"/>
          <w:kern w:val="0"/>
          <w:sz w:val="32"/>
          <w:szCs w:val="32"/>
          <w14:textFill>
            <w14:solidFill>
              <w14:schemeClr w14:val="tx1"/>
            </w14:solidFill>
          </w14:textFill>
        </w:rPr>
        <w:t>省级奖项设置</w:t>
      </w:r>
    </w:p>
    <w:p w14:paraId="5DDD9077">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省组委会将根据全国竞赛中湖南省的参赛情况，设置省级优秀个人奖</w:t>
      </w:r>
      <w:r>
        <w:rPr>
          <w:rFonts w:hint="default" w:eastAsia="仿宋_GB2312"/>
          <w:bCs/>
          <w:color w:val="000000" w:themeColor="text1"/>
          <w:kern w:val="0"/>
          <w:sz w:val="32"/>
          <w:szCs w:val="32"/>
          <w14:textFill>
            <w14:solidFill>
              <w14:schemeClr w14:val="tx1"/>
            </w14:solidFill>
          </w14:textFill>
        </w:rPr>
        <w:t>300</w:t>
      </w:r>
      <w:r>
        <w:rPr>
          <w:rFonts w:hint="eastAsia" w:ascii="仿宋_GB2312" w:hAnsi="仿宋_GB2312" w:eastAsia="仿宋_GB2312" w:cs="仿宋_GB2312"/>
          <w:bCs/>
          <w:color w:val="000000" w:themeColor="text1"/>
          <w:kern w:val="0"/>
          <w:sz w:val="32"/>
          <w:szCs w:val="32"/>
          <w14:textFill>
            <w14:solidFill>
              <w14:schemeClr w14:val="tx1"/>
            </w14:solidFill>
          </w14:textFill>
        </w:rPr>
        <w:t>名、优秀指导教师奖</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名，颁发获奖证书，奖励相关奖品。设置优秀组织单位奖</w:t>
      </w:r>
      <w:r>
        <w:rPr>
          <w:rFonts w:hint="default" w:eastAsia="仿宋_GB2312"/>
          <w:bCs/>
          <w:color w:val="000000" w:themeColor="text1"/>
          <w:kern w:val="0"/>
          <w:sz w:val="32"/>
          <w:szCs w:val="32"/>
          <w14:textFill>
            <w14:solidFill>
              <w14:schemeClr w14:val="tx1"/>
            </w14:solidFill>
          </w14:textFill>
        </w:rPr>
        <w:t>6</w:t>
      </w:r>
      <w:r>
        <w:rPr>
          <w:rFonts w:hint="eastAsia" w:ascii="仿宋_GB2312" w:hAnsi="仿宋_GB2312" w:eastAsia="仿宋_GB2312" w:cs="仿宋_GB2312"/>
          <w:bCs/>
          <w:color w:val="000000" w:themeColor="text1"/>
          <w:kern w:val="0"/>
          <w:sz w:val="32"/>
          <w:szCs w:val="32"/>
          <w14:textFill>
            <w14:solidFill>
              <w14:schemeClr w14:val="tx1"/>
            </w14:solidFill>
          </w14:textFill>
        </w:rPr>
        <w:t>名，颁发奖牌，奖励相关奖品。</w:t>
      </w:r>
    </w:p>
    <w:p w14:paraId="3E1F1474">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1</w:t>
      </w:r>
      <w:r>
        <w:rPr>
          <w:rFonts w:hint="eastAsia" w:ascii="仿宋_GB2312" w:hAnsi="仿宋_GB2312" w:eastAsia="仿宋_GB2312" w:cs="仿宋_GB2312"/>
          <w:b/>
          <w:bCs/>
          <w:color w:val="000000" w:themeColor="text1"/>
          <w:kern w:val="0"/>
          <w:sz w:val="32"/>
          <w:szCs w:val="32"/>
          <w14:textFill>
            <w14:solidFill>
              <w14:schemeClr w14:val="tx1"/>
            </w14:solidFill>
          </w14:textFill>
        </w:rPr>
        <w:t>）省级优秀个人奖：</w:t>
      </w:r>
      <w:r>
        <w:rPr>
          <w:rFonts w:hint="eastAsia" w:ascii="仿宋_GB2312" w:hAnsi="仿宋_GB2312" w:eastAsia="仿宋_GB2312" w:cs="仿宋_GB2312"/>
          <w:bCs/>
          <w:color w:val="000000" w:themeColor="text1"/>
          <w:kern w:val="0"/>
          <w:sz w:val="32"/>
          <w:szCs w:val="32"/>
          <w14:textFill>
            <w14:solidFill>
              <w14:schemeClr w14:val="tx1"/>
            </w14:solidFill>
          </w14:textFill>
        </w:rPr>
        <w:t>小学组和中学组分别在全省排名前</w:t>
      </w:r>
      <w:r>
        <w:rPr>
          <w:rFonts w:hint="default" w:eastAsia="仿宋_GB2312"/>
          <w:bCs/>
          <w:color w:val="000000" w:themeColor="text1"/>
          <w:kern w:val="0"/>
          <w:sz w:val="32"/>
          <w:szCs w:val="32"/>
          <w14:textFill>
            <w14:solidFill>
              <w14:schemeClr w14:val="tx1"/>
            </w14:solidFill>
          </w14:textFill>
        </w:rPr>
        <w:t>150</w:t>
      </w:r>
      <w:r>
        <w:rPr>
          <w:rFonts w:hint="eastAsia" w:ascii="仿宋_GB2312" w:hAnsi="仿宋_GB2312" w:eastAsia="仿宋_GB2312" w:cs="仿宋_GB2312"/>
          <w:bCs/>
          <w:color w:val="000000" w:themeColor="text1"/>
          <w:kern w:val="0"/>
          <w:sz w:val="32"/>
          <w:szCs w:val="32"/>
          <w14:textFill>
            <w14:solidFill>
              <w14:schemeClr w14:val="tx1"/>
            </w14:solidFill>
          </w14:textFill>
        </w:rPr>
        <w:t>名的学生，共计</w:t>
      </w:r>
      <w:r>
        <w:rPr>
          <w:rFonts w:hint="default" w:eastAsia="仿宋_GB2312"/>
          <w:bCs/>
          <w:color w:val="000000" w:themeColor="text1"/>
          <w:kern w:val="0"/>
          <w:sz w:val="32"/>
          <w:szCs w:val="32"/>
          <w14:textFill>
            <w14:solidFill>
              <w14:schemeClr w14:val="tx1"/>
            </w14:solidFill>
          </w14:textFill>
        </w:rPr>
        <w:t>300</w:t>
      </w:r>
      <w:r>
        <w:rPr>
          <w:rFonts w:hint="eastAsia" w:ascii="仿宋_GB2312" w:hAnsi="仿宋_GB2312" w:eastAsia="仿宋_GB2312" w:cs="仿宋_GB2312"/>
          <w:bCs/>
          <w:color w:val="000000" w:themeColor="text1"/>
          <w:kern w:val="0"/>
          <w:sz w:val="32"/>
          <w:szCs w:val="32"/>
          <w14:textFill>
            <w14:solidFill>
              <w14:schemeClr w14:val="tx1"/>
            </w14:solidFill>
          </w14:textFill>
        </w:rPr>
        <w:t>名。</w:t>
      </w:r>
    </w:p>
    <w:p w14:paraId="58890E2E">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2</w:t>
      </w:r>
      <w:r>
        <w:rPr>
          <w:rFonts w:hint="eastAsia" w:ascii="仿宋_GB2312" w:hAnsi="仿宋_GB2312" w:eastAsia="仿宋_GB2312" w:cs="仿宋_GB2312"/>
          <w:b/>
          <w:bCs/>
          <w:color w:val="000000" w:themeColor="text1"/>
          <w:kern w:val="0"/>
          <w:sz w:val="32"/>
          <w:szCs w:val="32"/>
          <w14:textFill>
            <w14:solidFill>
              <w14:schemeClr w14:val="tx1"/>
            </w14:solidFill>
          </w14:textFill>
        </w:rPr>
        <w:t>）省级优秀指导教师奖：</w:t>
      </w:r>
      <w:r>
        <w:rPr>
          <w:rFonts w:hint="eastAsia" w:ascii="仿宋_GB2312" w:hAnsi="仿宋_GB2312" w:eastAsia="仿宋_GB2312" w:cs="仿宋_GB2312"/>
          <w:bCs/>
          <w:color w:val="000000" w:themeColor="text1"/>
          <w:kern w:val="0"/>
          <w:sz w:val="32"/>
          <w:szCs w:val="32"/>
          <w14:textFill>
            <w14:solidFill>
              <w14:schemeClr w14:val="tx1"/>
            </w14:solidFill>
          </w14:textFill>
        </w:rPr>
        <w:t>小学组和中学组分别在全省排名前</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名的指导教师，共计</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名。</w:t>
      </w:r>
    </w:p>
    <w:p w14:paraId="3111074E">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）省级优秀组织单位奖：</w:t>
      </w:r>
      <w:r>
        <w:rPr>
          <w:rFonts w:hint="eastAsia" w:ascii="仿宋_GB2312" w:hAnsi="仿宋_GB2312" w:eastAsia="仿宋_GB2312" w:cs="仿宋_GB2312"/>
          <w:bCs/>
          <w:color w:val="000000" w:themeColor="text1"/>
          <w:kern w:val="0"/>
          <w:sz w:val="32"/>
          <w:szCs w:val="32"/>
          <w14:textFill>
            <w14:solidFill>
              <w14:schemeClr w14:val="tx1"/>
            </w14:solidFill>
          </w14:textFill>
        </w:rPr>
        <w:t>小学组和中学组分别在全省排名前</w:t>
      </w:r>
      <w:r>
        <w:rPr>
          <w:rFonts w:hint="default" w:eastAsia="仿宋_GB2312"/>
          <w:bCs/>
          <w:color w:val="000000" w:themeColor="text1"/>
          <w:kern w:val="0"/>
          <w:sz w:val="32"/>
          <w:szCs w:val="32"/>
          <w14:textFill>
            <w14:solidFill>
              <w14:schemeClr w14:val="tx1"/>
            </w14:solidFill>
          </w14:textFill>
        </w:rPr>
        <w:t>3</w:t>
      </w:r>
      <w:r>
        <w:rPr>
          <w:rFonts w:hint="eastAsia" w:ascii="仿宋_GB2312" w:hAnsi="仿宋_GB2312" w:eastAsia="仿宋_GB2312" w:cs="仿宋_GB2312"/>
          <w:bCs/>
          <w:color w:val="000000" w:themeColor="text1"/>
          <w:kern w:val="0"/>
          <w:sz w:val="32"/>
          <w:szCs w:val="32"/>
          <w14:textFill>
            <w14:solidFill>
              <w14:schemeClr w14:val="tx1"/>
            </w14:solidFill>
          </w14:textFill>
        </w:rPr>
        <w:t>名的组织单位，共计</w:t>
      </w:r>
      <w:r>
        <w:rPr>
          <w:rFonts w:hint="default" w:eastAsia="仿宋_GB2312"/>
          <w:bCs/>
          <w:color w:val="000000" w:themeColor="text1"/>
          <w:kern w:val="0"/>
          <w:sz w:val="32"/>
          <w:szCs w:val="32"/>
          <w14:textFill>
            <w14:solidFill>
              <w14:schemeClr w14:val="tx1"/>
            </w14:solidFill>
          </w14:textFill>
        </w:rPr>
        <w:t>6</w:t>
      </w:r>
      <w:r>
        <w:rPr>
          <w:rFonts w:hint="eastAsia" w:ascii="仿宋_GB2312" w:hAnsi="仿宋_GB2312" w:eastAsia="仿宋_GB2312" w:cs="仿宋_GB2312"/>
          <w:bCs/>
          <w:color w:val="000000" w:themeColor="text1"/>
          <w:kern w:val="0"/>
          <w:sz w:val="32"/>
          <w:szCs w:val="32"/>
          <w14:textFill>
            <w14:solidFill>
              <w14:schemeClr w14:val="tx1"/>
            </w14:solidFill>
          </w14:textFill>
        </w:rPr>
        <w:t>名。</w:t>
      </w:r>
    </w:p>
    <w:p w14:paraId="7857E1A0">
      <w:pPr>
        <w:pStyle w:val="3"/>
        <w:keepNext w:val="0"/>
        <w:keepLines w:val="0"/>
        <w:overflowPunct w:val="0"/>
        <w:spacing w:before="0" w:line="600" w:lineRule="exact"/>
        <w:ind w:firstLine="640" w:firstLineChars="200"/>
        <w:rPr>
          <w:rFonts w:ascii="Times New Roman" w:hAnsi="Times New Roman" w:eastAsia="楷体"/>
          <w:b w:val="0"/>
          <w:color w:val="000000" w:themeColor="text1"/>
          <w:sz w:val="32"/>
          <w14:textFill>
            <w14:solidFill>
              <w14:schemeClr w14:val="tx1"/>
            </w14:solidFill>
          </w14:textFill>
        </w:rPr>
      </w:pPr>
      <w:bookmarkStart w:id="12" w:name="_Toc136876437"/>
      <w:r>
        <w:rPr>
          <w:rFonts w:ascii="Times New Roman" w:hAnsi="Times New Roman" w:eastAsia="楷体"/>
          <w:b w:val="0"/>
          <w:color w:val="000000" w:themeColor="text1"/>
          <w:sz w:val="32"/>
          <w14:textFill>
            <w14:solidFill>
              <w14:schemeClr w14:val="tx1"/>
            </w14:solidFill>
          </w14:textFill>
        </w:rPr>
        <w:t>（二）少儿手绘地图大赛</w:t>
      </w:r>
      <w:bookmarkEnd w:id="12"/>
    </w:p>
    <w:p w14:paraId="5C121C4D">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13" w:name="_Toc136876438"/>
      <w:r>
        <w:rPr>
          <w:rFonts w:hint="default" w:eastAsia="仿宋_GB2312"/>
          <w:color w:val="000000" w:themeColor="text1"/>
          <w:sz w:val="32"/>
          <w14:textFill>
            <w14:solidFill>
              <w14:schemeClr w14:val="tx1"/>
            </w14:solidFill>
          </w14:textFill>
        </w:rPr>
        <w:t>1</w:t>
      </w:r>
      <w:r>
        <w:rPr>
          <w:rFonts w:hint="eastAsia" w:ascii="仿宋_GB2312" w:hAnsi="仿宋_GB2312" w:eastAsia="仿宋_GB2312" w:cs="仿宋_GB2312"/>
          <w:color w:val="000000" w:themeColor="text1"/>
          <w:sz w:val="32"/>
          <w14:textFill>
            <w14:solidFill>
              <w14:schemeClr w14:val="tx1"/>
            </w14:solidFill>
          </w14:textFill>
        </w:rPr>
        <w:t>.</w:t>
      </w:r>
      <w:bookmarkEnd w:id="13"/>
      <w:r>
        <w:rPr>
          <w:rFonts w:hint="eastAsia" w:ascii="仿宋_GB2312" w:hAnsi="仿宋_GB2312" w:eastAsia="仿宋_GB2312" w:cs="仿宋_GB2312"/>
          <w:color w:val="000000" w:themeColor="text1"/>
          <w:sz w:val="32"/>
          <w14:textFill>
            <w14:solidFill>
              <w14:schemeClr w14:val="tx1"/>
            </w14:solidFill>
          </w14:textFill>
        </w:rPr>
        <w:t>时间安排</w:t>
      </w:r>
    </w:p>
    <w:p w14:paraId="1A3EF189">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竞赛时间为</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7</w:t>
      </w:r>
      <w:r>
        <w:rPr>
          <w:rFonts w:hint="eastAsia" w:ascii="仿宋_GB2312" w:hAnsi="仿宋_GB2312" w:eastAsia="仿宋_GB2312" w:cs="仿宋_GB2312"/>
          <w:bCs/>
          <w:color w:val="000000" w:themeColor="text1"/>
          <w:kern w:val="0"/>
          <w:sz w:val="32"/>
          <w:szCs w:val="32"/>
          <w14:textFill>
            <w14:solidFill>
              <w14:schemeClr w14:val="tx1"/>
            </w14:solidFill>
          </w14:textFill>
        </w:rPr>
        <w:t>月至</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12</w:t>
      </w:r>
      <w:r>
        <w:rPr>
          <w:rFonts w:hint="eastAsia" w:ascii="仿宋_GB2312" w:hAnsi="仿宋_GB2312" w:eastAsia="仿宋_GB2312" w:cs="仿宋_GB2312"/>
          <w:bCs/>
          <w:color w:val="000000" w:themeColor="text1"/>
          <w:kern w:val="0"/>
          <w:sz w:val="32"/>
          <w:szCs w:val="32"/>
          <w14:textFill>
            <w14:solidFill>
              <w14:schemeClr w14:val="tx1"/>
            </w14:solidFill>
          </w14:textFill>
        </w:rPr>
        <w:t>月。其中市级评比时间为</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7</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15</w:t>
      </w:r>
      <w:r>
        <w:rPr>
          <w:rFonts w:hint="eastAsia" w:ascii="仿宋_GB2312" w:hAnsi="仿宋_GB2312" w:eastAsia="仿宋_GB2312" w:cs="仿宋_GB2312"/>
          <w:bCs/>
          <w:color w:val="000000" w:themeColor="text1"/>
          <w:kern w:val="0"/>
          <w:sz w:val="32"/>
          <w:szCs w:val="32"/>
          <w14:textFill>
            <w14:solidFill>
              <w14:schemeClr w14:val="tx1"/>
            </w14:solidFill>
          </w14:textFill>
        </w:rPr>
        <w:t>日至</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24</w:t>
      </w:r>
      <w:r>
        <w:rPr>
          <w:rFonts w:hint="eastAsia" w:ascii="仿宋_GB2312" w:hAnsi="仿宋_GB2312" w:eastAsia="仿宋_GB2312" w:cs="仿宋_GB2312"/>
          <w:bCs/>
          <w:color w:val="000000" w:themeColor="text1"/>
          <w:kern w:val="0"/>
          <w:sz w:val="32"/>
          <w:szCs w:val="32"/>
          <w14:textFill>
            <w14:solidFill>
              <w14:schemeClr w14:val="tx1"/>
            </w14:solidFill>
          </w14:textFill>
        </w:rPr>
        <w:t>日，省级选拔时间为</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25</w:t>
      </w:r>
      <w:r>
        <w:rPr>
          <w:rFonts w:hint="eastAsia" w:ascii="仿宋_GB2312" w:hAnsi="仿宋_GB2312" w:eastAsia="仿宋_GB2312" w:cs="仿宋_GB2312"/>
          <w:bCs/>
          <w:color w:val="000000" w:themeColor="text1"/>
          <w:kern w:val="0"/>
          <w:sz w:val="32"/>
          <w:szCs w:val="32"/>
          <w14:textFill>
            <w14:solidFill>
              <w14:schemeClr w14:val="tx1"/>
            </w14:solidFill>
          </w14:textFill>
        </w:rPr>
        <w:t>日至</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31</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31</w:t>
      </w:r>
      <w:r>
        <w:rPr>
          <w:rFonts w:hint="eastAsia" w:ascii="仿宋_GB2312" w:hAnsi="仿宋_GB2312" w:eastAsia="仿宋_GB2312" w:cs="仿宋_GB2312"/>
          <w:bCs/>
          <w:color w:val="000000" w:themeColor="text1"/>
          <w:kern w:val="0"/>
          <w:sz w:val="32"/>
          <w:szCs w:val="32"/>
          <w14:textFill>
            <w14:solidFill>
              <w14:schemeClr w14:val="tx1"/>
            </w14:solidFill>
          </w14:textFill>
        </w:rPr>
        <w:t>日后为全国决赛时间。</w:t>
      </w:r>
    </w:p>
    <w:p w14:paraId="67260E46">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14" w:name="_Toc136876439"/>
      <w:r>
        <w:rPr>
          <w:rFonts w:hint="default" w:eastAsia="仿宋_GB2312"/>
          <w:color w:val="000000" w:themeColor="text1"/>
          <w:sz w:val="32"/>
          <w14:textFill>
            <w14:solidFill>
              <w14:schemeClr w14:val="tx1"/>
            </w14:solidFill>
          </w14:textFill>
        </w:rPr>
        <w:t>2</w:t>
      </w:r>
      <w:r>
        <w:rPr>
          <w:rFonts w:hint="eastAsia" w:ascii="仿宋_GB2312" w:hAnsi="仿宋_GB2312" w:eastAsia="仿宋_GB2312" w:cs="仿宋_GB2312"/>
          <w:color w:val="000000" w:themeColor="text1"/>
          <w:sz w:val="32"/>
          <w14:textFill>
            <w14:solidFill>
              <w14:schemeClr w14:val="tx1"/>
            </w14:solidFill>
          </w14:textFill>
        </w:rPr>
        <w:t>.竞赛对象</w:t>
      </w:r>
      <w:bookmarkEnd w:id="14"/>
    </w:p>
    <w:p w14:paraId="209B2B8B">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全省</w:t>
      </w:r>
      <w:r>
        <w:rPr>
          <w:rFonts w:hint="default" w:eastAsia="仿宋_GB2312"/>
          <w:bCs/>
          <w:color w:val="000000" w:themeColor="text1"/>
          <w:kern w:val="0"/>
          <w:sz w:val="32"/>
          <w:szCs w:val="32"/>
          <w14:textFill>
            <w14:solidFill>
              <w14:schemeClr w14:val="tx1"/>
            </w14:solidFill>
          </w14:textFill>
        </w:rPr>
        <w:t>6</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15</w:t>
      </w:r>
      <w:r>
        <w:rPr>
          <w:rFonts w:hint="eastAsia" w:ascii="仿宋_GB2312" w:hAnsi="仿宋_GB2312" w:eastAsia="仿宋_GB2312" w:cs="仿宋_GB2312"/>
          <w:bCs/>
          <w:color w:val="000000" w:themeColor="text1"/>
          <w:kern w:val="0"/>
          <w:sz w:val="32"/>
          <w:szCs w:val="32"/>
          <w14:textFill>
            <w14:solidFill>
              <w14:schemeClr w14:val="tx1"/>
            </w14:solidFill>
          </w14:textFill>
        </w:rPr>
        <w:t>周岁（</w:t>
      </w:r>
      <w:r>
        <w:rPr>
          <w:rFonts w:hint="default" w:eastAsia="仿宋_GB2312"/>
          <w:bCs/>
          <w:color w:val="000000" w:themeColor="text1"/>
          <w:kern w:val="0"/>
          <w:sz w:val="32"/>
          <w:szCs w:val="32"/>
          <w14:textFill>
            <w14:solidFill>
              <w14:schemeClr w14:val="tx1"/>
            </w14:solidFill>
          </w14:textFill>
        </w:rPr>
        <w:t>2011</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日至</w:t>
      </w:r>
      <w:r>
        <w:rPr>
          <w:rFonts w:hint="default" w:eastAsia="仿宋_GB2312"/>
          <w:bCs/>
          <w:color w:val="000000" w:themeColor="text1"/>
          <w:kern w:val="0"/>
          <w:sz w:val="32"/>
          <w:szCs w:val="32"/>
          <w14:textFill>
            <w14:solidFill>
              <w14:schemeClr w14:val="tx1"/>
            </w14:solidFill>
          </w14:textFill>
        </w:rPr>
        <w:t>2020</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12</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31</w:t>
      </w:r>
      <w:r>
        <w:rPr>
          <w:rFonts w:hint="eastAsia" w:ascii="仿宋_GB2312" w:hAnsi="仿宋_GB2312" w:eastAsia="仿宋_GB2312" w:cs="仿宋_GB2312"/>
          <w:bCs/>
          <w:color w:val="000000" w:themeColor="text1"/>
          <w:kern w:val="0"/>
          <w:sz w:val="32"/>
          <w:szCs w:val="32"/>
          <w14:textFill>
            <w14:solidFill>
              <w14:schemeClr w14:val="tx1"/>
            </w14:solidFill>
          </w14:textFill>
        </w:rPr>
        <w:t>日出生）的青少年，设“</w:t>
      </w:r>
      <w:r>
        <w:rPr>
          <w:rFonts w:hint="default" w:eastAsia="仿宋_GB2312"/>
          <w:bCs/>
          <w:color w:val="000000" w:themeColor="text1"/>
          <w:kern w:val="0"/>
          <w:sz w:val="32"/>
          <w:szCs w:val="32"/>
          <w14:textFill>
            <w14:solidFill>
              <w14:schemeClr w14:val="tx1"/>
            </w14:solidFill>
          </w14:textFill>
        </w:rPr>
        <w:t>6</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8</w:t>
      </w:r>
      <w:r>
        <w:rPr>
          <w:rFonts w:hint="eastAsia" w:ascii="仿宋_GB2312" w:hAnsi="仿宋_GB2312" w:eastAsia="仿宋_GB2312" w:cs="仿宋_GB2312"/>
          <w:bCs/>
          <w:color w:val="000000" w:themeColor="text1"/>
          <w:kern w:val="0"/>
          <w:sz w:val="32"/>
          <w:szCs w:val="32"/>
          <w14:textFill>
            <w14:solidFill>
              <w14:schemeClr w14:val="tx1"/>
            </w14:solidFill>
          </w14:textFill>
        </w:rPr>
        <w:t>岁”“</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12</w:t>
      </w:r>
      <w:r>
        <w:rPr>
          <w:rFonts w:hint="eastAsia" w:ascii="仿宋_GB2312" w:hAnsi="仿宋_GB2312" w:eastAsia="仿宋_GB2312" w:cs="仿宋_GB2312"/>
          <w:bCs/>
          <w:color w:val="000000" w:themeColor="text1"/>
          <w:kern w:val="0"/>
          <w:sz w:val="32"/>
          <w:szCs w:val="32"/>
          <w14:textFill>
            <w14:solidFill>
              <w14:schemeClr w14:val="tx1"/>
            </w14:solidFill>
          </w14:textFill>
        </w:rPr>
        <w:t>岁”“</w:t>
      </w:r>
      <w:r>
        <w:rPr>
          <w:rFonts w:hint="default" w:eastAsia="仿宋_GB2312"/>
          <w:bCs/>
          <w:color w:val="000000" w:themeColor="text1"/>
          <w:kern w:val="0"/>
          <w:sz w:val="32"/>
          <w:szCs w:val="32"/>
          <w14:textFill>
            <w14:solidFill>
              <w14:schemeClr w14:val="tx1"/>
            </w14:solidFill>
          </w14:textFill>
        </w:rPr>
        <w:t>13</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15</w:t>
      </w:r>
      <w:r>
        <w:rPr>
          <w:rFonts w:hint="eastAsia" w:ascii="仿宋_GB2312" w:hAnsi="仿宋_GB2312" w:eastAsia="仿宋_GB2312" w:cs="仿宋_GB2312"/>
          <w:bCs/>
          <w:color w:val="000000" w:themeColor="text1"/>
          <w:kern w:val="0"/>
          <w:sz w:val="32"/>
          <w:szCs w:val="32"/>
          <w14:textFill>
            <w14:solidFill>
              <w14:schemeClr w14:val="tx1"/>
            </w14:solidFill>
          </w14:textFill>
        </w:rPr>
        <w:t>岁”三个年龄组，年龄以参赛者身份证上登记的出生日期为准，无身份证者以户口本登记的出生日期为准，年龄计算参考点为</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8</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31</w:t>
      </w:r>
      <w:r>
        <w:rPr>
          <w:rFonts w:hint="eastAsia" w:ascii="仿宋_GB2312" w:hAnsi="仿宋_GB2312" w:eastAsia="仿宋_GB2312" w:cs="仿宋_GB2312"/>
          <w:bCs/>
          <w:color w:val="000000" w:themeColor="text1"/>
          <w:kern w:val="0"/>
          <w:sz w:val="32"/>
          <w:szCs w:val="32"/>
          <w14:textFill>
            <w14:solidFill>
              <w14:schemeClr w14:val="tx1"/>
            </w14:solidFill>
          </w14:textFill>
        </w:rPr>
        <w:t>日，前后延伸半年，谎报年龄或年龄不符合要求的参赛者将被判为成绩无效。</w:t>
      </w:r>
    </w:p>
    <w:p w14:paraId="255CA8A2">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15" w:name="_Toc136876440"/>
      <w:r>
        <w:rPr>
          <w:rFonts w:hint="default" w:eastAsia="仿宋_GB2312"/>
          <w:color w:val="000000" w:themeColor="text1"/>
          <w:sz w:val="32"/>
          <w14:textFill>
            <w14:solidFill>
              <w14:schemeClr w14:val="tx1"/>
            </w14:solidFill>
          </w14:textFill>
        </w:rPr>
        <w:t>3</w:t>
      </w:r>
      <w:r>
        <w:rPr>
          <w:rFonts w:hint="eastAsia" w:ascii="仿宋_GB2312" w:hAnsi="仿宋_GB2312" w:eastAsia="仿宋_GB2312" w:cs="仿宋_GB2312"/>
          <w:color w:val="000000" w:themeColor="text1"/>
          <w:sz w:val="32"/>
          <w14:textFill>
            <w14:solidFill>
              <w14:schemeClr w14:val="tx1"/>
            </w14:solidFill>
          </w14:textFill>
        </w:rPr>
        <w:t>.</w:t>
      </w:r>
      <w:bookmarkEnd w:id="15"/>
      <w:r>
        <w:rPr>
          <w:rFonts w:hint="eastAsia" w:ascii="仿宋_GB2312" w:hAnsi="仿宋_GB2312" w:eastAsia="仿宋_GB2312" w:cs="仿宋_GB2312"/>
          <w:color w:val="000000" w:themeColor="text1"/>
          <w:sz w:val="32"/>
          <w14:textFill>
            <w14:solidFill>
              <w14:schemeClr w14:val="tx1"/>
            </w14:solidFill>
          </w14:textFill>
        </w:rPr>
        <w:t>作品要求</w:t>
      </w:r>
    </w:p>
    <w:p w14:paraId="2E684694">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1</w:t>
      </w:r>
      <w:r>
        <w:rPr>
          <w:rFonts w:hint="eastAsia" w:ascii="仿宋_GB2312" w:hAnsi="仿宋_GB2312" w:eastAsia="仿宋_GB2312" w:cs="仿宋_GB2312"/>
          <w:b/>
          <w:bCs/>
          <w:color w:val="000000" w:themeColor="text1"/>
          <w:kern w:val="0"/>
          <w:sz w:val="32"/>
          <w:szCs w:val="32"/>
          <w14:textFill>
            <w14:solidFill>
              <w14:schemeClr w14:val="tx1"/>
            </w14:solidFill>
          </w14:textFill>
        </w:rPr>
        <w:t>作品主题</w:t>
      </w:r>
    </w:p>
    <w:p w14:paraId="23F36D05">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作品以“美丽中国”为总主题，以标准地图为参考，风格不限。内容要求积极向上，参赛者可以通过手绘地图的形式描绘祖国的绿水青山，描绘湖南的地理形貌、历史文化、典型故事、民族特色及现代化建设成效，表达出对美丽中国、大美湖南的忠诚与热爱，对和谐世界、美好未来的憧憬与向往。</w:t>
      </w:r>
    </w:p>
    <w:p w14:paraId="5265B742">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2</w:t>
      </w:r>
      <w:r>
        <w:rPr>
          <w:rFonts w:hint="eastAsia" w:ascii="仿宋_GB2312" w:hAnsi="仿宋_GB2312" w:eastAsia="仿宋_GB2312" w:cs="仿宋_GB2312"/>
          <w:b/>
          <w:bCs/>
          <w:color w:val="000000" w:themeColor="text1"/>
          <w:kern w:val="0"/>
          <w:sz w:val="32"/>
          <w:szCs w:val="32"/>
          <w14:textFill>
            <w14:solidFill>
              <w14:schemeClr w14:val="tx1"/>
            </w14:solidFill>
          </w14:textFill>
        </w:rPr>
        <w:t>有关要求</w:t>
      </w:r>
    </w:p>
    <w:p w14:paraId="112240F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参赛作品必须是参赛者创作的具有原创性、艺术性的</w:t>
      </w:r>
      <w:r>
        <w:rPr>
          <w:rFonts w:hint="eastAsia" w:ascii="仿宋_GB2312" w:hAnsi="仿宋_GB2312" w:eastAsia="仿宋_GB2312" w:cs="仿宋_GB2312"/>
          <w:b/>
          <w:bCs/>
          <w:color w:val="000000" w:themeColor="text1"/>
          <w:kern w:val="0"/>
          <w:sz w:val="32"/>
          <w:szCs w:val="32"/>
          <w14:textFill>
            <w14:solidFill>
              <w14:schemeClr w14:val="tx1"/>
            </w14:solidFill>
          </w14:textFill>
        </w:rPr>
        <w:t>平面作品</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
          <w:bCs/>
          <w:color w:val="000000" w:themeColor="text1"/>
          <w:kern w:val="0"/>
          <w:sz w:val="32"/>
          <w:szCs w:val="32"/>
          <w14:textFill>
            <w14:solidFill>
              <w14:schemeClr w14:val="tx1"/>
            </w14:solidFill>
          </w14:textFill>
        </w:rPr>
        <w:t>参赛作品及使用素材无版权纠纷</w:t>
      </w:r>
      <w:r>
        <w:rPr>
          <w:rFonts w:hint="eastAsia" w:ascii="仿宋_GB2312" w:hAnsi="仿宋_GB2312" w:eastAsia="仿宋_GB2312" w:cs="仿宋_GB2312"/>
          <w:bCs/>
          <w:color w:val="000000" w:themeColor="text1"/>
          <w:kern w:val="0"/>
          <w:sz w:val="32"/>
          <w:szCs w:val="32"/>
          <w14:textFill>
            <w14:solidFill>
              <w14:schemeClr w14:val="tx1"/>
            </w14:solidFill>
          </w14:textFill>
        </w:rPr>
        <w:t>，往届参赛作品或与往届参赛作品创意雷同的作品，不得再参赛。</w:t>
      </w:r>
    </w:p>
    <w:p w14:paraId="4D309DE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涉及世界地图、中国地图和湖南地图的作品应参照国家（</w:t>
      </w:r>
      <w:r>
        <w:rPr>
          <w:rFonts w:hint="default" w:eastAsia="仿宋_GB2312"/>
          <w:bCs/>
          <w:color w:val="000000" w:themeColor="text1"/>
          <w:kern w:val="0"/>
          <w:sz w:val="32"/>
          <w:szCs w:val="32"/>
          <w14:textFill>
            <w14:solidFill>
              <w14:schemeClr w14:val="tx1"/>
            </w14:solidFill>
          </w14:textFill>
        </w:rPr>
        <w:t>http</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bzdt</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ch</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mnr</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gov</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cn</w:t>
      </w:r>
      <w:r>
        <w:rPr>
          <w:rFonts w:hint="eastAsia" w:ascii="仿宋_GB2312" w:hAnsi="仿宋_GB2312" w:eastAsia="仿宋_GB2312" w:cs="仿宋_GB2312"/>
          <w:bCs/>
          <w:color w:val="000000" w:themeColor="text1"/>
          <w:kern w:val="0"/>
          <w:sz w:val="32"/>
          <w:szCs w:val="32"/>
          <w14:textFill>
            <w14:solidFill>
              <w14:schemeClr w14:val="tx1"/>
            </w14:solidFill>
          </w14:textFill>
        </w:rPr>
        <w:t>/）和湖南省（</w:t>
      </w:r>
      <w:r>
        <w:rPr>
          <w:rFonts w:hint="default" w:eastAsia="仿宋_GB2312"/>
          <w:bCs/>
          <w:color w:val="000000" w:themeColor="text1"/>
          <w:kern w:val="0"/>
          <w:sz w:val="32"/>
          <w:szCs w:val="32"/>
          <w14:textFill>
            <w14:solidFill>
              <w14:schemeClr w14:val="tx1"/>
            </w14:solidFill>
          </w14:textFill>
        </w:rPr>
        <w:t>https</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hunan</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tianditu</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gov</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cn</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TDTHN</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tjxz</w:t>
      </w:r>
      <w:r>
        <w:rPr>
          <w:rFonts w:hint="eastAsia" w:ascii="仿宋_GB2312" w:hAnsi="仿宋_GB2312" w:eastAsia="仿宋_GB2312" w:cs="仿宋_GB2312"/>
          <w:bCs/>
          <w:color w:val="000000" w:themeColor="text1"/>
          <w:kern w:val="0"/>
          <w:sz w:val="32"/>
          <w:szCs w:val="32"/>
          <w14:textFill>
            <w14:solidFill>
              <w14:schemeClr w14:val="tx1"/>
            </w14:solidFill>
          </w14:textFill>
        </w:rPr>
        <w:t>/）发布的标准地图绘制，完整准确表示领土主权和界线，不得出现“问题地图”，作品中的国家版图应遵守国家有关法律法规标准。参赛作品中的</w:t>
      </w:r>
      <w:r>
        <w:rPr>
          <w:rFonts w:hint="eastAsia" w:ascii="仿宋_GB2312" w:hAnsi="仿宋_GB2312" w:eastAsia="仿宋_GB2312" w:cs="仿宋_GB2312"/>
          <w:b/>
          <w:bCs/>
          <w:color w:val="000000" w:themeColor="text1"/>
          <w:kern w:val="0"/>
          <w:sz w:val="32"/>
          <w:szCs w:val="32"/>
          <w14:textFill>
            <w14:solidFill>
              <w14:schemeClr w14:val="tx1"/>
            </w14:solidFill>
          </w14:textFill>
        </w:rPr>
        <w:t>地图需要占据整幅作品图面的二分之一以上</w:t>
      </w:r>
      <w:r>
        <w:rPr>
          <w:rFonts w:hint="eastAsia" w:ascii="仿宋_GB2312" w:hAnsi="仿宋_GB2312" w:eastAsia="仿宋_GB2312" w:cs="仿宋_GB2312"/>
          <w:bCs/>
          <w:color w:val="000000" w:themeColor="text1"/>
          <w:kern w:val="0"/>
          <w:sz w:val="32"/>
          <w:szCs w:val="32"/>
          <w14:textFill>
            <w14:solidFill>
              <w14:schemeClr w14:val="tx1"/>
            </w14:solidFill>
          </w14:textFill>
        </w:rPr>
        <w:t>，图面必须清晰完整、不得有污渍。</w:t>
      </w:r>
    </w:p>
    <w:p w14:paraId="67DE9FE5">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）尺寸必须为标准</w:t>
      </w:r>
      <w:r>
        <w:rPr>
          <w:rFonts w:hint="default" w:eastAsia="仿宋_GB2312"/>
          <w:b/>
          <w:bCs/>
          <w:color w:val="000000" w:themeColor="text1"/>
          <w:kern w:val="0"/>
          <w:sz w:val="32"/>
          <w:szCs w:val="32"/>
          <w14:textFill>
            <w14:solidFill>
              <w14:schemeClr w14:val="tx1"/>
            </w14:solidFill>
          </w14:textFill>
        </w:rPr>
        <w:t>A3</w:t>
      </w:r>
      <w:r>
        <w:rPr>
          <w:rFonts w:hint="eastAsia" w:ascii="仿宋_GB2312" w:hAnsi="仿宋_GB2312" w:eastAsia="仿宋_GB2312" w:cs="仿宋_GB2312"/>
          <w:b/>
          <w:bCs/>
          <w:color w:val="000000" w:themeColor="text1"/>
          <w:kern w:val="0"/>
          <w:sz w:val="32"/>
          <w:szCs w:val="32"/>
          <w14:textFill>
            <w14:solidFill>
              <w14:schemeClr w14:val="tx1"/>
            </w14:solidFill>
          </w14:textFill>
        </w:rPr>
        <w:t>尺寸（</w:t>
      </w:r>
      <w:r>
        <w:rPr>
          <w:rFonts w:hint="default" w:eastAsia="仿宋_GB2312"/>
          <w:b/>
          <w:bCs/>
          <w:color w:val="000000" w:themeColor="text1"/>
          <w:kern w:val="0"/>
          <w:sz w:val="32"/>
          <w:szCs w:val="32"/>
          <w14:textFill>
            <w14:solidFill>
              <w14:schemeClr w14:val="tx1"/>
            </w14:solidFill>
          </w14:textFill>
        </w:rPr>
        <w:t>297mm</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420mm</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14:textFill>
            <w14:solidFill>
              <w14:schemeClr w14:val="tx1"/>
            </w14:solidFill>
          </w14:textFill>
        </w:rPr>
        <w:t>。</w:t>
      </w:r>
    </w:p>
    <w:p w14:paraId="4209EBD7">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）表面平整，粘贴物或承载物厚度不超过</w:t>
      </w:r>
      <w:r>
        <w:rPr>
          <w:rFonts w:hint="default" w:eastAsia="仿宋_GB2312"/>
          <w:bCs/>
          <w:color w:val="000000" w:themeColor="text1"/>
          <w:kern w:val="0"/>
          <w:sz w:val="32"/>
          <w:szCs w:val="32"/>
          <w14:textFill>
            <w14:solidFill>
              <w14:schemeClr w14:val="tx1"/>
            </w14:solidFill>
          </w14:textFill>
        </w:rPr>
        <w:t>5mm</w:t>
      </w:r>
      <w:r>
        <w:rPr>
          <w:rFonts w:hint="eastAsia" w:ascii="仿宋_GB2312" w:hAnsi="仿宋_GB2312" w:eastAsia="仿宋_GB2312" w:cs="仿宋_GB2312"/>
          <w:bCs/>
          <w:color w:val="000000" w:themeColor="text1"/>
          <w:kern w:val="0"/>
          <w:sz w:val="32"/>
          <w:szCs w:val="32"/>
          <w14:textFill>
            <w14:solidFill>
              <w14:schemeClr w14:val="tx1"/>
            </w14:solidFill>
          </w14:textFill>
        </w:rPr>
        <w:t>，且必须彻底固定。</w:t>
      </w:r>
    </w:p>
    <w:p w14:paraId="4E95CB62">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3</w:t>
      </w:r>
      <w:r>
        <w:rPr>
          <w:rFonts w:hint="eastAsia" w:ascii="仿宋_GB2312" w:hAnsi="仿宋_GB2312" w:eastAsia="仿宋_GB2312" w:cs="仿宋_GB2312"/>
          <w:bCs/>
          <w:color w:val="000000" w:themeColor="text1"/>
          <w:kern w:val="0"/>
          <w:sz w:val="32"/>
          <w:szCs w:val="32"/>
          <w14:textFill>
            <w14:solidFill>
              <w14:schemeClr w14:val="tx1"/>
            </w14:solidFill>
          </w14:textFill>
        </w:rPr>
        <w:t>）不得使用易碎、易腐、有害、易挥发的材料和涂料（如玻璃、树叶、蛋壳等）。</w:t>
      </w:r>
    </w:p>
    <w:p w14:paraId="61BF68BA">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）没有插页、可移动或覆盖的部分，拍照或扫描时可一次性展示作品全貌。</w:t>
      </w:r>
    </w:p>
    <w:p w14:paraId="5DB3926C">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5</w:t>
      </w:r>
      <w:r>
        <w:rPr>
          <w:rFonts w:hint="eastAsia" w:ascii="仿宋_GB2312" w:hAnsi="仿宋_GB2312" w:eastAsia="仿宋_GB2312" w:cs="仿宋_GB2312"/>
          <w:bCs/>
          <w:color w:val="000000" w:themeColor="text1"/>
          <w:kern w:val="0"/>
          <w:sz w:val="32"/>
          <w:szCs w:val="32"/>
          <w14:textFill>
            <w14:solidFill>
              <w14:schemeClr w14:val="tx1"/>
            </w14:solidFill>
          </w14:textFill>
        </w:rPr>
        <w:t>）作品不得塑化或层压化，不得影响外观，不可装裱。</w:t>
      </w:r>
    </w:p>
    <w:p w14:paraId="6831709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6</w:t>
      </w:r>
      <w:r>
        <w:rPr>
          <w:rFonts w:hint="eastAsia" w:ascii="仿宋_GB2312" w:hAnsi="仿宋_GB2312" w:eastAsia="仿宋_GB2312" w:cs="仿宋_GB2312"/>
          <w:bCs/>
          <w:color w:val="000000" w:themeColor="text1"/>
          <w:kern w:val="0"/>
          <w:sz w:val="32"/>
          <w:szCs w:val="32"/>
          <w14:textFill>
            <w14:solidFill>
              <w14:schemeClr w14:val="tx1"/>
            </w14:solidFill>
          </w14:textFill>
        </w:rPr>
        <w:t>）涉及中国全图的作品，应完整表示中国版图范围和重要组成部分，设计内容不得压盖中国国界线，不得有损国家主权和领土完整。</w:t>
      </w:r>
    </w:p>
    <w:p w14:paraId="44AB83C0">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7</w:t>
      </w:r>
      <w:r>
        <w:rPr>
          <w:rFonts w:hint="eastAsia" w:ascii="仿宋_GB2312" w:hAnsi="仿宋_GB2312" w:eastAsia="仿宋_GB2312" w:cs="仿宋_GB2312"/>
          <w:bCs/>
          <w:color w:val="000000" w:themeColor="text1"/>
          <w:kern w:val="0"/>
          <w:sz w:val="32"/>
          <w:szCs w:val="32"/>
          <w14:textFill>
            <w14:solidFill>
              <w14:schemeClr w14:val="tx1"/>
            </w14:solidFill>
          </w14:textFill>
        </w:rPr>
        <w:t>）每幅作品需在背面标明地区、学校、选手姓名、指导老师等信息。</w:t>
      </w:r>
    </w:p>
    <w:p w14:paraId="489903F2">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8</w:t>
      </w:r>
      <w:r>
        <w:rPr>
          <w:rFonts w:hint="eastAsia" w:ascii="仿宋_GB2312" w:hAnsi="仿宋_GB2312" w:eastAsia="仿宋_GB2312" w:cs="仿宋_GB2312"/>
          <w:bCs/>
          <w:color w:val="000000" w:themeColor="text1"/>
          <w:kern w:val="0"/>
          <w:sz w:val="32"/>
          <w:szCs w:val="32"/>
          <w14:textFill>
            <w14:solidFill>
              <w14:schemeClr w14:val="tx1"/>
            </w14:solidFill>
          </w14:textFill>
        </w:rPr>
        <w:t>） 提交作品时须同步提交《少儿手绘地图大赛参赛作品信息表》（详见附表</w:t>
      </w:r>
      <w:r>
        <w:rPr>
          <w:rFonts w:hint="default" w:eastAsia="仿宋_GB2312"/>
          <w:bCs/>
          <w:color w:val="000000" w:themeColor="text1"/>
          <w:kern w:val="0"/>
          <w:sz w:val="32"/>
          <w:szCs w:val="32"/>
          <w14:textFill>
            <w14:solidFill>
              <w14:schemeClr w14:val="tx1"/>
            </w14:solidFill>
          </w14:textFill>
        </w:rPr>
        <w:t>3</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
          <w:bCs/>
          <w:color w:val="000000" w:themeColor="text1"/>
          <w:kern w:val="0"/>
          <w:sz w:val="32"/>
          <w:szCs w:val="32"/>
          <w14:textFill>
            <w14:solidFill>
              <w14:schemeClr w14:val="tx1"/>
            </w14:solidFill>
          </w14:textFill>
        </w:rPr>
        <w:t>提交的参赛作品均不予返还，请参赛者提交作品前自行做好扫描备份。</w:t>
      </w:r>
      <w:r>
        <w:rPr>
          <w:rFonts w:hint="eastAsia" w:ascii="仿宋_GB2312" w:hAnsi="仿宋_GB2312" w:eastAsia="仿宋_GB2312" w:cs="仿宋_GB2312"/>
          <w:bCs/>
          <w:color w:val="000000" w:themeColor="text1"/>
          <w:kern w:val="0"/>
          <w:sz w:val="32"/>
          <w:szCs w:val="32"/>
          <w14:textFill>
            <w14:solidFill>
              <w14:schemeClr w14:val="tx1"/>
            </w14:solidFill>
          </w14:textFill>
        </w:rPr>
        <w:t>每位参赛者须在提交作品时同步提交</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张作品创作过程的电子照片。</w:t>
      </w:r>
    </w:p>
    <w:p w14:paraId="34FED180">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参赛作品原件提交或邮寄过程中，请参赛者和提交单位确保作品不会被损坏，如出现损坏，赛务组将联系提交单位自行处理。</w:t>
      </w:r>
    </w:p>
    <w:p w14:paraId="5F968A9F">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16" w:name="_Toc136876441"/>
      <w:r>
        <w:rPr>
          <w:rFonts w:hint="default" w:eastAsia="仿宋_GB2312"/>
          <w:color w:val="000000" w:themeColor="text1"/>
          <w:sz w:val="32"/>
          <w14:textFill>
            <w14:solidFill>
              <w14:schemeClr w14:val="tx1"/>
            </w14:solidFill>
          </w14:textFill>
        </w:rPr>
        <w:t>4</w:t>
      </w:r>
      <w:r>
        <w:rPr>
          <w:rFonts w:hint="eastAsia" w:ascii="仿宋_GB2312" w:hAnsi="仿宋_GB2312" w:eastAsia="仿宋_GB2312" w:cs="仿宋_GB2312"/>
          <w:color w:val="000000" w:themeColor="text1"/>
          <w:sz w:val="32"/>
          <w14:textFill>
            <w14:solidFill>
              <w14:schemeClr w14:val="tx1"/>
            </w14:solidFill>
          </w14:textFill>
        </w:rPr>
        <w:t>.参赛流程</w:t>
      </w:r>
      <w:bookmarkEnd w:id="16"/>
    </w:p>
    <w:p w14:paraId="302DC1E6">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少儿手绘地图大赛分为市级评比、省级选拔和全国决赛三个阶段。</w:t>
      </w:r>
    </w:p>
    <w:p w14:paraId="5471D931">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1</w:t>
      </w:r>
      <w:r>
        <w:rPr>
          <w:rFonts w:hint="eastAsia" w:ascii="仿宋_GB2312" w:hAnsi="仿宋_GB2312" w:eastAsia="仿宋_GB2312" w:cs="仿宋_GB2312"/>
          <w:b/>
          <w:bCs/>
          <w:color w:val="000000" w:themeColor="text1"/>
          <w:kern w:val="0"/>
          <w:sz w:val="32"/>
          <w:szCs w:val="32"/>
          <w14:textFill>
            <w14:solidFill>
              <w14:schemeClr w14:val="tx1"/>
            </w14:solidFill>
          </w14:textFill>
        </w:rPr>
        <w:t>发布通知</w:t>
      </w:r>
    </w:p>
    <w:p w14:paraId="22AC0D4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7</w:t>
      </w:r>
      <w:r>
        <w:rPr>
          <w:rFonts w:hint="eastAsia" w:ascii="仿宋_GB2312" w:hAnsi="仿宋_GB2312" w:eastAsia="仿宋_GB2312" w:cs="仿宋_GB2312"/>
          <w:bCs/>
          <w:color w:val="000000" w:themeColor="text1"/>
          <w:kern w:val="0"/>
          <w:sz w:val="32"/>
          <w:szCs w:val="32"/>
          <w14:textFill>
            <w14:solidFill>
              <w14:schemeClr w14:val="tx1"/>
            </w14:solidFill>
          </w14:textFill>
        </w:rPr>
        <w:t>月，印发比赛通知，明确作品要求、创作时段、提交路径、注意事项等。</w:t>
      </w:r>
    </w:p>
    <w:p w14:paraId="6E2BD3F0">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2</w:t>
      </w:r>
      <w:r>
        <w:rPr>
          <w:rFonts w:hint="eastAsia" w:ascii="仿宋_GB2312" w:hAnsi="仿宋_GB2312" w:eastAsia="仿宋_GB2312" w:cs="仿宋_GB2312"/>
          <w:b/>
          <w:bCs/>
          <w:color w:val="000000" w:themeColor="text1"/>
          <w:kern w:val="0"/>
          <w:sz w:val="32"/>
          <w:szCs w:val="32"/>
          <w14:textFill>
            <w14:solidFill>
              <w14:schemeClr w14:val="tx1"/>
            </w14:solidFill>
          </w14:textFill>
        </w:rPr>
        <w:t>市级评比</w:t>
      </w:r>
    </w:p>
    <w:p w14:paraId="52D04265">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7</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15</w:t>
      </w:r>
      <w:r>
        <w:rPr>
          <w:rFonts w:hint="eastAsia" w:ascii="仿宋_GB2312" w:hAnsi="仿宋_GB2312" w:eastAsia="仿宋_GB2312" w:cs="仿宋_GB2312"/>
          <w:bCs/>
          <w:color w:val="000000" w:themeColor="text1"/>
          <w:kern w:val="0"/>
          <w:sz w:val="32"/>
          <w:szCs w:val="32"/>
          <w14:textFill>
            <w14:solidFill>
              <w14:schemeClr w14:val="tx1"/>
            </w14:solidFill>
          </w14:textFill>
        </w:rPr>
        <w:t>日至</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24</w:t>
      </w:r>
      <w:r>
        <w:rPr>
          <w:rFonts w:hint="eastAsia" w:ascii="仿宋_GB2312" w:hAnsi="仿宋_GB2312" w:eastAsia="仿宋_GB2312" w:cs="仿宋_GB2312"/>
          <w:bCs/>
          <w:color w:val="000000" w:themeColor="text1"/>
          <w:kern w:val="0"/>
          <w:sz w:val="32"/>
          <w:szCs w:val="32"/>
          <w14:textFill>
            <w14:solidFill>
              <w14:schemeClr w14:val="tx1"/>
            </w14:solidFill>
          </w14:textFill>
        </w:rPr>
        <w:t>日，各市州自然资源和规划局在接收省竞赛通知后，在省组委会的指导下，在各自地区征集手绘地图作品，并视情况组织开展市级评比，评比按照三个年龄段分别进行。</w:t>
      </w:r>
    </w:p>
    <w:p w14:paraId="7A54F151">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市级评比后，各市州自然资源和规划局应将选送的优秀作品原件、参赛作品信息表、参赛作品情况一览表、征集作品统计表（见附表</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、附表</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）通过快递邮寄或现场提交的方式统一提交至省组委会赛务组（每个年龄组原则上提交作品数不少于</w:t>
      </w:r>
      <w:r>
        <w:rPr>
          <w:rFonts w:hint="default" w:eastAsia="仿宋_GB2312"/>
          <w:bCs/>
          <w:color w:val="000000" w:themeColor="text1"/>
          <w:kern w:val="0"/>
          <w:sz w:val="32"/>
          <w:szCs w:val="32"/>
          <w14:textFill>
            <w14:solidFill>
              <w14:schemeClr w14:val="tx1"/>
            </w14:solidFill>
          </w14:textFill>
        </w:rPr>
        <w:t>5</w:t>
      </w:r>
      <w:r>
        <w:rPr>
          <w:rFonts w:hint="eastAsia" w:ascii="仿宋_GB2312" w:hAnsi="仿宋_GB2312" w:eastAsia="仿宋_GB2312" w:cs="仿宋_GB2312"/>
          <w:bCs/>
          <w:color w:val="000000" w:themeColor="text1"/>
          <w:kern w:val="0"/>
          <w:sz w:val="32"/>
          <w:szCs w:val="32"/>
          <w14:textFill>
            <w14:solidFill>
              <w14:schemeClr w14:val="tx1"/>
            </w14:solidFill>
          </w14:textFill>
        </w:rPr>
        <w:t>幅，不多于</w:t>
      </w:r>
      <w:r>
        <w:rPr>
          <w:rFonts w:hint="default" w:eastAsia="仿宋_GB2312"/>
          <w:bCs/>
          <w:color w:val="000000" w:themeColor="text1"/>
          <w:kern w:val="0"/>
          <w:sz w:val="32"/>
          <w:szCs w:val="32"/>
          <w14:textFill>
            <w14:solidFill>
              <w14:schemeClr w14:val="tx1"/>
            </w14:solidFill>
          </w14:textFill>
        </w:rPr>
        <w:t>30</w:t>
      </w:r>
      <w:r>
        <w:rPr>
          <w:rFonts w:hint="eastAsia" w:ascii="仿宋_GB2312" w:hAnsi="仿宋_GB2312" w:eastAsia="仿宋_GB2312" w:cs="仿宋_GB2312"/>
          <w:bCs/>
          <w:color w:val="000000" w:themeColor="text1"/>
          <w:kern w:val="0"/>
          <w:sz w:val="32"/>
          <w:szCs w:val="32"/>
          <w14:textFill>
            <w14:solidFill>
              <w14:schemeClr w14:val="tx1"/>
            </w14:solidFill>
          </w14:textFill>
        </w:rPr>
        <w:t>幅），并收集汇总市级优秀作品参赛者绘画创作过程的电子照片和市州开展评比工作的电子照片，打包成压缩文件并统一命名为“</w:t>
      </w:r>
      <w:r>
        <w:rPr>
          <w:rFonts w:hint="default" w:eastAsia="仿宋_GB2312"/>
          <w:bCs/>
          <w:color w:val="000000" w:themeColor="text1"/>
          <w:kern w:val="0"/>
          <w:sz w:val="32"/>
          <w:szCs w:val="32"/>
          <w14:textFill>
            <w14:solidFill>
              <w14:schemeClr w14:val="tx1"/>
            </w14:solidFill>
          </w14:textFill>
        </w:rPr>
        <w:t>XX</w:t>
      </w:r>
      <w:r>
        <w:rPr>
          <w:rFonts w:hint="eastAsia" w:ascii="仿宋_GB2312" w:hAnsi="仿宋_GB2312" w:eastAsia="仿宋_GB2312" w:cs="仿宋_GB2312"/>
          <w:bCs/>
          <w:color w:val="000000" w:themeColor="text1"/>
          <w:kern w:val="0"/>
          <w:sz w:val="32"/>
          <w:szCs w:val="32"/>
          <w14:textFill>
            <w14:solidFill>
              <w14:schemeClr w14:val="tx1"/>
            </w14:solidFill>
          </w14:textFill>
        </w:rPr>
        <w:t>市（州）创作与评比照片”提交至省组委会赛务组邮箱，提交截止时间为</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24</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r>
        <w:rPr>
          <w:rFonts w:hint="default" w:eastAsia="仿宋_GB2312"/>
          <w:bCs/>
          <w:color w:val="000000" w:themeColor="text1"/>
          <w:kern w:val="0"/>
          <w:sz w:val="32"/>
          <w:szCs w:val="32"/>
          <w14:textFill>
            <w14:solidFill>
              <w14:schemeClr w14:val="tx1"/>
            </w14:solidFill>
          </w14:textFill>
        </w:rPr>
        <w:t>17</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30</w:t>
      </w:r>
      <w:r>
        <w:rPr>
          <w:rFonts w:hint="eastAsia" w:ascii="仿宋_GB2312" w:hAnsi="仿宋_GB2312" w:eastAsia="仿宋_GB2312" w:cs="仿宋_GB2312"/>
          <w:bCs/>
          <w:color w:val="000000" w:themeColor="text1"/>
          <w:kern w:val="0"/>
          <w:sz w:val="32"/>
          <w:szCs w:val="32"/>
          <w14:textFill>
            <w14:solidFill>
              <w14:schemeClr w14:val="tx1"/>
            </w14:solidFill>
          </w14:textFill>
        </w:rPr>
        <w:t>（快递邮寄方式以邮件到达赛务组办公地址的时间为准）。</w:t>
      </w:r>
    </w:p>
    <w:p w14:paraId="764B442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请各市州自然资源和规划局竞赛组织人员认真做好作品自查、地图审查等工作，避免出现意识形态、“问题地图”、版权、保密等问题，存在上述问题的作品将被取消参赛资格。</w:t>
      </w:r>
    </w:p>
    <w:p w14:paraId="43D3F3BB">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省组委会赛务组联系方式如下：</w:t>
      </w:r>
    </w:p>
    <w:p w14:paraId="0152F30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联系地址：长沙市天心区芙蓉南路四段</w:t>
      </w:r>
      <w:r>
        <w:rPr>
          <w:rFonts w:hint="default" w:eastAsia="仿宋_GB2312"/>
          <w:bCs/>
          <w:color w:val="000000" w:themeColor="text1"/>
          <w:kern w:val="0"/>
          <w:sz w:val="32"/>
          <w:szCs w:val="32"/>
          <w14:textFill>
            <w14:solidFill>
              <w14:schemeClr w14:val="tx1"/>
            </w14:solidFill>
          </w14:textFill>
        </w:rPr>
        <w:t>158</w:t>
      </w:r>
      <w:r>
        <w:rPr>
          <w:rFonts w:hint="eastAsia" w:ascii="仿宋_GB2312" w:hAnsi="仿宋_GB2312" w:eastAsia="仿宋_GB2312" w:cs="仿宋_GB2312"/>
          <w:bCs/>
          <w:color w:val="000000" w:themeColor="text1"/>
          <w:kern w:val="0"/>
          <w:sz w:val="32"/>
          <w:szCs w:val="32"/>
          <w14:textFill>
            <w14:solidFill>
              <w14:schemeClr w14:val="tx1"/>
            </w14:solidFill>
          </w14:textFill>
        </w:rPr>
        <w:t>号地信大厦</w:t>
      </w:r>
      <w:r>
        <w:rPr>
          <w:rFonts w:hint="default" w:eastAsia="仿宋_GB2312"/>
          <w:bCs/>
          <w:color w:val="000000" w:themeColor="text1"/>
          <w:kern w:val="0"/>
          <w:sz w:val="32"/>
          <w:szCs w:val="32"/>
          <w14:textFill>
            <w14:solidFill>
              <w14:schemeClr w14:val="tx1"/>
            </w14:solidFill>
          </w14:textFill>
        </w:rPr>
        <w:t>A</w:t>
      </w:r>
      <w:r>
        <w:rPr>
          <w:rFonts w:hint="eastAsia" w:ascii="仿宋_GB2312" w:hAnsi="仿宋_GB2312" w:eastAsia="仿宋_GB2312" w:cs="仿宋_GB2312"/>
          <w:bCs/>
          <w:color w:val="000000" w:themeColor="text1"/>
          <w:kern w:val="0"/>
          <w:sz w:val="32"/>
          <w:szCs w:val="32"/>
          <w14:textFill>
            <w14:solidFill>
              <w14:schemeClr w14:val="tx1"/>
            </w14:solidFill>
          </w14:textFill>
        </w:rPr>
        <w:t>座</w:t>
      </w:r>
      <w:r>
        <w:rPr>
          <w:rFonts w:hint="default" w:eastAsia="仿宋_GB2312"/>
          <w:bCs/>
          <w:color w:val="000000" w:themeColor="text1"/>
          <w:kern w:val="0"/>
          <w:sz w:val="32"/>
          <w:szCs w:val="32"/>
          <w14:textFill>
            <w14:solidFill>
              <w14:schemeClr w14:val="tx1"/>
            </w14:solidFill>
          </w14:textFill>
        </w:rPr>
        <w:t>715</w:t>
      </w:r>
      <w:r>
        <w:rPr>
          <w:rFonts w:hint="eastAsia" w:ascii="仿宋_GB2312" w:hAnsi="仿宋_GB2312" w:eastAsia="仿宋_GB2312" w:cs="仿宋_GB2312"/>
          <w:bCs/>
          <w:color w:val="000000" w:themeColor="text1"/>
          <w:kern w:val="0"/>
          <w:sz w:val="32"/>
          <w:szCs w:val="32"/>
          <w14:textFill>
            <w14:solidFill>
              <w14:schemeClr w14:val="tx1"/>
            </w14:solidFill>
          </w14:textFill>
        </w:rPr>
        <w:t>室（省组委会赛务组）</w:t>
      </w:r>
    </w:p>
    <w:p w14:paraId="2766E61B">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收 件 人：</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年全国版图知识竞赛湖南省赛务组</w:t>
      </w:r>
    </w:p>
    <w:p w14:paraId="7C137342">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邮    编：</w:t>
      </w:r>
      <w:r>
        <w:rPr>
          <w:rFonts w:hint="default" w:eastAsia="仿宋_GB2312"/>
          <w:bCs/>
          <w:color w:val="000000" w:themeColor="text1"/>
          <w:kern w:val="0"/>
          <w:sz w:val="32"/>
          <w:szCs w:val="32"/>
          <w14:textFill>
            <w14:solidFill>
              <w14:schemeClr w14:val="tx1"/>
            </w14:solidFill>
          </w14:textFill>
        </w:rPr>
        <w:t>410004</w:t>
      </w:r>
    </w:p>
    <w:p w14:paraId="31DBF575">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联 系 人：袁金龙</w:t>
      </w:r>
    </w:p>
    <w:p w14:paraId="5CF7B954">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联系电话：</w:t>
      </w:r>
      <w:r>
        <w:rPr>
          <w:rFonts w:hint="default" w:eastAsia="仿宋_GB2312"/>
          <w:bCs/>
          <w:color w:val="000000" w:themeColor="text1"/>
          <w:kern w:val="0"/>
          <w:sz w:val="32"/>
          <w:szCs w:val="32"/>
          <w14:textFill>
            <w14:solidFill>
              <w14:schemeClr w14:val="tx1"/>
            </w14:solidFill>
          </w14:textFill>
        </w:rPr>
        <w:t>0731</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89953169</w:t>
      </w:r>
    </w:p>
    <w:p w14:paraId="72ED037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邮    箱：</w:t>
      </w:r>
      <w:r>
        <w:rPr>
          <w:rFonts w:hint="default" w:eastAsia="仿宋_GB2312"/>
          <w:bCs/>
          <w:color w:val="000000" w:themeColor="text1"/>
          <w:kern w:val="0"/>
          <w:sz w:val="32"/>
          <w:szCs w:val="32"/>
          <w14:textFill>
            <w14:solidFill>
              <w14:schemeClr w14:val="tx1"/>
            </w14:solidFill>
          </w14:textFill>
        </w:rPr>
        <w:t>hunanhdmap</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163</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com</w:t>
      </w:r>
    </w:p>
    <w:p w14:paraId="58BBEEB6">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省级选拔</w:t>
      </w:r>
    </w:p>
    <w:p w14:paraId="7923166A">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25</w:t>
      </w:r>
      <w:r>
        <w:rPr>
          <w:rFonts w:hint="eastAsia" w:ascii="仿宋_GB2312" w:hAnsi="仿宋_GB2312" w:eastAsia="仿宋_GB2312" w:cs="仿宋_GB2312"/>
          <w:bCs/>
          <w:color w:val="000000" w:themeColor="text1"/>
          <w:kern w:val="0"/>
          <w:sz w:val="32"/>
          <w:szCs w:val="32"/>
          <w14:textFill>
            <w14:solidFill>
              <w14:schemeClr w14:val="tx1"/>
            </w14:solidFill>
          </w14:textFill>
        </w:rPr>
        <w:t>日至</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31</w:t>
      </w:r>
      <w:r>
        <w:rPr>
          <w:rFonts w:hint="eastAsia" w:ascii="仿宋_GB2312" w:hAnsi="仿宋_GB2312" w:eastAsia="仿宋_GB2312" w:cs="仿宋_GB2312"/>
          <w:bCs/>
          <w:color w:val="000000" w:themeColor="text1"/>
          <w:kern w:val="0"/>
          <w:sz w:val="32"/>
          <w:szCs w:val="32"/>
          <w14:textFill>
            <w14:solidFill>
              <w14:schemeClr w14:val="tx1"/>
            </w14:solidFill>
          </w14:textFill>
        </w:rPr>
        <w:t>日为省级选拔阶段。省级选拔包含作品初审、公众点赞、专家推荐、综合评选、作品选送</w:t>
      </w:r>
      <w:r>
        <w:rPr>
          <w:rFonts w:hint="default" w:eastAsia="仿宋_GB2312"/>
          <w:bCs/>
          <w:color w:val="000000" w:themeColor="text1"/>
          <w:kern w:val="0"/>
          <w:sz w:val="32"/>
          <w:szCs w:val="32"/>
          <w14:textFill>
            <w14:solidFill>
              <w14:schemeClr w14:val="tx1"/>
            </w14:solidFill>
          </w14:textFill>
        </w:rPr>
        <w:t>5</w:t>
      </w:r>
      <w:r>
        <w:rPr>
          <w:rFonts w:hint="eastAsia" w:ascii="仿宋_GB2312" w:hAnsi="仿宋_GB2312" w:eastAsia="仿宋_GB2312" w:cs="仿宋_GB2312"/>
          <w:bCs/>
          <w:color w:val="000000" w:themeColor="text1"/>
          <w:kern w:val="0"/>
          <w:sz w:val="32"/>
          <w:szCs w:val="32"/>
          <w14:textFill>
            <w14:solidFill>
              <w14:schemeClr w14:val="tx1"/>
            </w14:solidFill>
          </w14:textFill>
        </w:rPr>
        <w:t>项内容。</w:t>
      </w:r>
    </w:p>
    <w:p w14:paraId="66BDDEF6">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作品初审由省组委会完成。赛务组在接收、整理、扫描各市州选送的作品及相关资料与汇总表格后，将整理完成的作品提交省组委会办公室进行初步评选和技术审查，淘汰不符合要求或含有“问题地图”的作品。</w:t>
      </w:r>
    </w:p>
    <w:p w14:paraId="36654BEE">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公众点赞由省组委会通过“湖南自然资源”微信公众号、“天地图·湖南”对初审后的作品进行展示宣传，并同步开启点赞活动。</w:t>
      </w:r>
    </w:p>
    <w:p w14:paraId="6642F23A">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专家推荐由专家委员会根据竞赛规则和作品评选要求，于</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日前对市州选送的少儿手绘地图作品进行评选推荐。</w:t>
      </w:r>
    </w:p>
    <w:p w14:paraId="50994B8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综合评选由省组委会综合专家推荐意见和公众点赞结果，评选出省级获奖作品和推送参加全国决赛的作品（三个年龄组将分别推送</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幅优秀作品参选）。评选结果将在省自然资源厅官网、“湖南自然资源”微信公众号上予以发布。</w:t>
      </w:r>
    </w:p>
    <w:p w14:paraId="6C77B55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作品选送由省组委会将评选出的优秀作品于</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31</w:t>
      </w:r>
      <w:r>
        <w:rPr>
          <w:rFonts w:hint="eastAsia" w:ascii="仿宋_GB2312" w:hAnsi="仿宋_GB2312" w:eastAsia="仿宋_GB2312" w:cs="仿宋_GB2312"/>
          <w:bCs/>
          <w:color w:val="000000" w:themeColor="text1"/>
          <w:kern w:val="0"/>
          <w:sz w:val="32"/>
          <w:szCs w:val="32"/>
          <w14:textFill>
            <w14:solidFill>
              <w14:schemeClr w14:val="tx1"/>
            </w14:solidFill>
          </w14:textFill>
        </w:rPr>
        <w:t>日前提交至全国大赛组委会办公室参加全国决赛。</w:t>
      </w:r>
    </w:p>
    <w:p w14:paraId="43783FF8">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全国决赛</w:t>
      </w:r>
    </w:p>
    <w:p w14:paraId="7DEC5BD8">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11</w:t>
      </w:r>
      <w:r>
        <w:rPr>
          <w:rFonts w:hint="eastAsia" w:ascii="仿宋_GB2312" w:hAnsi="仿宋_GB2312" w:eastAsia="仿宋_GB2312" w:cs="仿宋_GB2312"/>
          <w:bCs/>
          <w:color w:val="000000" w:themeColor="text1"/>
          <w:kern w:val="0"/>
          <w:sz w:val="32"/>
          <w:szCs w:val="32"/>
          <w14:textFill>
            <w14:solidFill>
              <w14:schemeClr w14:val="tx1"/>
            </w14:solidFill>
          </w14:textFill>
        </w:rPr>
        <w:t>月至</w:t>
      </w:r>
      <w:r>
        <w:rPr>
          <w:rFonts w:hint="default" w:eastAsia="仿宋_GB2312"/>
          <w:bCs/>
          <w:color w:val="000000" w:themeColor="text1"/>
          <w:kern w:val="0"/>
          <w:sz w:val="32"/>
          <w:szCs w:val="32"/>
          <w14:textFill>
            <w14:solidFill>
              <w14:schemeClr w14:val="tx1"/>
            </w14:solidFill>
          </w14:textFill>
        </w:rPr>
        <w:t>12</w:t>
      </w:r>
      <w:r>
        <w:rPr>
          <w:rFonts w:hint="eastAsia" w:ascii="仿宋_GB2312" w:hAnsi="仿宋_GB2312" w:eastAsia="仿宋_GB2312" w:cs="仿宋_GB2312"/>
          <w:bCs/>
          <w:color w:val="000000" w:themeColor="text1"/>
          <w:kern w:val="0"/>
          <w:sz w:val="32"/>
          <w:szCs w:val="32"/>
          <w14:textFill>
            <w14:solidFill>
              <w14:schemeClr w14:val="tx1"/>
            </w14:solidFill>
          </w14:textFill>
        </w:rPr>
        <w:t>月为全国决赛阶段，由全国大赛组委会组织开展，相关作品经全国竞赛专家委员会专家终审、网络公示后发布最终获奖名单。全国大赛组委会还将从全国参赛作品中择优选送参加</w:t>
      </w:r>
      <w:r>
        <w:rPr>
          <w:rFonts w:hint="default" w:eastAsia="仿宋_GB2312"/>
          <w:bCs/>
          <w:color w:val="000000" w:themeColor="text1"/>
          <w:kern w:val="0"/>
          <w:sz w:val="32"/>
          <w:szCs w:val="32"/>
          <w14:textFill>
            <w14:solidFill>
              <w14:schemeClr w14:val="tx1"/>
            </w14:solidFill>
          </w14:textFill>
        </w:rPr>
        <w:t>2027</w:t>
      </w:r>
      <w:r>
        <w:rPr>
          <w:rFonts w:hint="eastAsia" w:ascii="仿宋_GB2312" w:hAnsi="仿宋_GB2312" w:eastAsia="仿宋_GB2312" w:cs="仿宋_GB2312"/>
          <w:bCs/>
          <w:color w:val="000000" w:themeColor="text1"/>
          <w:kern w:val="0"/>
          <w:sz w:val="32"/>
          <w:szCs w:val="32"/>
          <w14:textFill>
            <w14:solidFill>
              <w14:schemeClr w14:val="tx1"/>
            </w14:solidFill>
          </w14:textFill>
        </w:rPr>
        <w:t>年芭芭拉•佩什尼克儿童世界地图大赛，并在</w:t>
      </w:r>
      <w:r>
        <w:rPr>
          <w:rFonts w:hint="default" w:eastAsia="仿宋_GB2312"/>
          <w:bCs/>
          <w:color w:val="000000" w:themeColor="text1"/>
          <w:kern w:val="0"/>
          <w:sz w:val="32"/>
          <w:szCs w:val="32"/>
          <w14:textFill>
            <w14:solidFill>
              <w14:schemeClr w14:val="tx1"/>
            </w14:solidFill>
          </w14:textFill>
        </w:rPr>
        <w:t>2027</w:t>
      </w:r>
      <w:r>
        <w:rPr>
          <w:rFonts w:hint="eastAsia" w:ascii="仿宋_GB2312" w:hAnsi="仿宋_GB2312" w:eastAsia="仿宋_GB2312" w:cs="仿宋_GB2312"/>
          <w:bCs/>
          <w:color w:val="000000" w:themeColor="text1"/>
          <w:kern w:val="0"/>
          <w:sz w:val="32"/>
          <w:szCs w:val="32"/>
          <w14:textFill>
            <w14:solidFill>
              <w14:schemeClr w14:val="tx1"/>
            </w14:solidFill>
          </w14:textFill>
        </w:rPr>
        <w:t>年测绘法宣传日暨国家版图意识宣传周期间以颁奖、举办展览或出版作品集等方式开展宣传。</w:t>
      </w:r>
    </w:p>
    <w:p w14:paraId="7DD79437">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17" w:name="_Toc136876442"/>
      <w:r>
        <w:rPr>
          <w:rFonts w:hint="default" w:eastAsia="仿宋_GB2312"/>
          <w:color w:val="000000" w:themeColor="text1"/>
          <w:sz w:val="32"/>
          <w14:textFill>
            <w14:solidFill>
              <w14:schemeClr w14:val="tx1"/>
            </w14:solidFill>
          </w14:textFill>
        </w:rPr>
        <w:t>5</w:t>
      </w:r>
      <w:r>
        <w:rPr>
          <w:rFonts w:hint="eastAsia" w:ascii="仿宋_GB2312" w:hAnsi="仿宋_GB2312" w:eastAsia="仿宋_GB2312" w:cs="仿宋_GB2312"/>
          <w:color w:val="000000" w:themeColor="text1"/>
          <w:sz w:val="32"/>
          <w14:textFill>
            <w14:solidFill>
              <w14:schemeClr w14:val="tx1"/>
            </w14:solidFill>
          </w14:textFill>
        </w:rPr>
        <w:t>.</w:t>
      </w:r>
      <w:bookmarkEnd w:id="17"/>
      <w:r>
        <w:rPr>
          <w:rFonts w:hint="eastAsia" w:ascii="仿宋_GB2312" w:hAnsi="仿宋_GB2312" w:eastAsia="仿宋_GB2312" w:cs="仿宋_GB2312"/>
          <w:color w:val="000000" w:themeColor="text1"/>
          <w:sz w:val="32"/>
          <w14:textFill>
            <w14:solidFill>
              <w14:schemeClr w14:val="tx1"/>
            </w14:solidFill>
          </w14:textFill>
        </w:rPr>
        <w:t>奖项设置</w:t>
      </w:r>
    </w:p>
    <w:p w14:paraId="1ACD0D61">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5</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1</w:t>
      </w:r>
      <w:r>
        <w:rPr>
          <w:rFonts w:hint="eastAsia" w:ascii="仿宋_GB2312" w:hAnsi="仿宋_GB2312" w:eastAsia="仿宋_GB2312" w:cs="仿宋_GB2312"/>
          <w:b/>
          <w:bCs/>
          <w:color w:val="000000" w:themeColor="text1"/>
          <w:kern w:val="0"/>
          <w:sz w:val="32"/>
          <w:szCs w:val="32"/>
          <w14:textFill>
            <w14:solidFill>
              <w14:schemeClr w14:val="tx1"/>
            </w14:solidFill>
          </w14:textFill>
        </w:rPr>
        <w:t>全国奖项设置</w:t>
      </w:r>
    </w:p>
    <w:p w14:paraId="541B6DF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全国大赛组委会设置优秀作品奖、优秀指导教师奖、优秀组织奖，颁发电子获奖证书。</w:t>
      </w:r>
    </w:p>
    <w:p w14:paraId="77D9A565">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）优秀作品奖：颁发给青少年，每个年龄组设一等奖、二等奖、三等奖若干名，具体数量根据全国参赛情况设定。</w:t>
      </w:r>
    </w:p>
    <w:p w14:paraId="20A1101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）优秀指导教师奖：颁发给作品一等奖获得者的指导教师。</w:t>
      </w:r>
    </w:p>
    <w:p w14:paraId="392688D5">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5</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2</w:t>
      </w:r>
      <w:r>
        <w:rPr>
          <w:rFonts w:hint="eastAsia" w:ascii="仿宋_GB2312" w:hAnsi="仿宋_GB2312" w:eastAsia="仿宋_GB2312" w:cs="仿宋_GB2312"/>
          <w:b/>
          <w:bCs/>
          <w:color w:val="000000" w:themeColor="text1"/>
          <w:kern w:val="0"/>
          <w:sz w:val="32"/>
          <w:szCs w:val="32"/>
          <w14:textFill>
            <w14:solidFill>
              <w14:schemeClr w14:val="tx1"/>
            </w14:solidFill>
          </w14:textFill>
        </w:rPr>
        <w:t>省级奖项设置</w:t>
      </w:r>
    </w:p>
    <w:p w14:paraId="3B0FCC40">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省组委会设置省级优秀作品奖、优秀指导教师奖和优秀组织单位奖。</w:t>
      </w:r>
    </w:p>
    <w:p w14:paraId="5A429AB6">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）优秀作品奖按三个年龄组，每组设一等奖</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名、二等奖</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名、三等奖</w:t>
      </w:r>
      <w:r>
        <w:rPr>
          <w:rFonts w:hint="default" w:eastAsia="仿宋_GB2312"/>
          <w:bCs/>
          <w:color w:val="000000" w:themeColor="text1"/>
          <w:kern w:val="0"/>
          <w:sz w:val="32"/>
          <w:szCs w:val="32"/>
          <w14:textFill>
            <w14:solidFill>
              <w14:schemeClr w14:val="tx1"/>
            </w14:solidFill>
          </w14:textFill>
        </w:rPr>
        <w:t>30</w:t>
      </w:r>
      <w:r>
        <w:rPr>
          <w:rFonts w:hint="eastAsia" w:ascii="仿宋_GB2312" w:hAnsi="仿宋_GB2312" w:eastAsia="仿宋_GB2312" w:cs="仿宋_GB2312"/>
          <w:bCs/>
          <w:color w:val="000000" w:themeColor="text1"/>
          <w:kern w:val="0"/>
          <w:sz w:val="32"/>
          <w:szCs w:val="32"/>
          <w14:textFill>
            <w14:solidFill>
              <w14:schemeClr w14:val="tx1"/>
            </w14:solidFill>
          </w14:textFill>
        </w:rPr>
        <w:t>名、优胜奖</w:t>
      </w:r>
      <w:r>
        <w:rPr>
          <w:rFonts w:hint="default" w:eastAsia="仿宋_GB2312"/>
          <w:bCs/>
          <w:color w:val="000000" w:themeColor="text1"/>
          <w:kern w:val="0"/>
          <w:sz w:val="32"/>
          <w:szCs w:val="32"/>
          <w14:textFill>
            <w14:solidFill>
              <w14:schemeClr w14:val="tx1"/>
            </w14:solidFill>
          </w14:textFill>
        </w:rPr>
        <w:t>50</w:t>
      </w:r>
      <w:r>
        <w:rPr>
          <w:rFonts w:hint="eastAsia" w:ascii="仿宋_GB2312" w:hAnsi="仿宋_GB2312" w:eastAsia="仿宋_GB2312" w:cs="仿宋_GB2312"/>
          <w:bCs/>
          <w:color w:val="000000" w:themeColor="text1"/>
          <w:kern w:val="0"/>
          <w:sz w:val="32"/>
          <w:szCs w:val="32"/>
          <w14:textFill>
            <w14:solidFill>
              <w14:schemeClr w14:val="tx1"/>
            </w14:solidFill>
          </w14:textFill>
        </w:rPr>
        <w:t>名，分别颁发证书、相关奖品。</w:t>
      </w:r>
    </w:p>
    <w:p w14:paraId="72EBD152">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）优秀指导教师奖按三个年龄组，每组设</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名，由一等奖作品的指导教师获得，分别颁发证书、相关奖品。</w:t>
      </w:r>
    </w:p>
    <w:p w14:paraId="386B9645">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3</w:t>
      </w:r>
      <w:r>
        <w:rPr>
          <w:rFonts w:hint="eastAsia" w:ascii="仿宋_GB2312" w:hAnsi="仿宋_GB2312" w:eastAsia="仿宋_GB2312" w:cs="仿宋_GB2312"/>
          <w:bCs/>
          <w:color w:val="000000" w:themeColor="text1"/>
          <w:kern w:val="0"/>
          <w:sz w:val="32"/>
          <w:szCs w:val="32"/>
          <w14:textFill>
            <w14:solidFill>
              <w14:schemeClr w14:val="tx1"/>
            </w14:solidFill>
          </w14:textFill>
        </w:rPr>
        <w:t>）优秀组织单位奖设</w:t>
      </w:r>
      <w:r>
        <w:rPr>
          <w:rFonts w:hint="default" w:eastAsia="仿宋_GB2312"/>
          <w:bCs/>
          <w:color w:val="000000" w:themeColor="text1"/>
          <w:kern w:val="0"/>
          <w:sz w:val="32"/>
          <w:szCs w:val="32"/>
          <w14:textFill>
            <w14:solidFill>
              <w14:schemeClr w14:val="tx1"/>
            </w14:solidFill>
          </w14:textFill>
        </w:rPr>
        <w:t>12</w:t>
      </w:r>
      <w:r>
        <w:rPr>
          <w:rFonts w:hint="eastAsia" w:ascii="仿宋_GB2312" w:hAnsi="仿宋_GB2312" w:eastAsia="仿宋_GB2312" w:cs="仿宋_GB2312"/>
          <w:bCs/>
          <w:color w:val="000000" w:themeColor="text1"/>
          <w:kern w:val="0"/>
          <w:sz w:val="32"/>
          <w:szCs w:val="32"/>
          <w14:textFill>
            <w14:solidFill>
              <w14:schemeClr w14:val="tx1"/>
            </w14:solidFill>
          </w14:textFill>
        </w:rPr>
        <w:t>名，由提交作品数、获奖作品数排名全省前六的学校和市州自然资源和规划局获得，颁发奖牌、相关奖品。</w:t>
      </w:r>
    </w:p>
    <w:p w14:paraId="3D0E64AA">
      <w:pPr>
        <w:overflowPunct w:val="0"/>
        <w:spacing w:line="600" w:lineRule="exact"/>
        <w:ind w:firstLine="640" w:firstLineChars="200"/>
        <w:rPr>
          <w:rFonts w:eastAsia="仿宋"/>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市级评比阶段，各市州可参照省级奖项设置自行对优秀作品参赛者、指导者和组织单位予以奖励和宣传推广。</w:t>
      </w:r>
    </w:p>
    <w:p w14:paraId="15C575D3">
      <w:pPr>
        <w:pStyle w:val="3"/>
        <w:keepNext w:val="0"/>
        <w:keepLines w:val="0"/>
        <w:overflowPunct w:val="0"/>
        <w:spacing w:before="0" w:line="600" w:lineRule="exact"/>
        <w:ind w:firstLine="640" w:firstLineChars="200"/>
        <w:rPr>
          <w:rFonts w:ascii="Times New Roman" w:hAnsi="Times New Roman" w:eastAsia="楷体"/>
          <w:b w:val="0"/>
          <w:color w:val="000000" w:themeColor="text1"/>
          <w:sz w:val="32"/>
          <w14:textFill>
            <w14:solidFill>
              <w14:schemeClr w14:val="tx1"/>
            </w14:solidFill>
          </w14:textFill>
        </w:rPr>
      </w:pPr>
      <w:bookmarkStart w:id="18" w:name="_Toc136876431"/>
      <w:r>
        <w:rPr>
          <w:rFonts w:ascii="Times New Roman" w:hAnsi="Times New Roman" w:eastAsia="楷体"/>
          <w:b w:val="0"/>
          <w:color w:val="000000" w:themeColor="text1"/>
          <w:sz w:val="32"/>
          <w14:textFill>
            <w14:solidFill>
              <w14:schemeClr w14:val="tx1"/>
            </w14:solidFill>
          </w14:textFill>
        </w:rPr>
        <w:t>（三）</w:t>
      </w:r>
      <w:r>
        <w:rPr>
          <w:rFonts w:hint="eastAsia" w:ascii="Times New Roman" w:hAnsi="Times New Roman" w:eastAsia="楷体"/>
          <w:b w:val="0"/>
          <w:color w:val="000000" w:themeColor="text1"/>
          <w:sz w:val="32"/>
          <w14:textFill>
            <w14:solidFill>
              <w14:schemeClr w14:val="tx1"/>
            </w14:solidFill>
          </w14:textFill>
        </w:rPr>
        <w:t>湖湘地理文创设计大赛</w:t>
      </w:r>
      <w:r>
        <w:rPr>
          <w:rFonts w:ascii="Times New Roman" w:hAnsi="Times New Roman" w:eastAsia="楷体"/>
          <w:b w:val="0"/>
          <w:color w:val="000000" w:themeColor="text1"/>
          <w:sz w:val="32"/>
          <w14:textFill>
            <w14:solidFill>
              <w14:schemeClr w14:val="tx1"/>
            </w14:solidFill>
          </w14:textFill>
        </w:rPr>
        <w:t>（公众参与）</w:t>
      </w:r>
      <w:bookmarkEnd w:id="18"/>
    </w:p>
    <w:p w14:paraId="7931A82E">
      <w:pPr>
        <w:overflowPunct w:val="0"/>
        <w:spacing w:line="600" w:lineRule="exact"/>
        <w:ind w:firstLine="640" w:firstLineChars="200"/>
        <w:jc w:val="both"/>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湖南“一湖三山四水”的自然地理格局孕育了独特的湖湘文化。</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22</w:t>
      </w:r>
      <w:r>
        <w:rPr>
          <w:rFonts w:hint="eastAsia" w:ascii="仿宋_GB2312" w:hAnsi="仿宋_GB2312" w:eastAsia="仿宋_GB2312" w:cs="仿宋_GB2312"/>
          <w:bCs/>
          <w:color w:val="000000" w:themeColor="text1"/>
          <w:kern w:val="0"/>
          <w:sz w:val="32"/>
          <w:szCs w:val="32"/>
          <w14:textFill>
            <w14:solidFill>
              <w14:schemeClr w14:val="tx1"/>
            </w14:solidFill>
          </w14:textFill>
        </w:rPr>
        <w:t>日，湖南省自然资源厅正式发布全国首个省级地理形象标识，视频详见：</w:t>
      </w:r>
      <w:r>
        <w:rPr>
          <w:rFonts w:hint="default" w:eastAsia="仿宋_GB2312"/>
          <w:bCs/>
          <w:color w:val="000000" w:themeColor="text1"/>
          <w:kern w:val="0"/>
          <w:sz w:val="32"/>
          <w:szCs w:val="32"/>
          <w14:textFill>
            <w14:solidFill>
              <w14:schemeClr w14:val="tx1"/>
            </w14:solidFill>
          </w14:textFill>
        </w:rPr>
        <w:t>https</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weixin</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qq</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com</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sph</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A2EogUlP2P</w:t>
      </w:r>
      <w:r>
        <w:rPr>
          <w:rFonts w:hint="eastAsia" w:ascii="仿宋_GB2312" w:hAnsi="仿宋_GB2312" w:eastAsia="仿宋_GB2312" w:cs="仿宋_GB2312"/>
          <w:bCs/>
          <w:color w:val="000000" w:themeColor="text1"/>
          <w:kern w:val="0"/>
          <w:sz w:val="32"/>
          <w:szCs w:val="32"/>
          <w14:textFill>
            <w14:solidFill>
              <w14:schemeClr w14:val="tx1"/>
            </w14:solidFill>
          </w14:textFill>
        </w:rPr>
        <w:t xml:space="preserve">。 </w:t>
      </w:r>
    </w:p>
    <w:p w14:paraId="3267BBF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本次大赛以“人与自然和谐共生”为文化内核，面向全国征集以湖湘地理文化为基底、融入湖湘元素的文创作品，旨在推动湖湘文化、地图文化与湖湘地理资源的创意转化，让湖湘地理成为讲好湖南故事、传播生态文明理念的重要载体。</w:t>
      </w:r>
    </w:p>
    <w:p w14:paraId="61DB4CC0">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19" w:name="_Toc136876432"/>
      <w:r>
        <w:rPr>
          <w:rFonts w:hint="default" w:eastAsia="仿宋_GB2312"/>
          <w:color w:val="000000" w:themeColor="text1"/>
          <w:sz w:val="32"/>
          <w14:textFill>
            <w14:solidFill>
              <w14:schemeClr w14:val="tx1"/>
            </w14:solidFill>
          </w14:textFill>
        </w:rPr>
        <w:t>1</w:t>
      </w:r>
      <w:r>
        <w:rPr>
          <w:rFonts w:hint="eastAsia" w:ascii="仿宋_GB2312" w:hAnsi="仿宋_GB2312" w:eastAsia="仿宋_GB2312" w:cs="仿宋_GB2312"/>
          <w:color w:val="000000" w:themeColor="text1"/>
          <w:sz w:val="32"/>
          <w14:textFill>
            <w14:solidFill>
              <w14:schemeClr w14:val="tx1"/>
            </w14:solidFill>
          </w14:textFill>
        </w:rPr>
        <w:t>.时间</w:t>
      </w:r>
      <w:bookmarkEnd w:id="19"/>
      <w:r>
        <w:rPr>
          <w:rFonts w:hint="eastAsia" w:ascii="仿宋_GB2312" w:hAnsi="仿宋_GB2312" w:eastAsia="仿宋_GB2312" w:cs="仿宋_GB2312"/>
          <w:color w:val="000000" w:themeColor="text1"/>
          <w:sz w:val="32"/>
          <w14:textFill>
            <w14:solidFill>
              <w14:schemeClr w14:val="tx1"/>
            </w14:solidFill>
          </w14:textFill>
        </w:rPr>
        <w:t>安排</w:t>
      </w:r>
    </w:p>
    <w:p w14:paraId="45163BEB">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大赛启动：</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7</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p>
    <w:p w14:paraId="4412A03C">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作品征集：</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7</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p>
    <w:p w14:paraId="0E602FB4">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作品初评：</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21</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24</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p>
    <w:p w14:paraId="18C3519A">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入围公示：</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26</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30</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p>
    <w:p w14:paraId="077274EA">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 xml:space="preserve">作品终评（含答辩）： </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8</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p>
    <w:p w14:paraId="2D1A08A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获奖公示：</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12</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16</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p>
    <w:p w14:paraId="4EBB1734">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 xml:space="preserve">颁奖（含优秀作品展览）： </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10</w:t>
      </w:r>
      <w:r>
        <w:rPr>
          <w:rFonts w:hint="eastAsia" w:ascii="仿宋_GB2312" w:hAnsi="仿宋_GB2312" w:eastAsia="仿宋_GB2312" w:cs="仿宋_GB2312"/>
          <w:bCs/>
          <w:color w:val="000000" w:themeColor="text1"/>
          <w:kern w:val="0"/>
          <w:sz w:val="32"/>
          <w:szCs w:val="32"/>
          <w14:textFill>
            <w14:solidFill>
              <w14:schemeClr w14:val="tx1"/>
            </w14:solidFill>
          </w14:textFill>
        </w:rPr>
        <w:t>月下旬</w:t>
      </w:r>
    </w:p>
    <w:p w14:paraId="092C24B5">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以上时间安排如有调整，以省组委会另行通知为准。具体调整时间将同步在湖南省自然资源厅官网（</w:t>
      </w:r>
      <w:r>
        <w:rPr>
          <w:rFonts w:hint="default" w:eastAsia="仿宋_GB2312"/>
          <w:bCs/>
          <w:color w:val="000000" w:themeColor="text1"/>
          <w:kern w:val="0"/>
          <w:sz w:val="32"/>
          <w:szCs w:val="32"/>
          <w14:textFill>
            <w14:solidFill>
              <w14:schemeClr w14:val="tx1"/>
            </w14:solidFill>
          </w14:textFill>
        </w:rPr>
        <w:t>http</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zrzyt</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hunan</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gov</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cn</w:t>
      </w:r>
      <w:r>
        <w:rPr>
          <w:rFonts w:hint="eastAsia" w:ascii="仿宋_GB2312" w:hAnsi="仿宋_GB2312" w:eastAsia="仿宋_GB2312" w:cs="仿宋_GB2312"/>
          <w:bCs/>
          <w:color w:val="000000" w:themeColor="text1"/>
          <w:kern w:val="0"/>
          <w:sz w:val="32"/>
          <w:szCs w:val="32"/>
          <w14:textFill>
            <w14:solidFill>
              <w14:schemeClr w14:val="tx1"/>
            </w14:solidFill>
          </w14:textFill>
        </w:rPr>
        <w:t>/）、“湖南自然资源”微信公众号（微信</w:t>
      </w:r>
      <w:r>
        <w:rPr>
          <w:rFonts w:hint="default" w:eastAsia="仿宋_GB2312"/>
          <w:bCs/>
          <w:color w:val="000000" w:themeColor="text1"/>
          <w:kern w:val="0"/>
          <w:sz w:val="32"/>
          <w:szCs w:val="32"/>
          <w14:textFill>
            <w14:solidFill>
              <w14:schemeClr w14:val="tx1"/>
            </w14:solidFill>
          </w14:textFill>
        </w:rPr>
        <w:t>APP</w:t>
      </w:r>
      <w:r>
        <w:rPr>
          <w:rFonts w:hint="eastAsia" w:ascii="仿宋_GB2312" w:hAnsi="仿宋_GB2312" w:eastAsia="仿宋_GB2312" w:cs="仿宋_GB2312"/>
          <w:bCs/>
          <w:color w:val="000000" w:themeColor="text1"/>
          <w:kern w:val="0"/>
          <w:sz w:val="32"/>
          <w:szCs w:val="32"/>
          <w14:textFill>
            <w14:solidFill>
              <w14:schemeClr w14:val="tx1"/>
            </w14:solidFill>
          </w14:textFill>
        </w:rPr>
        <w:t>搜索“湖南自然资源”关注）公布。</w:t>
      </w:r>
    </w:p>
    <w:p w14:paraId="78D88175">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20" w:name="_Toc136876433"/>
      <w:r>
        <w:rPr>
          <w:rFonts w:hint="default" w:eastAsia="仿宋_GB2312"/>
          <w:color w:val="000000" w:themeColor="text1"/>
          <w:sz w:val="32"/>
          <w14:textFill>
            <w14:solidFill>
              <w14:schemeClr w14:val="tx1"/>
            </w14:solidFill>
          </w14:textFill>
        </w:rPr>
        <w:t>2</w:t>
      </w:r>
      <w:r>
        <w:rPr>
          <w:rFonts w:hint="eastAsia" w:ascii="仿宋_GB2312" w:hAnsi="仿宋_GB2312" w:eastAsia="仿宋_GB2312" w:cs="仿宋_GB2312"/>
          <w:color w:val="000000" w:themeColor="text1"/>
          <w:sz w:val="32"/>
          <w14:textFill>
            <w14:solidFill>
              <w14:schemeClr w14:val="tx1"/>
            </w14:solidFill>
          </w14:textFill>
        </w:rPr>
        <w:t>.竞赛对象</w:t>
      </w:r>
      <w:bookmarkEnd w:id="20"/>
    </w:p>
    <w:p w14:paraId="6FDD6DF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本次大赛面向全社会公开征集，分设学生组、社会组两个组别进行：</w:t>
      </w:r>
    </w:p>
    <w:p w14:paraId="23F71D10">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）学生组：全国普通高等院校、职业院校全日制在校学生，可个人或团队参赛（团队人数不超过</w:t>
      </w: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人）。</w:t>
      </w:r>
    </w:p>
    <w:p w14:paraId="1603F718">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）社会组：除学生组参赛以外的所有个人或团队（团队人数不超过</w:t>
      </w: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人）。</w:t>
      </w:r>
    </w:p>
    <w:p w14:paraId="36E23AF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参赛者可以个人名义参赛，也可以团队形式参赛，但只能二选其一，不得重复报名。</w:t>
      </w:r>
    </w:p>
    <w:p w14:paraId="62E5B070">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21" w:name="_Toc136876434"/>
      <w:r>
        <w:rPr>
          <w:rFonts w:hint="default" w:eastAsia="仿宋_GB2312"/>
          <w:color w:val="000000" w:themeColor="text1"/>
          <w:sz w:val="32"/>
          <w14:textFill>
            <w14:solidFill>
              <w14:schemeClr w14:val="tx1"/>
            </w14:solidFill>
          </w14:textFill>
        </w:rPr>
        <w:t>3</w:t>
      </w:r>
      <w:r>
        <w:rPr>
          <w:rFonts w:hint="eastAsia" w:ascii="仿宋_GB2312" w:hAnsi="仿宋_GB2312" w:eastAsia="仿宋_GB2312" w:cs="仿宋_GB2312"/>
          <w:color w:val="000000" w:themeColor="text1"/>
          <w:sz w:val="32"/>
          <w14:textFill>
            <w14:solidFill>
              <w14:schemeClr w14:val="tx1"/>
            </w14:solidFill>
          </w14:textFill>
        </w:rPr>
        <w:t>.</w:t>
      </w:r>
      <w:bookmarkEnd w:id="21"/>
      <w:r>
        <w:rPr>
          <w:rFonts w:hint="eastAsia" w:ascii="仿宋_GB2312" w:hAnsi="仿宋_GB2312" w:eastAsia="仿宋_GB2312" w:cs="仿宋_GB2312"/>
          <w:color w:val="000000" w:themeColor="text1"/>
          <w:sz w:val="32"/>
          <w14:textFill>
            <w14:solidFill>
              <w14:schemeClr w14:val="tx1"/>
            </w14:solidFill>
          </w14:textFill>
        </w:rPr>
        <w:t>作品要求</w:t>
      </w:r>
    </w:p>
    <w:p w14:paraId="7536D5BC">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1</w:t>
      </w:r>
      <w:r>
        <w:rPr>
          <w:rFonts w:hint="eastAsia" w:ascii="仿宋_GB2312" w:hAnsi="仿宋_GB2312" w:eastAsia="仿宋_GB2312" w:cs="仿宋_GB2312"/>
          <w:b/>
          <w:bCs/>
          <w:color w:val="000000" w:themeColor="text1"/>
          <w:kern w:val="0"/>
          <w:sz w:val="32"/>
          <w:szCs w:val="32"/>
          <w14:textFill>
            <w14:solidFill>
              <w14:schemeClr w14:val="tx1"/>
            </w14:solidFill>
          </w14:textFill>
        </w:rPr>
        <w:t>作品主题</w:t>
      </w:r>
    </w:p>
    <w:p w14:paraId="60F8EC69">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参赛作品须以“人与自然和谐共生”为主题，围绕湖湘地理文化元素进行文创产品设计。内容积极向上，符合社会主义核心价值观，不得含有违反国家法律法规、损害社会公共利益的内容。</w:t>
      </w:r>
    </w:p>
    <w:p w14:paraId="3F333F18">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2</w:t>
      </w:r>
      <w:r>
        <w:rPr>
          <w:rFonts w:hint="eastAsia" w:ascii="仿宋_GB2312" w:hAnsi="仿宋_GB2312" w:eastAsia="仿宋_GB2312" w:cs="仿宋_GB2312"/>
          <w:b/>
          <w:bCs/>
          <w:color w:val="000000" w:themeColor="text1"/>
          <w:kern w:val="0"/>
          <w:sz w:val="32"/>
          <w:szCs w:val="32"/>
          <w14:textFill>
            <w14:solidFill>
              <w14:schemeClr w14:val="tx1"/>
            </w14:solidFill>
          </w14:textFill>
        </w:rPr>
        <w:t>作品内容要求</w:t>
      </w:r>
    </w:p>
    <w:p w14:paraId="679CAE05">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参赛作品必须包含湖湘地理文化元素。湖湘地理文化元素主要包括：湖南“一湖三山四水”（洞庭湖、武陵</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14:textFill>
            <w14:solidFill>
              <w14:schemeClr w14:val="tx1"/>
            </w14:solidFill>
          </w14:textFill>
        </w:rPr>
        <w:t>雪峰山脉、南岭山脉、罗霄</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14:textFill>
            <w14:solidFill>
              <w14:schemeClr w14:val="tx1"/>
            </w14:solidFill>
          </w14:textFill>
        </w:rPr>
        <w:t>幕阜山脉、湘江、资江、沅江、澧水）的自然地理格局；湖南</w:t>
      </w:r>
      <w:r>
        <w:rPr>
          <w:rFonts w:hint="default" w:eastAsia="仿宋_GB2312"/>
          <w:bCs/>
          <w:color w:val="000000" w:themeColor="text1"/>
          <w:kern w:val="0"/>
          <w:sz w:val="32"/>
          <w:szCs w:val="32"/>
          <w14:textFill>
            <w14:solidFill>
              <w14:schemeClr w14:val="tx1"/>
            </w14:solidFill>
          </w14:textFill>
        </w:rPr>
        <w:t>14</w:t>
      </w:r>
      <w:r>
        <w:rPr>
          <w:rFonts w:hint="eastAsia" w:ascii="仿宋_GB2312" w:hAnsi="仿宋_GB2312" w:eastAsia="仿宋_GB2312" w:cs="仿宋_GB2312"/>
          <w:bCs/>
          <w:color w:val="000000" w:themeColor="text1"/>
          <w:kern w:val="0"/>
          <w:sz w:val="32"/>
          <w:szCs w:val="32"/>
          <w14:textFill>
            <w14:solidFill>
              <w14:schemeClr w14:val="tx1"/>
            </w14:solidFill>
          </w14:textFill>
        </w:rPr>
        <w:t>个市州的地理轮廓与地域特色；湖南省自然资源厅发布的首个省级地理形象标识。参赛者可以湖湘地理文化元素为基础，结合湖湘历史文化遗迹、红色文化资源、民族民俗文化、现代化文化地标等展开独立创意设计。</w:t>
      </w:r>
    </w:p>
    <w:p w14:paraId="343C63DB">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作品形式</w:t>
      </w:r>
    </w:p>
    <w:p w14:paraId="7DC25701">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参赛作品形式为产品设计类型，须为将湖湘地理文化元素与具体产品形态相结合的文创产品，如文创文具、服饰、家居用品、旅游纪念品、玩具等。</w:t>
      </w:r>
    </w:p>
    <w:p w14:paraId="256C32AD">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作品规格</w:t>
      </w:r>
    </w:p>
    <w:p w14:paraId="20B52A7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文创设计作品须提交设计效果图及三视图，如有实物可同时提交实物，提交文件的分辨率不低于</w:t>
      </w:r>
      <w:r>
        <w:rPr>
          <w:rFonts w:hint="default" w:eastAsia="仿宋_GB2312"/>
          <w:bCs/>
          <w:color w:val="000000" w:themeColor="text1"/>
          <w:kern w:val="0"/>
          <w:sz w:val="32"/>
          <w:szCs w:val="32"/>
          <w14:textFill>
            <w14:solidFill>
              <w14:schemeClr w14:val="tx1"/>
            </w14:solidFill>
          </w14:textFill>
        </w:rPr>
        <w:t>300dpi</w:t>
      </w:r>
      <w:r>
        <w:rPr>
          <w:rFonts w:hint="eastAsia" w:ascii="仿宋_GB2312" w:hAnsi="仿宋_GB2312" w:eastAsia="仿宋_GB2312" w:cs="仿宋_GB2312"/>
          <w:bCs/>
          <w:color w:val="000000" w:themeColor="text1"/>
          <w:kern w:val="0"/>
          <w:sz w:val="32"/>
          <w:szCs w:val="32"/>
          <w14:textFill>
            <w14:solidFill>
              <w14:schemeClr w14:val="tx1"/>
            </w14:solidFill>
          </w14:textFill>
        </w:rPr>
        <w:t>，文件大小不超过</w:t>
      </w:r>
      <w:r>
        <w:rPr>
          <w:rFonts w:hint="default" w:eastAsia="仿宋_GB2312"/>
          <w:bCs/>
          <w:color w:val="000000" w:themeColor="text1"/>
          <w:kern w:val="0"/>
          <w:sz w:val="32"/>
          <w:szCs w:val="32"/>
          <w14:textFill>
            <w14:solidFill>
              <w14:schemeClr w14:val="tx1"/>
            </w14:solidFill>
          </w14:textFill>
        </w:rPr>
        <w:t>300MB</w:t>
      </w:r>
      <w:r>
        <w:rPr>
          <w:rFonts w:hint="eastAsia" w:ascii="仿宋_GB2312" w:hAnsi="仿宋_GB2312" w:eastAsia="仿宋_GB2312" w:cs="仿宋_GB2312"/>
          <w:bCs/>
          <w:color w:val="000000" w:themeColor="text1"/>
          <w:kern w:val="0"/>
          <w:sz w:val="32"/>
          <w:szCs w:val="32"/>
          <w14:textFill>
            <w14:solidFill>
              <w14:schemeClr w14:val="tx1"/>
            </w14:solidFill>
          </w14:textFill>
        </w:rPr>
        <w:t>，实物设计作品无尺寸限制。</w:t>
      </w:r>
    </w:p>
    <w:p w14:paraId="300F2915">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所有作品须附带设计说明文件，以</w:t>
      </w:r>
      <w:r>
        <w:rPr>
          <w:rFonts w:hint="default" w:eastAsia="仿宋_GB2312"/>
          <w:bCs/>
          <w:color w:val="000000" w:themeColor="text1"/>
          <w:kern w:val="0"/>
          <w:sz w:val="32"/>
          <w:szCs w:val="32"/>
          <w14:textFill>
            <w14:solidFill>
              <w14:schemeClr w14:val="tx1"/>
            </w14:solidFill>
          </w14:textFill>
        </w:rPr>
        <w:t>PDF</w:t>
      </w:r>
      <w:r>
        <w:rPr>
          <w:rFonts w:hint="eastAsia" w:ascii="仿宋_GB2312" w:hAnsi="仿宋_GB2312" w:eastAsia="仿宋_GB2312" w:cs="仿宋_GB2312"/>
          <w:bCs/>
          <w:color w:val="000000" w:themeColor="text1"/>
          <w:kern w:val="0"/>
          <w:sz w:val="32"/>
          <w:szCs w:val="32"/>
          <w14:textFill>
            <w14:solidFill>
              <w14:schemeClr w14:val="tx1"/>
            </w14:solidFill>
          </w14:textFill>
        </w:rPr>
        <w:t>文档形式与作品一同提交。主要阐述作品的文化内涵、设计理念、创作方法、创意亮点、应用价值及湖湘地理文化元素的运用方式等，字数在</w:t>
      </w:r>
      <w:r>
        <w:rPr>
          <w:rFonts w:hint="default" w:eastAsia="仿宋_GB2312"/>
          <w:bCs/>
          <w:color w:val="000000" w:themeColor="text1"/>
          <w:kern w:val="0"/>
          <w:sz w:val="32"/>
          <w:szCs w:val="32"/>
          <w14:textFill>
            <w14:solidFill>
              <w14:schemeClr w14:val="tx1"/>
            </w14:solidFill>
          </w14:textFill>
        </w:rPr>
        <w:t>1000</w:t>
      </w:r>
      <w:r>
        <w:rPr>
          <w:rFonts w:hint="eastAsia" w:ascii="仿宋_GB2312" w:hAnsi="仿宋_GB2312" w:eastAsia="仿宋_GB2312" w:cs="仿宋_GB2312"/>
          <w:bCs/>
          <w:color w:val="000000" w:themeColor="text1"/>
          <w:kern w:val="0"/>
          <w:sz w:val="32"/>
          <w:szCs w:val="32"/>
          <w14:textFill>
            <w14:solidFill>
              <w14:schemeClr w14:val="tx1"/>
            </w14:solidFill>
          </w14:textFill>
        </w:rPr>
        <w:t>字至</w:t>
      </w:r>
      <w:r>
        <w:rPr>
          <w:rFonts w:hint="default" w:eastAsia="仿宋_GB2312"/>
          <w:bCs/>
          <w:color w:val="000000" w:themeColor="text1"/>
          <w:kern w:val="0"/>
          <w:sz w:val="32"/>
          <w:szCs w:val="32"/>
          <w14:textFill>
            <w14:solidFill>
              <w14:schemeClr w14:val="tx1"/>
            </w14:solidFill>
          </w14:textFill>
        </w:rPr>
        <w:t>1500</w:t>
      </w:r>
      <w:r>
        <w:rPr>
          <w:rFonts w:hint="eastAsia" w:ascii="仿宋_GB2312" w:hAnsi="仿宋_GB2312" w:eastAsia="仿宋_GB2312" w:cs="仿宋_GB2312"/>
          <w:bCs/>
          <w:color w:val="000000" w:themeColor="text1"/>
          <w:kern w:val="0"/>
          <w:sz w:val="32"/>
          <w:szCs w:val="32"/>
          <w14:textFill>
            <w14:solidFill>
              <w14:schemeClr w14:val="tx1"/>
            </w14:solidFill>
          </w14:textFill>
        </w:rPr>
        <w:t>字之间。</w:t>
      </w:r>
    </w:p>
    <w:p w14:paraId="149F367D">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5</w:t>
      </w:r>
      <w:r>
        <w:rPr>
          <w:rFonts w:hint="eastAsia" w:ascii="仿宋_GB2312" w:hAnsi="仿宋_GB2312" w:eastAsia="仿宋_GB2312" w:cs="仿宋_GB2312"/>
          <w:b/>
          <w:bCs/>
          <w:color w:val="000000" w:themeColor="text1"/>
          <w:kern w:val="0"/>
          <w:sz w:val="32"/>
          <w:szCs w:val="32"/>
          <w14:textFill>
            <w14:solidFill>
              <w14:schemeClr w14:val="tx1"/>
            </w14:solidFill>
          </w14:textFill>
        </w:rPr>
        <w:t>原创性及知识产权要求</w:t>
      </w:r>
    </w:p>
    <w:p w14:paraId="6C514D3C">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原创性要求：参赛作品必须为参赛者本人或团队原创，作品完成者与参赛作者必须一致。不得抄袭、剽窃、篡改、盗用他人作品或创意成果，严禁使用他人作品（包括但不限于已发表、已展出、已获奖的作品）的全部或部分内容作为参赛作品。参赛者须保证对参赛作品拥有充分、完整、排他、合法的知识产权，不侵犯任何第三方的专利权、著作权、商标权、肖像权、名誉权或其他合法权益。</w:t>
      </w:r>
    </w:p>
    <w:p w14:paraId="252C1DC6">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不得一稿多投：参赛作品必须为此前未以任何形式发表、展出或获奖的作品，且不得同时参加其他任何形式的比赛或类似征集活动。参加过其他竞赛并获奖的作品不得重复参赛。如发现一稿多投行为，一律取消参赛资格和所获奖项。</w:t>
      </w:r>
    </w:p>
    <w:p w14:paraId="30717437">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3</w:t>
      </w:r>
      <w:r>
        <w:rPr>
          <w:rFonts w:hint="eastAsia" w:ascii="仿宋_GB2312" w:hAnsi="仿宋_GB2312" w:eastAsia="仿宋_GB2312" w:cs="仿宋_GB2312"/>
          <w:bCs/>
          <w:color w:val="000000" w:themeColor="text1"/>
          <w:kern w:val="0"/>
          <w:sz w:val="32"/>
          <w:szCs w:val="32"/>
          <w14:textFill>
            <w14:solidFill>
              <w14:schemeClr w14:val="tx1"/>
            </w14:solidFill>
          </w14:textFill>
        </w:rPr>
        <w:t>）地图数据合规性：参赛作品中涉及地图内容的，须符合国家地图编制出版相关法律法规。涉及中国国界线及省级行政区域界线的地图，必须使用国家或相关部门提供的标准地图数据，或以标准地图为参照，不得出现漏绘、错绘重要岛屿及国界线等“问题地图”。作品中如使用其他相关地理信息数据，须标明数据来源或出处，因地图内容不合规导致的一切法律后果由参赛者自行承担。</w:t>
      </w:r>
    </w:p>
    <w:p w14:paraId="3A81E8BF">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AI</w:t>
      </w:r>
      <w:r>
        <w:rPr>
          <w:rFonts w:hint="eastAsia" w:ascii="仿宋_GB2312" w:hAnsi="仿宋_GB2312" w:eastAsia="仿宋_GB2312" w:cs="仿宋_GB2312"/>
          <w:bCs/>
          <w:color w:val="000000" w:themeColor="text1"/>
          <w:kern w:val="0"/>
          <w:sz w:val="32"/>
          <w:szCs w:val="32"/>
          <w14:textFill>
            <w14:solidFill>
              <w14:schemeClr w14:val="tx1"/>
            </w14:solidFill>
          </w14:textFill>
        </w:rPr>
        <w:t>工具使用限制：在作品完成过程中如使用</w:t>
      </w:r>
      <w:r>
        <w:rPr>
          <w:rFonts w:hint="default" w:eastAsia="仿宋_GB2312"/>
          <w:bCs/>
          <w:color w:val="000000" w:themeColor="text1"/>
          <w:kern w:val="0"/>
          <w:sz w:val="32"/>
          <w:szCs w:val="32"/>
          <w14:textFill>
            <w14:solidFill>
              <w14:schemeClr w14:val="tx1"/>
            </w14:solidFill>
          </w14:textFill>
        </w:rPr>
        <w:t>AI</w:t>
      </w:r>
      <w:r>
        <w:rPr>
          <w:rFonts w:hint="eastAsia" w:ascii="仿宋_GB2312" w:hAnsi="仿宋_GB2312" w:eastAsia="仿宋_GB2312" w:cs="仿宋_GB2312"/>
          <w:bCs/>
          <w:color w:val="000000" w:themeColor="text1"/>
          <w:kern w:val="0"/>
          <w:sz w:val="32"/>
          <w:szCs w:val="32"/>
          <w14:textFill>
            <w14:solidFill>
              <w14:schemeClr w14:val="tx1"/>
            </w14:solidFill>
          </w14:textFill>
        </w:rPr>
        <w:t>软件或算法进行辅助设计的，作者须保证对作品拥有完整的知识产权，不侵犯任何第三方的合法权益。同时，必须在作品说明中准确写明</w:t>
      </w:r>
      <w:r>
        <w:rPr>
          <w:rFonts w:hint="default" w:eastAsia="仿宋_GB2312"/>
          <w:bCs/>
          <w:color w:val="000000" w:themeColor="text1"/>
          <w:kern w:val="0"/>
          <w:sz w:val="32"/>
          <w:szCs w:val="32"/>
          <w14:textFill>
            <w14:solidFill>
              <w14:schemeClr w14:val="tx1"/>
            </w14:solidFill>
          </w14:textFill>
        </w:rPr>
        <w:t>AI</w:t>
      </w:r>
      <w:r>
        <w:rPr>
          <w:rFonts w:hint="eastAsia" w:ascii="仿宋_GB2312" w:hAnsi="仿宋_GB2312" w:eastAsia="仿宋_GB2312" w:cs="仿宋_GB2312"/>
          <w:bCs/>
          <w:color w:val="000000" w:themeColor="text1"/>
          <w:kern w:val="0"/>
          <w:sz w:val="32"/>
          <w:szCs w:val="32"/>
          <w14:textFill>
            <w14:solidFill>
              <w14:schemeClr w14:val="tx1"/>
            </w14:solidFill>
          </w14:textFill>
        </w:rPr>
        <w:t>工具使用的方式、</w:t>
      </w:r>
      <w:r>
        <w:rPr>
          <w:rFonts w:hint="default" w:eastAsia="仿宋_GB2312"/>
          <w:bCs/>
          <w:color w:val="000000" w:themeColor="text1"/>
          <w:kern w:val="0"/>
          <w:sz w:val="32"/>
          <w:szCs w:val="32"/>
          <w14:textFill>
            <w14:solidFill>
              <w14:schemeClr w14:val="tx1"/>
            </w14:solidFill>
          </w14:textFill>
        </w:rPr>
        <w:t>AI</w:t>
      </w:r>
      <w:r>
        <w:rPr>
          <w:rFonts w:hint="eastAsia" w:ascii="仿宋_GB2312" w:hAnsi="仿宋_GB2312" w:eastAsia="仿宋_GB2312" w:cs="仿宋_GB2312"/>
          <w:bCs/>
          <w:color w:val="000000" w:themeColor="text1"/>
          <w:kern w:val="0"/>
          <w:sz w:val="32"/>
          <w:szCs w:val="32"/>
          <w14:textFill>
            <w14:solidFill>
              <w14:schemeClr w14:val="tx1"/>
            </w14:solidFill>
          </w14:textFill>
        </w:rPr>
        <w:t>设计在作品中的占比情况。</w:t>
      </w:r>
    </w:p>
    <w:p w14:paraId="13FD3BCA">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6</w:t>
      </w:r>
      <w:r>
        <w:rPr>
          <w:rFonts w:hint="eastAsia" w:ascii="仿宋_GB2312" w:hAnsi="仿宋_GB2312" w:eastAsia="仿宋_GB2312" w:cs="仿宋_GB2312"/>
          <w:b/>
          <w:bCs/>
          <w:color w:val="000000" w:themeColor="text1"/>
          <w:kern w:val="0"/>
          <w:sz w:val="32"/>
          <w:szCs w:val="32"/>
          <w14:textFill>
            <w14:solidFill>
              <w14:schemeClr w14:val="tx1"/>
            </w14:solidFill>
          </w14:textFill>
        </w:rPr>
        <w:t>知识产权与作品使用</w:t>
      </w:r>
    </w:p>
    <w:p w14:paraId="099534FF">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）参赛作品知识产权归属</w:t>
      </w:r>
    </w:p>
    <w:p w14:paraId="57EBDDF0">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参赛作品的知识产权（包括但不限于著作权、专利申请权等）归参赛者所有。省组委会尊重并保护参赛者的知识产权。</w:t>
      </w:r>
    </w:p>
    <w:p w14:paraId="51632937">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）省组委会的非盈利性使用权</w:t>
      </w:r>
    </w:p>
    <w:p w14:paraId="51D63B6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参赛者同意，省组委会有权在以下非盈利性范围内使用参赛作品：</w:t>
      </w:r>
    </w:p>
    <w:p w14:paraId="516CB6A7">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①在大赛相关的展览、展示、宣传、出版等活动中使用参赛作品，包括但不限于线上线下展览、画册出版、媒体报道、官方网站及社交媒体展示等；</w:t>
      </w:r>
    </w:p>
    <w:p w14:paraId="6A493F7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②将获奖作品收录入大赛作品集，由主办单位或合作单位非盈利性出版发行；</w:t>
      </w:r>
    </w:p>
    <w:p w14:paraId="6B979A70">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③将参赛作品用于湖湘地理文化及湖湘地理文化的公益性宣传推广活动。</w:t>
      </w:r>
    </w:p>
    <w:p w14:paraId="07B6E3DB">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上述使用均不向参赛者支付稿酬或费用，但省组委会在使用时必须注明作者姓名（或团队名称）。</w:t>
      </w:r>
    </w:p>
    <w:p w14:paraId="3886110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3</w:t>
      </w:r>
      <w:r>
        <w:rPr>
          <w:rFonts w:hint="eastAsia" w:ascii="仿宋_GB2312" w:hAnsi="仿宋_GB2312" w:eastAsia="仿宋_GB2312" w:cs="仿宋_GB2312"/>
          <w:bCs/>
          <w:color w:val="000000" w:themeColor="text1"/>
          <w:kern w:val="0"/>
          <w:sz w:val="32"/>
          <w:szCs w:val="32"/>
          <w14:textFill>
            <w14:solidFill>
              <w14:schemeClr w14:val="tx1"/>
            </w14:solidFill>
          </w14:textFill>
        </w:rPr>
        <w:t>）商业化使用</w:t>
      </w:r>
    </w:p>
    <w:p w14:paraId="7F6DA81E">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任何单位或个人如需将参赛作品用于商业化目的（包括但不限于产品开发、生产销售、商业授权等），须另行与参赛者协商并签署书面授权协议。赛务组可协助对接，但不参与商业化授权的具体谈判，亦不承担相关法律责任。</w:t>
      </w:r>
    </w:p>
    <w:p w14:paraId="22FA1EE8">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）免责条款</w:t>
      </w:r>
    </w:p>
    <w:p w14:paraId="3279A308">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参赛者保证参赛作品不侵犯任何第三方的知识产权或其他合法权益。如因参赛作品侵权引发纠纷，由参赛者承担全部法律责任，省组委会有权取消其参赛资格及所获奖项，并追回证书及奖品。</w:t>
      </w:r>
    </w:p>
    <w:p w14:paraId="430DAB29">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参赛者提交的参赛作品及相关材料，大赛组委会不予退还，请参赛者自行保留底稿。</w:t>
      </w:r>
    </w:p>
    <w:p w14:paraId="41D0C202">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大赛组委会对因不可抗力、技术故障等非主观原因导致的作品丢失、损毁或延误不承担责任。</w:t>
      </w:r>
    </w:p>
    <w:p w14:paraId="0184715B">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7</w:t>
      </w:r>
      <w:r>
        <w:rPr>
          <w:rFonts w:hint="eastAsia" w:ascii="仿宋_GB2312" w:hAnsi="仿宋_GB2312" w:eastAsia="仿宋_GB2312" w:cs="仿宋_GB2312"/>
          <w:b/>
          <w:bCs/>
          <w:color w:val="000000" w:themeColor="text1"/>
          <w:kern w:val="0"/>
          <w:sz w:val="32"/>
          <w:szCs w:val="32"/>
          <w14:textFill>
            <w14:solidFill>
              <w14:schemeClr w14:val="tx1"/>
            </w14:solidFill>
          </w14:textFill>
        </w:rPr>
        <w:t>参赛者承诺</w:t>
      </w:r>
    </w:p>
    <w:p w14:paraId="68D25A0F">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参赛者（参赛团队）提交参赛作品，即视为已阅读、理解并自愿遵守本方案的全部要求。参赛者（参赛团队）在提交作品时须一并签署提交《作品原创性声明及授权承诺书》（见附表</w:t>
      </w:r>
      <w:r>
        <w:rPr>
          <w:rFonts w:hint="default" w:eastAsia="仿宋_GB2312"/>
          <w:bCs/>
          <w:color w:val="000000" w:themeColor="text1"/>
          <w:kern w:val="0"/>
          <w:sz w:val="32"/>
          <w:szCs w:val="32"/>
          <w14:textFill>
            <w14:solidFill>
              <w14:schemeClr w14:val="tx1"/>
            </w14:solidFill>
          </w14:textFill>
        </w:rPr>
        <w:t>5</w:t>
      </w:r>
      <w:r>
        <w:rPr>
          <w:rFonts w:hint="eastAsia" w:ascii="仿宋_GB2312" w:hAnsi="仿宋_GB2312" w:eastAsia="仿宋_GB2312" w:cs="仿宋_GB2312"/>
          <w:bCs/>
          <w:color w:val="000000" w:themeColor="text1"/>
          <w:kern w:val="0"/>
          <w:sz w:val="32"/>
          <w:szCs w:val="32"/>
          <w14:textFill>
            <w14:solidFill>
              <w14:schemeClr w14:val="tx1"/>
            </w14:solidFill>
          </w14:textFill>
        </w:rPr>
        <w:t>），对作品的原创性及知识产权状况做出真实、完整的承诺。未签署或者未提交者视为自动放弃参赛资格。</w:t>
      </w:r>
    </w:p>
    <w:p w14:paraId="33CE5821">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22" w:name="_Toc136876435"/>
      <w:r>
        <w:rPr>
          <w:rFonts w:hint="default" w:eastAsia="仿宋_GB2312"/>
          <w:color w:val="000000" w:themeColor="text1"/>
          <w:sz w:val="32"/>
          <w14:textFill>
            <w14:solidFill>
              <w14:schemeClr w14:val="tx1"/>
            </w14:solidFill>
          </w14:textFill>
        </w:rPr>
        <w:t>4</w:t>
      </w:r>
      <w:r>
        <w:rPr>
          <w:rFonts w:hint="eastAsia" w:ascii="仿宋_GB2312" w:hAnsi="仿宋_GB2312" w:eastAsia="仿宋_GB2312" w:cs="仿宋_GB2312"/>
          <w:color w:val="000000" w:themeColor="text1"/>
          <w:sz w:val="32"/>
          <w14:textFill>
            <w14:solidFill>
              <w14:schemeClr w14:val="tx1"/>
            </w14:solidFill>
          </w14:textFill>
        </w:rPr>
        <w:t>.竞赛流程</w:t>
      </w:r>
      <w:bookmarkEnd w:id="22"/>
    </w:p>
    <w:p w14:paraId="10551917">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1</w:t>
      </w:r>
      <w:r>
        <w:rPr>
          <w:rFonts w:hint="eastAsia" w:ascii="仿宋_GB2312" w:hAnsi="仿宋_GB2312" w:eastAsia="仿宋_GB2312" w:cs="仿宋_GB2312"/>
          <w:b/>
          <w:bCs/>
          <w:color w:val="000000" w:themeColor="text1"/>
          <w:kern w:val="0"/>
          <w:sz w:val="32"/>
          <w:szCs w:val="32"/>
          <w14:textFill>
            <w14:solidFill>
              <w14:schemeClr w14:val="tx1"/>
            </w14:solidFill>
          </w14:textFill>
        </w:rPr>
        <w:t>报名注册</w:t>
      </w:r>
    </w:p>
    <w:p w14:paraId="2E1D484A">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参赛者通过大赛官方指定渠道（后续通过“湖南自然资源”微信公众号公布）进行注册报名，获取参赛编号。报名截止时间为</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7</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p>
    <w:p w14:paraId="5585F9FA">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2</w:t>
      </w:r>
      <w:r>
        <w:rPr>
          <w:rFonts w:hint="eastAsia" w:ascii="仿宋_GB2312" w:hAnsi="仿宋_GB2312" w:eastAsia="仿宋_GB2312" w:cs="仿宋_GB2312"/>
          <w:b/>
          <w:bCs/>
          <w:color w:val="000000" w:themeColor="text1"/>
          <w:kern w:val="0"/>
          <w:sz w:val="32"/>
          <w:szCs w:val="32"/>
          <w14:textFill>
            <w14:solidFill>
              <w14:schemeClr w14:val="tx1"/>
            </w14:solidFill>
          </w14:textFill>
        </w:rPr>
        <w:t>作品提交</w:t>
      </w:r>
    </w:p>
    <w:p w14:paraId="2A9D3D4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参赛者须在</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r>
        <w:rPr>
          <w:rFonts w:hint="default" w:eastAsia="仿宋_GB2312"/>
          <w:bCs/>
          <w:color w:val="000000" w:themeColor="text1"/>
          <w:kern w:val="0"/>
          <w:sz w:val="32"/>
          <w:szCs w:val="32"/>
          <w14:textFill>
            <w14:solidFill>
              <w14:schemeClr w14:val="tx1"/>
            </w14:solidFill>
          </w14:textFill>
        </w:rPr>
        <w:t>17</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30</w:t>
      </w:r>
      <w:r>
        <w:rPr>
          <w:rFonts w:hint="eastAsia" w:ascii="仿宋_GB2312" w:hAnsi="仿宋_GB2312" w:eastAsia="仿宋_GB2312" w:cs="仿宋_GB2312"/>
          <w:bCs/>
          <w:color w:val="000000" w:themeColor="text1"/>
          <w:kern w:val="0"/>
          <w:sz w:val="32"/>
          <w:szCs w:val="32"/>
          <w14:textFill>
            <w14:solidFill>
              <w14:schemeClr w14:val="tx1"/>
            </w14:solidFill>
          </w14:textFill>
        </w:rPr>
        <w:t>前，将参赛作品及相关材料提交大赛官方邮箱。提交材料包括：</w:t>
      </w:r>
    </w:p>
    <w:p w14:paraId="23B39BA9">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14:textFill>
            <w14:solidFill>
              <w14:schemeClr w14:val="tx1"/>
            </w14:solidFill>
          </w14:textFill>
        </w:rPr>
        <w:t>）参赛作品电子文件（设计图、效果图、实物等）；</w:t>
      </w:r>
    </w:p>
    <w:p w14:paraId="3C45A0A7">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2</w:t>
      </w:r>
      <w:r>
        <w:rPr>
          <w:rFonts w:hint="eastAsia" w:ascii="仿宋_GB2312" w:hAnsi="仿宋_GB2312" w:eastAsia="仿宋_GB2312" w:cs="仿宋_GB2312"/>
          <w:bCs/>
          <w:color w:val="000000" w:themeColor="text1"/>
          <w:kern w:val="0"/>
          <w:sz w:val="32"/>
          <w:szCs w:val="32"/>
          <w14:textFill>
            <w14:solidFill>
              <w14:schemeClr w14:val="tx1"/>
            </w14:solidFill>
          </w14:textFill>
        </w:rPr>
        <w:t>）《参赛作品信息表》，含作者信息、联系方式、作品名称、设计说明、创作思路等（见附表</w:t>
      </w: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w:t>
      </w:r>
    </w:p>
    <w:p w14:paraId="241C59C3">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3</w:t>
      </w:r>
      <w:r>
        <w:rPr>
          <w:rFonts w:hint="eastAsia" w:ascii="仿宋_GB2312" w:hAnsi="仿宋_GB2312" w:eastAsia="仿宋_GB2312" w:cs="仿宋_GB2312"/>
          <w:bCs/>
          <w:color w:val="000000" w:themeColor="text1"/>
          <w:kern w:val="0"/>
          <w:sz w:val="32"/>
          <w:szCs w:val="32"/>
          <w14:textFill>
            <w14:solidFill>
              <w14:schemeClr w14:val="tx1"/>
            </w14:solidFill>
          </w14:textFill>
        </w:rPr>
        <w:t>）《作品原创性声明及授权承诺书》（签字扫描件）。</w:t>
      </w:r>
    </w:p>
    <w:p w14:paraId="6806B2A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如有设计作品实物需要提交的，请在与赛务组工作人员联系后将实物寄送至大赛官方地址，提交截止时间为</w:t>
      </w:r>
      <w:r>
        <w:rPr>
          <w:rFonts w:hint="default" w:eastAsia="仿宋_GB2312"/>
          <w:bCs/>
          <w:color w:val="000000" w:themeColor="text1"/>
          <w:kern w:val="0"/>
          <w:sz w:val="32"/>
          <w:szCs w:val="32"/>
          <w14:textFill>
            <w14:solidFill>
              <w14:schemeClr w14:val="tx1"/>
            </w14:solidFill>
          </w14:textFill>
        </w:rPr>
        <w:t>2026</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default" w:eastAsia="仿宋_GB2312"/>
          <w:bCs/>
          <w:color w:val="000000" w:themeColor="text1"/>
          <w:kern w:val="0"/>
          <w:sz w:val="32"/>
          <w:szCs w:val="32"/>
          <w14:textFill>
            <w14:solidFill>
              <w14:schemeClr w14:val="tx1"/>
            </w14:solidFill>
          </w14:textFill>
        </w:rPr>
        <w:t>9</w:t>
      </w:r>
      <w:r>
        <w:rPr>
          <w:rFonts w:hint="eastAsia" w:ascii="仿宋_GB2312" w:hAnsi="仿宋_GB2312" w:eastAsia="仿宋_GB2312" w:cs="仿宋_GB2312"/>
          <w:bCs/>
          <w:color w:val="000000" w:themeColor="text1"/>
          <w:kern w:val="0"/>
          <w:sz w:val="32"/>
          <w:szCs w:val="32"/>
          <w14:textFill>
            <w14:solidFill>
              <w14:schemeClr w14:val="tx1"/>
            </w14:solidFill>
          </w14:textFill>
        </w:rPr>
        <w:t>月</w:t>
      </w:r>
      <w:r>
        <w:rPr>
          <w:rFonts w:hint="default" w:eastAsia="仿宋_GB2312"/>
          <w:bCs/>
          <w:color w:val="000000" w:themeColor="text1"/>
          <w:kern w:val="0"/>
          <w:sz w:val="32"/>
          <w:szCs w:val="32"/>
          <w14:textFill>
            <w14:solidFill>
              <w14:schemeClr w14:val="tx1"/>
            </w14:solidFill>
          </w14:textFill>
        </w:rPr>
        <w:t>20</w:t>
      </w:r>
      <w:r>
        <w:rPr>
          <w:rFonts w:hint="eastAsia" w:ascii="仿宋_GB2312" w:hAnsi="仿宋_GB2312" w:eastAsia="仿宋_GB2312" w:cs="仿宋_GB2312"/>
          <w:bCs/>
          <w:color w:val="000000" w:themeColor="text1"/>
          <w:kern w:val="0"/>
          <w:sz w:val="32"/>
          <w:szCs w:val="32"/>
          <w14:textFill>
            <w14:solidFill>
              <w14:schemeClr w14:val="tx1"/>
            </w14:solidFill>
          </w14:textFill>
        </w:rPr>
        <w:t>日</w:t>
      </w:r>
      <w:r>
        <w:rPr>
          <w:rFonts w:hint="default" w:eastAsia="仿宋_GB2312"/>
          <w:bCs/>
          <w:color w:val="000000" w:themeColor="text1"/>
          <w:kern w:val="0"/>
          <w:sz w:val="32"/>
          <w:szCs w:val="32"/>
          <w14:textFill>
            <w14:solidFill>
              <w14:schemeClr w14:val="tx1"/>
            </w14:solidFill>
          </w14:textFill>
        </w:rPr>
        <w:t>17</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30</w:t>
      </w:r>
      <w:r>
        <w:rPr>
          <w:rFonts w:hint="eastAsia" w:ascii="仿宋_GB2312" w:hAnsi="仿宋_GB2312" w:eastAsia="仿宋_GB2312" w:cs="仿宋_GB2312"/>
          <w:bCs/>
          <w:color w:val="000000" w:themeColor="text1"/>
          <w:kern w:val="0"/>
          <w:sz w:val="32"/>
          <w:szCs w:val="32"/>
          <w14:textFill>
            <w14:solidFill>
              <w14:schemeClr w14:val="tx1"/>
            </w14:solidFill>
          </w14:textFill>
        </w:rPr>
        <w:t>（以邮件到达赛务组办公地址的时间为准）。</w:t>
      </w:r>
    </w:p>
    <w:p w14:paraId="3AE9CB20">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作品初评</w:t>
      </w:r>
    </w:p>
    <w:p w14:paraId="15F4677D">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专家委员会对所有参赛作品进行初评，依据文化性、原创性、艺术性、实用性和市场潜力等维度进行综合评分。初评采取专家盲审方式（评审专家不知晓参赛者信息），确定入围终评的作品名单。入围名单通过大赛官方渠道公示</w:t>
      </w:r>
      <w:r>
        <w:rPr>
          <w:rFonts w:hint="default" w:eastAsia="仿宋_GB2312"/>
          <w:bCs/>
          <w:color w:val="000000" w:themeColor="text1"/>
          <w:kern w:val="0"/>
          <w:sz w:val="32"/>
          <w:szCs w:val="32"/>
          <w14:textFill>
            <w14:solidFill>
              <w14:schemeClr w14:val="tx1"/>
            </w14:solidFill>
          </w14:textFill>
        </w:rPr>
        <w:t>5</w:t>
      </w:r>
      <w:r>
        <w:rPr>
          <w:rFonts w:hint="eastAsia" w:ascii="仿宋_GB2312" w:hAnsi="仿宋_GB2312" w:eastAsia="仿宋_GB2312" w:cs="仿宋_GB2312"/>
          <w:bCs/>
          <w:color w:val="000000" w:themeColor="text1"/>
          <w:kern w:val="0"/>
          <w:sz w:val="32"/>
          <w:szCs w:val="32"/>
          <w14:textFill>
            <w14:solidFill>
              <w14:schemeClr w14:val="tx1"/>
            </w14:solidFill>
          </w14:textFill>
        </w:rPr>
        <w:t>天。</w:t>
      </w:r>
    </w:p>
    <w:p w14:paraId="6667D214">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作品终评</w:t>
      </w:r>
    </w:p>
    <w:p w14:paraId="41A06C64">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入围终评的参赛者须参加线上答辩（具体形式由省组委会另行通知），每个作品汇报时间不超过</w:t>
      </w:r>
      <w:r>
        <w:rPr>
          <w:rFonts w:hint="default" w:eastAsia="仿宋_GB2312"/>
          <w:bCs/>
          <w:color w:val="000000" w:themeColor="text1"/>
          <w:kern w:val="0"/>
          <w:sz w:val="32"/>
          <w:szCs w:val="32"/>
          <w14:textFill>
            <w14:solidFill>
              <w14:schemeClr w14:val="tx1"/>
            </w14:solidFill>
          </w14:textFill>
        </w:rPr>
        <w:t>8</w:t>
      </w:r>
      <w:r>
        <w:rPr>
          <w:rFonts w:hint="eastAsia" w:ascii="仿宋_GB2312" w:hAnsi="仿宋_GB2312" w:eastAsia="仿宋_GB2312" w:cs="仿宋_GB2312"/>
          <w:bCs/>
          <w:color w:val="000000" w:themeColor="text1"/>
          <w:kern w:val="0"/>
          <w:sz w:val="32"/>
          <w:szCs w:val="32"/>
          <w14:textFill>
            <w14:solidFill>
              <w14:schemeClr w14:val="tx1"/>
            </w14:solidFill>
          </w14:textFill>
        </w:rPr>
        <w:t>分钟，内容应包括设计理念、文化元素运用、技术实现及市场转化设想等。专家委员会根据作品质量和答辩表现现场打分，确定最终获奖名单。</w:t>
      </w:r>
    </w:p>
    <w:p w14:paraId="1AB1336F">
      <w:pPr>
        <w:overflowPunct w:val="0"/>
        <w:spacing w:line="600" w:lineRule="exact"/>
        <w:ind w:firstLine="640" w:firstLineChars="200"/>
        <w:rPr>
          <w:rFonts w:hint="eastAsia" w:ascii="仿宋_GB2312" w:hAnsi="仿宋_GB2312" w:eastAsia="仿宋_GB2312" w:cs="仿宋_GB2312"/>
          <w:b/>
          <w:bCs/>
          <w:color w:val="000000" w:themeColor="text1"/>
          <w:kern w:val="0"/>
          <w:sz w:val="32"/>
          <w:szCs w:val="32"/>
          <w14:textFill>
            <w14:solidFill>
              <w14:schemeClr w14:val="tx1"/>
            </w14:solidFill>
          </w14:textFill>
        </w:rPr>
      </w:pPr>
      <w:r>
        <w:rPr>
          <w:rFonts w:hint="default" w:eastAsia="仿宋_GB2312"/>
          <w:b/>
          <w:bCs/>
          <w:color w:val="000000" w:themeColor="text1"/>
          <w:kern w:val="0"/>
          <w:sz w:val="32"/>
          <w:szCs w:val="32"/>
          <w14:textFill>
            <w14:solidFill>
              <w14:schemeClr w14:val="tx1"/>
            </w14:solidFill>
          </w14:textFill>
        </w:rPr>
        <w:t>4</w:t>
      </w:r>
      <w:r>
        <w:rPr>
          <w:rFonts w:hint="eastAsia" w:ascii="仿宋_GB2312" w:hAnsi="仿宋_GB2312" w:eastAsia="仿宋_GB2312" w:cs="仿宋_GB2312"/>
          <w:b/>
          <w:bCs/>
          <w:color w:val="000000" w:themeColor="text1"/>
          <w:kern w:val="0"/>
          <w:sz w:val="32"/>
          <w:szCs w:val="32"/>
          <w14:textFill>
            <w14:solidFill>
              <w14:schemeClr w14:val="tx1"/>
            </w14:solidFill>
          </w14:textFill>
        </w:rPr>
        <w:t>.</w:t>
      </w:r>
      <w:r>
        <w:rPr>
          <w:rFonts w:hint="default" w:eastAsia="仿宋_GB2312"/>
          <w:b/>
          <w:bCs/>
          <w:color w:val="000000" w:themeColor="text1"/>
          <w:kern w:val="0"/>
          <w:sz w:val="32"/>
          <w:szCs w:val="32"/>
          <w14:textFill>
            <w14:solidFill>
              <w14:schemeClr w14:val="tx1"/>
            </w14:solidFill>
          </w14:textFill>
        </w:rPr>
        <w:t>5</w:t>
      </w:r>
      <w:r>
        <w:rPr>
          <w:rFonts w:hint="eastAsia" w:ascii="仿宋_GB2312" w:hAnsi="仿宋_GB2312" w:eastAsia="仿宋_GB2312" w:cs="仿宋_GB2312"/>
          <w:b/>
          <w:bCs/>
          <w:color w:val="000000" w:themeColor="text1"/>
          <w:kern w:val="0"/>
          <w:sz w:val="32"/>
          <w:szCs w:val="32"/>
          <w14:textFill>
            <w14:solidFill>
              <w14:schemeClr w14:val="tx1"/>
            </w14:solidFill>
          </w14:textFill>
        </w:rPr>
        <w:t>公示与颁奖</w:t>
      </w:r>
    </w:p>
    <w:p w14:paraId="3BC62FDB">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获奖名单通过大赛官方渠道公示</w:t>
      </w:r>
      <w:r>
        <w:rPr>
          <w:rFonts w:hint="default" w:eastAsia="仿宋_GB2312"/>
          <w:bCs/>
          <w:color w:val="000000" w:themeColor="text1"/>
          <w:kern w:val="0"/>
          <w:sz w:val="32"/>
          <w:szCs w:val="32"/>
          <w14:textFill>
            <w14:solidFill>
              <w14:schemeClr w14:val="tx1"/>
            </w14:solidFill>
          </w14:textFill>
        </w:rPr>
        <w:t>5</w:t>
      </w:r>
      <w:r>
        <w:rPr>
          <w:rFonts w:hint="eastAsia" w:ascii="仿宋_GB2312" w:hAnsi="仿宋_GB2312" w:eastAsia="仿宋_GB2312" w:cs="仿宋_GB2312"/>
          <w:bCs/>
          <w:color w:val="000000" w:themeColor="text1"/>
          <w:kern w:val="0"/>
          <w:sz w:val="32"/>
          <w:szCs w:val="32"/>
          <w14:textFill>
            <w14:solidFill>
              <w14:schemeClr w14:val="tx1"/>
            </w14:solidFill>
          </w14:textFill>
        </w:rPr>
        <w:t>天，公示期满无异议后，由省组委会组织颁奖，并向获奖者颁发奖品及证书，同步举办优秀作品公开展。</w:t>
      </w:r>
    </w:p>
    <w:p w14:paraId="725CC979">
      <w:pPr>
        <w:pStyle w:val="4"/>
        <w:keepNext w:val="0"/>
        <w:keepLines w:val="0"/>
        <w:overflowPunct w:val="0"/>
        <w:spacing w:before="0" w:after="0" w:line="60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bookmarkStart w:id="23" w:name="_Toc136876436"/>
      <w:r>
        <w:rPr>
          <w:rFonts w:hint="default" w:eastAsia="仿宋_GB2312"/>
          <w:color w:val="000000" w:themeColor="text1"/>
          <w:sz w:val="32"/>
          <w14:textFill>
            <w14:solidFill>
              <w14:schemeClr w14:val="tx1"/>
            </w14:solidFill>
          </w14:textFill>
        </w:rPr>
        <w:t>5</w:t>
      </w:r>
      <w:r>
        <w:rPr>
          <w:rFonts w:hint="eastAsia" w:ascii="仿宋_GB2312" w:hAnsi="仿宋_GB2312" w:eastAsia="仿宋_GB2312" w:cs="仿宋_GB2312"/>
          <w:color w:val="000000" w:themeColor="text1"/>
          <w:sz w:val="32"/>
          <w14:textFill>
            <w14:solidFill>
              <w14:schemeClr w14:val="tx1"/>
            </w14:solidFill>
          </w14:textFill>
        </w:rPr>
        <w:t>.</w:t>
      </w:r>
      <w:bookmarkEnd w:id="23"/>
      <w:r>
        <w:rPr>
          <w:rFonts w:hint="eastAsia" w:ascii="仿宋_GB2312" w:hAnsi="仿宋_GB2312" w:eastAsia="仿宋_GB2312" w:cs="仿宋_GB2312"/>
          <w:color w:val="000000" w:themeColor="text1"/>
          <w:sz w:val="32"/>
          <w14:textFill>
            <w14:solidFill>
              <w14:schemeClr w14:val="tx1"/>
            </w14:solidFill>
          </w14:textFill>
        </w:rPr>
        <w:t>奖项设置</w:t>
      </w:r>
    </w:p>
    <w:p w14:paraId="18B065C8">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本次大赛设</w:t>
      </w:r>
      <w:r>
        <w:rPr>
          <w:rFonts w:hint="eastAsia" w:ascii="仿宋_GB2312" w:hAnsi="仿宋_GB2312" w:eastAsia="仿宋_GB2312" w:cs="仿宋_GB2312"/>
          <w:b/>
          <w:bCs/>
          <w:color w:val="000000" w:themeColor="text1"/>
          <w:kern w:val="0"/>
          <w:sz w:val="32"/>
          <w:szCs w:val="32"/>
          <w14:textFill>
            <w14:solidFill>
              <w14:schemeClr w14:val="tx1"/>
            </w14:solidFill>
          </w14:textFill>
        </w:rPr>
        <w:t>特等奖</w:t>
      </w:r>
      <w:r>
        <w:rPr>
          <w:rFonts w:hint="default" w:eastAsia="仿宋_GB2312"/>
          <w:b/>
          <w:bCs/>
          <w:color w:val="000000" w:themeColor="text1"/>
          <w:kern w:val="0"/>
          <w:sz w:val="32"/>
          <w:szCs w:val="32"/>
          <w14:textFill>
            <w14:solidFill>
              <w14:schemeClr w14:val="tx1"/>
            </w14:solidFill>
          </w14:textFill>
        </w:rPr>
        <w:t>1</w:t>
      </w:r>
      <w:r>
        <w:rPr>
          <w:rFonts w:hint="eastAsia" w:ascii="仿宋_GB2312" w:hAnsi="仿宋_GB2312" w:eastAsia="仿宋_GB2312" w:cs="仿宋_GB2312"/>
          <w:b/>
          <w:bCs/>
          <w:color w:val="000000" w:themeColor="text1"/>
          <w:kern w:val="0"/>
          <w:sz w:val="32"/>
          <w:szCs w:val="32"/>
          <w14:textFill>
            <w14:solidFill>
              <w14:schemeClr w14:val="tx1"/>
            </w14:solidFill>
          </w14:textFill>
        </w:rPr>
        <w:t>名</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14:textFill>
            <w14:solidFill>
              <w14:schemeClr w14:val="tx1"/>
            </w14:solidFill>
          </w14:textFill>
        </w:rPr>
        <w:t>一等奖</w:t>
      </w:r>
      <w:r>
        <w:rPr>
          <w:rFonts w:hint="default" w:eastAsia="仿宋_GB2312"/>
          <w:b/>
          <w:bCs/>
          <w:color w:val="000000" w:themeColor="text1"/>
          <w:kern w:val="0"/>
          <w:sz w:val="32"/>
          <w:szCs w:val="32"/>
          <w14:textFill>
            <w14:solidFill>
              <w14:schemeClr w14:val="tx1"/>
            </w14:solidFill>
          </w14:textFill>
        </w:rPr>
        <w:t>3</w:t>
      </w:r>
      <w:r>
        <w:rPr>
          <w:rFonts w:hint="eastAsia" w:ascii="仿宋_GB2312" w:hAnsi="仿宋_GB2312" w:eastAsia="仿宋_GB2312" w:cs="仿宋_GB2312"/>
          <w:b/>
          <w:bCs/>
          <w:color w:val="000000" w:themeColor="text1"/>
          <w:kern w:val="0"/>
          <w:sz w:val="32"/>
          <w:szCs w:val="32"/>
          <w14:textFill>
            <w14:solidFill>
              <w14:schemeClr w14:val="tx1"/>
            </w14:solidFill>
          </w14:textFill>
        </w:rPr>
        <w:t>名</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14:textFill>
            <w14:solidFill>
              <w14:schemeClr w14:val="tx1"/>
            </w14:solidFill>
          </w14:textFill>
        </w:rPr>
        <w:t>二等奖</w:t>
      </w:r>
      <w:r>
        <w:rPr>
          <w:rFonts w:hint="default" w:eastAsia="仿宋_GB2312"/>
          <w:b/>
          <w:bCs/>
          <w:color w:val="000000" w:themeColor="text1"/>
          <w:kern w:val="0"/>
          <w:sz w:val="32"/>
          <w:szCs w:val="32"/>
          <w14:textFill>
            <w14:solidFill>
              <w14:schemeClr w14:val="tx1"/>
            </w14:solidFill>
          </w14:textFill>
        </w:rPr>
        <w:t>6</w:t>
      </w:r>
      <w:r>
        <w:rPr>
          <w:rFonts w:hint="eastAsia" w:ascii="仿宋_GB2312" w:hAnsi="仿宋_GB2312" w:eastAsia="仿宋_GB2312" w:cs="仿宋_GB2312"/>
          <w:b/>
          <w:bCs/>
          <w:color w:val="000000" w:themeColor="text1"/>
          <w:kern w:val="0"/>
          <w:sz w:val="32"/>
          <w:szCs w:val="32"/>
          <w14:textFill>
            <w14:solidFill>
              <w14:schemeClr w14:val="tx1"/>
            </w14:solidFill>
          </w14:textFill>
        </w:rPr>
        <w:t>名</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14:textFill>
            <w14:solidFill>
              <w14:schemeClr w14:val="tx1"/>
            </w14:solidFill>
          </w14:textFill>
        </w:rPr>
        <w:t>三等奖</w:t>
      </w:r>
      <w:r>
        <w:rPr>
          <w:rFonts w:hint="default" w:eastAsia="仿宋_GB2312"/>
          <w:b/>
          <w:bCs/>
          <w:color w:val="000000" w:themeColor="text1"/>
          <w:kern w:val="0"/>
          <w:sz w:val="32"/>
          <w:szCs w:val="32"/>
          <w14:textFill>
            <w14:solidFill>
              <w14:schemeClr w14:val="tx1"/>
            </w14:solidFill>
          </w14:textFill>
        </w:rPr>
        <w:t>9</w:t>
      </w:r>
      <w:r>
        <w:rPr>
          <w:rFonts w:hint="eastAsia" w:ascii="仿宋_GB2312" w:hAnsi="仿宋_GB2312" w:eastAsia="仿宋_GB2312" w:cs="仿宋_GB2312"/>
          <w:b/>
          <w:bCs/>
          <w:color w:val="000000" w:themeColor="text1"/>
          <w:kern w:val="0"/>
          <w:sz w:val="32"/>
          <w:szCs w:val="32"/>
          <w14:textFill>
            <w14:solidFill>
              <w14:schemeClr w14:val="tx1"/>
            </w14:solidFill>
          </w14:textFill>
        </w:rPr>
        <w:t>名</w:t>
      </w:r>
      <w:r>
        <w:rPr>
          <w:rFonts w:hint="eastAsia" w:ascii="仿宋_GB2312" w:hAnsi="仿宋_GB2312" w:eastAsia="仿宋_GB2312" w:cs="仿宋_GB2312"/>
          <w:b/>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kern w:val="0"/>
          <w:sz w:val="32"/>
          <w:szCs w:val="32"/>
          <w14:textFill>
            <w14:solidFill>
              <w14:schemeClr w14:val="tx1"/>
            </w14:solidFill>
          </w14:textFill>
        </w:rPr>
        <w:t>优秀奖若干名</w:t>
      </w:r>
      <w:r>
        <w:rPr>
          <w:rFonts w:hint="eastAsia" w:ascii="仿宋_GB2312" w:hAnsi="仿宋_GB2312" w:eastAsia="仿宋_GB2312" w:cs="仿宋_GB2312"/>
          <w:bCs/>
          <w:color w:val="000000" w:themeColor="text1"/>
          <w:kern w:val="0"/>
          <w:sz w:val="32"/>
          <w:szCs w:val="32"/>
          <w14:textFill>
            <w14:solidFill>
              <w14:schemeClr w14:val="tx1"/>
            </w14:solidFill>
          </w14:textFill>
        </w:rPr>
        <w:t>。所有获奖个人（团队）将颁发获奖证书、奖杯并给予相关奖励。</w:t>
      </w:r>
    </w:p>
    <w:p w14:paraId="4B416841">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具体获奖名额视参赛作品数量和质量由省组委会综合确定，允许相应奖项空缺。</w:t>
      </w:r>
    </w:p>
    <w:p w14:paraId="35C1F2EB">
      <w:pPr>
        <w:pStyle w:val="4"/>
        <w:keepNext w:val="0"/>
        <w:keepLines w:val="0"/>
        <w:overflowPunct w:val="0"/>
        <w:spacing w:before="0" w:after="0" w:line="620" w:lineRule="exact"/>
        <w:ind w:firstLine="640" w:firstLineChars="200"/>
        <w:rPr>
          <w:rFonts w:hint="eastAsia" w:ascii="仿宋_GB2312" w:hAnsi="仿宋_GB2312" w:eastAsia="仿宋_GB2312" w:cs="仿宋_GB2312"/>
          <w:color w:val="000000" w:themeColor="text1"/>
          <w:sz w:val="32"/>
          <w14:textFill>
            <w14:solidFill>
              <w14:schemeClr w14:val="tx1"/>
            </w14:solidFill>
          </w14:textFill>
        </w:rPr>
      </w:pPr>
      <w:r>
        <w:rPr>
          <w:rFonts w:hint="default" w:eastAsia="仿宋_GB2312"/>
          <w:color w:val="000000" w:themeColor="text1"/>
          <w:sz w:val="32"/>
          <w14:textFill>
            <w14:solidFill>
              <w14:schemeClr w14:val="tx1"/>
            </w14:solidFill>
          </w14:textFill>
        </w:rPr>
        <w:t>6</w:t>
      </w:r>
      <w:r>
        <w:rPr>
          <w:rFonts w:hint="eastAsia" w:ascii="仿宋_GB2312" w:hAnsi="仿宋_GB2312" w:eastAsia="仿宋_GB2312" w:cs="仿宋_GB2312"/>
          <w:color w:val="000000" w:themeColor="text1"/>
          <w:sz w:val="32"/>
          <w14:textFill>
            <w14:solidFill>
              <w14:schemeClr w14:val="tx1"/>
            </w14:solidFill>
          </w14:textFill>
        </w:rPr>
        <w:t>.大赛组织</w:t>
      </w:r>
    </w:p>
    <w:p w14:paraId="6ECA22B3">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本次大赛不收取任何报名费、参赛费。参赛者应全面了解本次大赛的规则和要求，凡提交参赛作品，即视为已全面了解并接受本方案全部要求。省组委会对本方案拥有最终解释权。如有未尽事宜，由省组委会另行补充通知。大赛官方信息发布渠道为 “湖南自然资源”微信公众号。</w:t>
      </w:r>
    </w:p>
    <w:p w14:paraId="1651607D">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参赛者（参赛团队）作品、作品说明、作品信息表、《作品原创性声明及授权承诺书》需在作品征集截止日期前一并打包提交到大赛官方邮箱，逾期不予受理。有实物需要提交的</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14:textFill>
            <w14:solidFill>
              <w14:schemeClr w14:val="tx1"/>
            </w14:solidFill>
          </w14:textFill>
        </w:rPr>
        <w:t>可与大赛赛务组联系后邮寄到以下地址。</w:t>
      </w:r>
    </w:p>
    <w:p w14:paraId="06FC3E9D">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官方地址：湖南省长沙市天心区芙蓉南路四段</w:t>
      </w:r>
      <w:r>
        <w:rPr>
          <w:rFonts w:hint="default" w:eastAsia="仿宋_GB2312"/>
          <w:bCs/>
          <w:color w:val="000000" w:themeColor="text1"/>
          <w:kern w:val="0"/>
          <w:sz w:val="32"/>
          <w:szCs w:val="32"/>
          <w14:textFill>
            <w14:solidFill>
              <w14:schemeClr w14:val="tx1"/>
            </w14:solidFill>
          </w14:textFill>
        </w:rPr>
        <w:t>158</w:t>
      </w:r>
      <w:r>
        <w:rPr>
          <w:rFonts w:hint="eastAsia" w:ascii="仿宋_GB2312" w:hAnsi="仿宋_GB2312" w:eastAsia="仿宋_GB2312" w:cs="仿宋_GB2312"/>
          <w:bCs/>
          <w:color w:val="000000" w:themeColor="text1"/>
          <w:kern w:val="0"/>
          <w:sz w:val="32"/>
          <w:szCs w:val="32"/>
          <w14:textFill>
            <w14:solidFill>
              <w14:schemeClr w14:val="tx1"/>
            </w14:solidFill>
          </w14:textFill>
        </w:rPr>
        <w:t>号地信大厦</w:t>
      </w:r>
      <w:r>
        <w:rPr>
          <w:rFonts w:hint="default" w:eastAsia="仿宋_GB2312"/>
          <w:bCs/>
          <w:color w:val="000000" w:themeColor="text1"/>
          <w:kern w:val="0"/>
          <w:sz w:val="32"/>
          <w:szCs w:val="32"/>
          <w14:textFill>
            <w14:solidFill>
              <w14:schemeClr w14:val="tx1"/>
            </w14:solidFill>
          </w14:textFill>
        </w:rPr>
        <w:t>A</w:t>
      </w:r>
      <w:r>
        <w:rPr>
          <w:rFonts w:hint="eastAsia" w:ascii="仿宋_GB2312" w:hAnsi="仿宋_GB2312" w:eastAsia="仿宋_GB2312" w:cs="仿宋_GB2312"/>
          <w:bCs/>
          <w:color w:val="000000" w:themeColor="text1"/>
          <w:kern w:val="0"/>
          <w:sz w:val="32"/>
          <w:szCs w:val="32"/>
          <w14:textFill>
            <w14:solidFill>
              <w14:schemeClr w14:val="tx1"/>
            </w14:solidFill>
          </w14:textFill>
        </w:rPr>
        <w:t>座</w:t>
      </w:r>
      <w:r>
        <w:rPr>
          <w:rFonts w:hint="default" w:eastAsia="仿宋_GB2312"/>
          <w:bCs/>
          <w:color w:val="000000" w:themeColor="text1"/>
          <w:kern w:val="0"/>
          <w:sz w:val="32"/>
          <w:szCs w:val="32"/>
          <w14:textFill>
            <w14:solidFill>
              <w14:schemeClr w14:val="tx1"/>
            </w14:solidFill>
          </w14:textFill>
        </w:rPr>
        <w:t>715</w:t>
      </w:r>
      <w:r>
        <w:rPr>
          <w:rFonts w:hint="eastAsia" w:ascii="仿宋_GB2312" w:hAnsi="仿宋_GB2312" w:eastAsia="仿宋_GB2312" w:cs="仿宋_GB2312"/>
          <w:bCs/>
          <w:color w:val="000000" w:themeColor="text1"/>
          <w:kern w:val="0"/>
          <w:sz w:val="32"/>
          <w:szCs w:val="32"/>
          <w14:textFill>
            <w14:solidFill>
              <w14:schemeClr w14:val="tx1"/>
            </w14:solidFill>
          </w14:textFill>
        </w:rPr>
        <w:t>室（省组委会赛务组）</w:t>
      </w:r>
    </w:p>
    <w:p w14:paraId="1E476186">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收 件 人：湖湘地理文创设计大赛组委会</w:t>
      </w:r>
    </w:p>
    <w:p w14:paraId="3385672D">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邮    编：</w:t>
      </w:r>
      <w:r>
        <w:rPr>
          <w:rFonts w:hint="default" w:eastAsia="仿宋_GB2312"/>
          <w:bCs/>
          <w:color w:val="000000" w:themeColor="text1"/>
          <w:kern w:val="0"/>
          <w:sz w:val="32"/>
          <w:szCs w:val="32"/>
          <w14:textFill>
            <w14:solidFill>
              <w14:schemeClr w14:val="tx1"/>
            </w14:solidFill>
          </w14:textFill>
        </w:rPr>
        <w:t>410004</w:t>
      </w:r>
    </w:p>
    <w:p w14:paraId="50D69081">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官方邮箱：</w:t>
      </w:r>
      <w:r>
        <w:rPr>
          <w:rFonts w:hint="default" w:eastAsia="仿宋_GB2312"/>
          <w:bCs/>
          <w:color w:val="000000" w:themeColor="text1"/>
          <w:kern w:val="0"/>
          <w:sz w:val="32"/>
          <w:szCs w:val="32"/>
          <w14:textFill>
            <w14:solidFill>
              <w14:schemeClr w14:val="tx1"/>
            </w14:solidFill>
          </w14:textFill>
        </w:rPr>
        <w:t>hunanhdmap</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163</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com</w:t>
      </w:r>
    </w:p>
    <w:p w14:paraId="187748F6">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联 系 人：袁金龙</w:t>
      </w:r>
    </w:p>
    <w:p w14:paraId="69DA1AFA">
      <w:pPr>
        <w:overflowPunct w:val="0"/>
        <w:spacing w:line="62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联系电话：</w:t>
      </w:r>
      <w:r>
        <w:rPr>
          <w:rFonts w:hint="default" w:eastAsia="仿宋_GB2312"/>
          <w:bCs/>
          <w:color w:val="000000" w:themeColor="text1"/>
          <w:kern w:val="0"/>
          <w:sz w:val="32"/>
          <w:szCs w:val="32"/>
          <w14:textFill>
            <w14:solidFill>
              <w14:schemeClr w14:val="tx1"/>
            </w14:solidFill>
          </w14:textFill>
        </w:rPr>
        <w:t>0731</w:t>
      </w: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default" w:eastAsia="仿宋_GB2312"/>
          <w:bCs/>
          <w:color w:val="000000" w:themeColor="text1"/>
          <w:kern w:val="0"/>
          <w:sz w:val="32"/>
          <w:szCs w:val="32"/>
          <w14:textFill>
            <w14:solidFill>
              <w14:schemeClr w14:val="tx1"/>
            </w14:solidFill>
          </w14:textFill>
        </w:rPr>
        <w:t>89953169</w:t>
      </w:r>
    </w:p>
    <w:p w14:paraId="5A6E855F">
      <w:pPr>
        <w:pStyle w:val="2"/>
        <w:keepNext w:val="0"/>
        <w:keepLines w:val="0"/>
        <w:overflowPunct w:val="0"/>
        <w:spacing w:before="0" w:line="620" w:lineRule="exact"/>
        <w:ind w:firstLine="640" w:firstLineChars="200"/>
        <w:rPr>
          <w:rFonts w:eastAsia="黑体"/>
          <w:b w:val="0"/>
          <w:color w:val="000000" w:themeColor="text1"/>
          <w:sz w:val="32"/>
          <w:szCs w:val="32"/>
          <w14:textFill>
            <w14:solidFill>
              <w14:schemeClr w14:val="tx1"/>
            </w14:solidFill>
          </w14:textFill>
        </w:rPr>
      </w:pPr>
      <w:r>
        <w:rPr>
          <w:rFonts w:eastAsia="黑体"/>
          <w:b w:val="0"/>
          <w:color w:val="000000" w:themeColor="text1"/>
          <w:sz w:val="32"/>
          <w:szCs w:val="32"/>
          <w14:textFill>
            <w14:solidFill>
              <w14:schemeClr w14:val="tx1"/>
            </w14:solidFill>
          </w14:textFill>
        </w:rPr>
        <w:t>四、其他事项</w:t>
      </w:r>
    </w:p>
    <w:p w14:paraId="6339CB0B">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一</w:t>
      </w:r>
      <w:r>
        <w:rPr>
          <w:rFonts w:hint="eastAsia" w:ascii="仿宋_GB2312" w:hAnsi="仿宋_GB2312" w:eastAsia="仿宋_GB2312" w:cs="仿宋_GB2312"/>
          <w:bCs/>
          <w:color w:val="000000" w:themeColor="text1"/>
          <w:kern w:val="0"/>
          <w:sz w:val="32"/>
          <w:szCs w:val="32"/>
          <w14:textFill>
            <w14:solidFill>
              <w14:schemeClr w14:val="tx1"/>
            </w14:solidFill>
          </w14:textFill>
        </w:rPr>
        <w:t>）各市州自然资源和规划局要加强与教育、宣传等相关部门和共青团</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等</w:t>
      </w:r>
      <w:r>
        <w:rPr>
          <w:rFonts w:hint="eastAsia" w:ascii="仿宋_GB2312" w:hAnsi="仿宋_GB2312" w:eastAsia="仿宋_GB2312" w:cs="仿宋_GB2312"/>
          <w:bCs/>
          <w:color w:val="000000" w:themeColor="text1"/>
          <w:kern w:val="0"/>
          <w:sz w:val="32"/>
          <w:szCs w:val="32"/>
          <w14:textFill>
            <w14:solidFill>
              <w14:schemeClr w14:val="tx1"/>
            </w14:solidFill>
          </w14:textFill>
        </w:rPr>
        <w:t>社会团体组织的协作，积极组织发动广大中小学生参加全国版图知识竞赛，广泛发动社会公众积极参加湖湘地理文创设计大赛，根据自身实际办好少儿手绘地图大赛市州级评比，利用各类多媒体做好宣传推广。</w:t>
      </w:r>
    </w:p>
    <w:p w14:paraId="71C81FE1">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二</w:t>
      </w:r>
      <w:r>
        <w:rPr>
          <w:rFonts w:hint="eastAsia" w:ascii="仿宋_GB2312" w:hAnsi="仿宋_GB2312" w:eastAsia="仿宋_GB2312" w:cs="仿宋_GB2312"/>
          <w:bCs/>
          <w:color w:val="000000" w:themeColor="text1"/>
          <w:kern w:val="0"/>
          <w:sz w:val="32"/>
          <w:szCs w:val="32"/>
          <w14:textFill>
            <w14:solidFill>
              <w14:schemeClr w14:val="tx1"/>
            </w14:solidFill>
          </w14:textFill>
        </w:rPr>
        <w:t>）各地区要严格落实《面向中小学生的全国性竞赛活动管理办法》，坚持规范办赛、公平办赛。各地竞赛不得以任何形式收取费用，竞赛及竞赛结果不得与升学挂钩。不得组织或委托组织开展培训，杜绝虚假账号和虚假信息、社会机构未经授权违规办赛、组织机构收费培训等违规行为，发现虚假宣传、代答替考等情况</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14:textFill>
            <w14:solidFill>
              <w14:schemeClr w14:val="tx1"/>
            </w14:solidFill>
          </w14:textFill>
        </w:rPr>
        <w:t>应予以制止、纠正并及时上报情况。</w:t>
      </w:r>
    </w:p>
    <w:p w14:paraId="2F1DFA6E">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三</w:t>
      </w:r>
      <w:r>
        <w:rPr>
          <w:rFonts w:hint="eastAsia" w:ascii="仿宋_GB2312" w:hAnsi="仿宋_GB2312" w:eastAsia="仿宋_GB2312" w:cs="仿宋_GB2312"/>
          <w:bCs/>
          <w:color w:val="000000" w:themeColor="text1"/>
          <w:kern w:val="0"/>
          <w:sz w:val="32"/>
          <w:szCs w:val="32"/>
          <w14:textFill>
            <w14:solidFill>
              <w14:schemeClr w14:val="tx1"/>
            </w14:solidFill>
          </w14:textFill>
        </w:rPr>
        <w:t>）鼓励</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各地区</w:t>
      </w:r>
      <w:r>
        <w:rPr>
          <w:rFonts w:hint="eastAsia" w:ascii="仿宋_GB2312" w:hAnsi="仿宋_GB2312" w:eastAsia="仿宋_GB2312" w:cs="仿宋_GB2312"/>
          <w:bCs/>
          <w:color w:val="000000" w:themeColor="text1"/>
          <w:kern w:val="0"/>
          <w:sz w:val="32"/>
          <w:szCs w:val="32"/>
          <w14:textFill>
            <w14:solidFill>
              <w14:schemeClr w14:val="tx1"/>
            </w14:solidFill>
          </w14:textFill>
        </w:rPr>
        <w:t>以竞赛为契机举办国家版图知识科普宣传活动，也可视情况对优秀参赛者、指导教师和组织单位进行宣传表扬，对优秀参赛者进行跟踪培养，推出少儿手绘地图主题文创产品和图书等。</w:t>
      </w:r>
    </w:p>
    <w:p w14:paraId="22587297">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四</w:t>
      </w:r>
      <w:r>
        <w:rPr>
          <w:rFonts w:hint="eastAsia" w:ascii="仿宋_GB2312" w:hAnsi="仿宋_GB2312" w:eastAsia="仿宋_GB2312" w:cs="仿宋_GB2312"/>
          <w:bCs/>
          <w:color w:val="000000" w:themeColor="text1"/>
          <w:kern w:val="0"/>
          <w:sz w:val="32"/>
          <w:szCs w:val="32"/>
          <w14:textFill>
            <w14:solidFill>
              <w14:schemeClr w14:val="tx1"/>
            </w14:solidFill>
          </w14:textFill>
        </w:rPr>
        <w:t>）各市州自然资源和规划局要加强舆情监管，密切关注辖区内社会各界对竞赛的反响，畅通意见反馈渠道。出现竞赛相关的舆情，要第一时间上报，并及时以公告、留言等形式回应公众关切。</w:t>
      </w:r>
    </w:p>
    <w:p w14:paraId="0B39AA3F">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五</w:t>
      </w:r>
      <w:r>
        <w:rPr>
          <w:rFonts w:hint="eastAsia" w:ascii="仿宋_GB2312" w:hAnsi="仿宋_GB2312" w:eastAsia="仿宋_GB2312" w:cs="仿宋_GB2312"/>
          <w:bCs/>
          <w:color w:val="000000" w:themeColor="text1"/>
          <w:kern w:val="0"/>
          <w:sz w:val="32"/>
          <w:szCs w:val="32"/>
          <w14:textFill>
            <w14:solidFill>
              <w14:schemeClr w14:val="tx1"/>
            </w14:solidFill>
          </w14:textFill>
        </w:rPr>
        <w:t>）各市州自然资源和规划局在组织竞赛过程中要注意提醒参赛选手、教师、学校妥善保管平台的账号密码，并认真填写核对信息，按照规范流程进行报名，出现丢失、遗忘、错填、漏填等情况，一切后果自行承担。</w:t>
      </w:r>
    </w:p>
    <w:p w14:paraId="23D5E076">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六</w:t>
      </w:r>
      <w:r>
        <w:rPr>
          <w:rFonts w:hint="eastAsia" w:ascii="仿宋_GB2312" w:hAnsi="仿宋_GB2312" w:eastAsia="仿宋_GB2312" w:cs="仿宋_GB2312"/>
          <w:bCs/>
          <w:color w:val="000000" w:themeColor="text1"/>
          <w:kern w:val="0"/>
          <w:sz w:val="32"/>
          <w:szCs w:val="32"/>
          <w14:textFill>
            <w14:solidFill>
              <w14:schemeClr w14:val="tx1"/>
            </w14:solidFill>
          </w14:textFill>
        </w:rPr>
        <w:t>）省组委会将对竞赛进行全程监管。各市州自然资源和规划局如发现学生作弊、报名信息造假、组织刷题等违规参赛情况，</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要</w:t>
      </w:r>
      <w:r>
        <w:rPr>
          <w:rFonts w:hint="eastAsia" w:ascii="仿宋_GB2312" w:hAnsi="仿宋_GB2312" w:eastAsia="仿宋_GB2312" w:cs="仿宋_GB2312"/>
          <w:bCs/>
          <w:color w:val="000000" w:themeColor="text1"/>
          <w:kern w:val="0"/>
          <w:sz w:val="32"/>
          <w:szCs w:val="32"/>
          <w14:textFill>
            <w14:solidFill>
              <w14:schemeClr w14:val="tx1"/>
            </w14:solidFill>
          </w14:textFill>
        </w:rPr>
        <w:t>及时上报。省组委会查实情况后将取消参赛者本人及指导教师的成绩和相关奖励，所在学校也不得参评优秀组织奖。</w:t>
      </w:r>
    </w:p>
    <w:p w14:paraId="2E275A29">
      <w:pPr>
        <w:overflowPunct w:val="0"/>
        <w:spacing w:line="600" w:lineRule="exact"/>
        <w:ind w:firstLine="640" w:firstLineChars="200"/>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七</w:t>
      </w:r>
      <w:r>
        <w:rPr>
          <w:rFonts w:hint="eastAsia" w:ascii="仿宋_GB2312" w:hAnsi="仿宋_GB2312" w:eastAsia="仿宋_GB2312" w:cs="仿宋_GB2312"/>
          <w:bCs/>
          <w:color w:val="000000" w:themeColor="text1"/>
          <w:kern w:val="0"/>
          <w:sz w:val="32"/>
          <w:szCs w:val="32"/>
          <w14:textFill>
            <w14:solidFill>
              <w14:schemeClr w14:val="tx1"/>
            </w14:solidFill>
          </w14:textFill>
        </w:rPr>
        <w:t>）其他未尽事宜，以国家公布的相关规程为准，省组委会将同步发布最新信息。</w:t>
      </w:r>
    </w:p>
    <w:p w14:paraId="5CD75C76">
      <w:pPr>
        <w:overflowPunct w:val="0"/>
        <w:spacing w:line="60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p>
    <w:p w14:paraId="7A1E120D">
      <w:pPr>
        <w:overflowPunct w:val="0"/>
        <w:spacing w:line="600" w:lineRule="exact"/>
        <w:ind w:firstLine="640" w:firstLineChars="200"/>
        <w:jc w:val="both"/>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14:textFill>
            <w14:solidFill>
              <w14:schemeClr w14:val="tx1"/>
            </w14:solidFill>
          </w14:textFill>
        </w:rPr>
        <w:t>附表：</w:t>
      </w:r>
      <w:r>
        <w:rPr>
          <w:rFonts w:hint="default" w:eastAsia="仿宋_GB2312"/>
          <w:bCs/>
          <w:color w:val="000000" w:themeColor="text1"/>
          <w:kern w:val="0"/>
          <w:sz w:val="32"/>
          <w:szCs w:val="32"/>
          <w14:textFill>
            <w14:solidFill>
              <w14:schemeClr w14:val="tx1"/>
            </w14:solidFill>
          </w14:textFill>
        </w:rPr>
        <w:t>1</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kern w:val="0"/>
          <w:sz w:val="32"/>
          <w:szCs w:val="32"/>
          <w14:textFill>
            <w14:solidFill>
              <w14:schemeClr w14:val="tx1"/>
            </w14:solidFill>
          </w14:textFill>
        </w:rPr>
        <w:t>市（州）少儿手绘地图大赛参赛作品情况一</w:t>
      </w:r>
    </w:p>
    <w:p w14:paraId="277100D9">
      <w:pPr>
        <w:overflowPunct w:val="0"/>
        <w:spacing w:line="600" w:lineRule="exact"/>
        <w:ind w:firstLine="800" w:firstLineChars="250"/>
        <w:jc w:val="both"/>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　　　　</w:t>
      </w:r>
      <w:r>
        <w:rPr>
          <w:rFonts w:hint="eastAsia" w:ascii="仿宋_GB2312" w:hAnsi="仿宋_GB2312" w:eastAsia="仿宋_GB2312" w:cs="仿宋_GB2312"/>
          <w:bCs/>
          <w:color w:val="000000" w:themeColor="text1"/>
          <w:kern w:val="0"/>
          <w:sz w:val="32"/>
          <w:szCs w:val="32"/>
          <w14:textFill>
            <w14:solidFill>
              <w14:schemeClr w14:val="tx1"/>
            </w14:solidFill>
          </w14:textFill>
        </w:rPr>
        <w:t>览表</w:t>
      </w:r>
    </w:p>
    <w:p w14:paraId="43ECDDC9">
      <w:pPr>
        <w:numPr>
          <w:ilvl w:val="-1"/>
          <w:numId w:val="0"/>
        </w:numPr>
        <w:overflowPunct w:val="0"/>
        <w:spacing w:line="600" w:lineRule="exact"/>
        <w:ind w:firstLine="0" w:firstLineChars="0"/>
        <w:jc w:val="both"/>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u w:val="none"/>
          <w:lang w:val="en-US" w:eastAsia="zh-CN"/>
          <w14:textFill>
            <w14:solidFill>
              <w14:schemeClr w14:val="tx1"/>
            </w14:solidFill>
          </w14:textFill>
        </w:rPr>
        <w:t>　　　　</w:t>
      </w:r>
      <w:r>
        <w:rPr>
          <w:rFonts w:hint="default" w:ascii="Times New Roman" w:hAnsi="Times New Roman" w:eastAsia="仿宋_GB2312" w:cs="Times New Roman"/>
          <w:bCs/>
          <w:color w:val="000000" w:themeColor="text1"/>
          <w:kern w:val="0"/>
          <w:sz w:val="32"/>
          <w:szCs w:val="32"/>
          <w:u w:val="none"/>
          <w:lang w:val="en-US" w:eastAsia="zh-CN"/>
          <w14:textFill>
            <w14:solidFill>
              <w14:schemeClr w14:val="tx1"/>
            </w14:solidFill>
          </w14:textFill>
        </w:rPr>
        <w:t>　2．</w:t>
      </w:r>
      <w:r>
        <w:rPr>
          <w:rFonts w:hint="eastAsia" w:ascii="仿宋_GB2312" w:hAnsi="仿宋_GB2312" w:eastAsia="仿宋_GB2312" w:cs="仿宋_GB2312"/>
          <w:bCs/>
          <w:color w:val="000000" w:themeColor="text1"/>
          <w:kern w:val="0"/>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kern w:val="0"/>
          <w:sz w:val="32"/>
          <w:szCs w:val="32"/>
          <w14:textFill>
            <w14:solidFill>
              <w14:schemeClr w14:val="tx1"/>
            </w14:solidFill>
          </w14:textFill>
        </w:rPr>
        <w:t>市（州）少儿手绘地图大赛征集作品统计表</w:t>
      </w:r>
    </w:p>
    <w:p w14:paraId="5B74D763">
      <w:pPr>
        <w:overflowPunct w:val="0"/>
        <w:spacing w:line="600" w:lineRule="exact"/>
        <w:ind w:firstLine="1600" w:firstLineChars="500"/>
        <w:jc w:val="both"/>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default" w:eastAsia="仿宋_GB2312"/>
          <w:bCs/>
          <w:color w:val="000000" w:themeColor="text1"/>
          <w:kern w:val="0"/>
          <w:sz w:val="32"/>
          <w:szCs w:val="32"/>
          <w14:textFill>
            <w14:solidFill>
              <w14:schemeClr w14:val="tx1"/>
            </w14:solidFill>
          </w14:textFill>
        </w:rPr>
        <w:t>3</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14:textFill>
            <w14:solidFill>
              <w14:schemeClr w14:val="tx1"/>
            </w14:solidFill>
          </w14:textFill>
        </w:rPr>
        <w:t>少儿手绘地图大赛参赛作品信息表</w:t>
      </w:r>
    </w:p>
    <w:p w14:paraId="7AAC3B1A">
      <w:pPr>
        <w:overflowPunct w:val="0"/>
        <w:spacing w:line="600" w:lineRule="exact"/>
        <w:ind w:firstLine="1600" w:firstLineChars="500"/>
        <w:jc w:val="both"/>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default" w:eastAsia="仿宋_GB2312"/>
          <w:bCs/>
          <w:color w:val="000000" w:themeColor="text1"/>
          <w:kern w:val="0"/>
          <w:sz w:val="32"/>
          <w:szCs w:val="32"/>
          <w14:textFill>
            <w14:solidFill>
              <w14:schemeClr w14:val="tx1"/>
            </w14:solidFill>
          </w14:textFill>
        </w:rPr>
        <w:t>4</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14:textFill>
            <w14:solidFill>
              <w14:schemeClr w14:val="tx1"/>
            </w14:solidFill>
          </w14:textFill>
        </w:rPr>
        <w:t>湖湘地理文创设计大赛参赛作品信息表</w:t>
      </w:r>
    </w:p>
    <w:p w14:paraId="2919A0A2">
      <w:pPr>
        <w:overflowPunct w:val="0"/>
        <w:spacing w:line="600" w:lineRule="exact"/>
        <w:ind w:firstLine="1600" w:firstLineChars="500"/>
        <w:jc w:val="both"/>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default" w:eastAsia="仿宋_GB2312"/>
          <w:bCs/>
          <w:color w:val="000000" w:themeColor="text1"/>
          <w:kern w:val="0"/>
          <w:sz w:val="32"/>
          <w:szCs w:val="32"/>
          <w14:textFill>
            <w14:solidFill>
              <w14:schemeClr w14:val="tx1"/>
            </w14:solidFill>
          </w14:textFill>
        </w:rPr>
        <w:t>5</w:t>
      </w: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bCs/>
          <w:color w:val="000000" w:themeColor="text1"/>
          <w:kern w:val="0"/>
          <w:sz w:val="32"/>
          <w:szCs w:val="32"/>
          <w14:textFill>
            <w14:solidFill>
              <w14:schemeClr w14:val="tx1"/>
            </w14:solidFill>
          </w14:textFill>
        </w:rPr>
        <w:t>湖湘地理文创设计大赛作品原创性声明及授权</w:t>
      </w:r>
    </w:p>
    <w:p w14:paraId="6D41BB38">
      <w:pPr>
        <w:overflowPunct w:val="0"/>
        <w:spacing w:line="600" w:lineRule="exact"/>
        <w:ind w:firstLine="1440" w:firstLineChars="450"/>
        <w:jc w:val="both"/>
        <w:rPr>
          <w:rFonts w:hint="eastAsia" w:ascii="仿宋_GB2312" w:hAnsi="仿宋_GB2312" w:eastAsia="仿宋_GB2312" w:cs="仿宋_GB2312"/>
          <w:bCs/>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kern w:val="0"/>
          <w:sz w:val="32"/>
          <w:szCs w:val="32"/>
          <w:lang w:eastAsia="zh-CN"/>
          <w14:textFill>
            <w14:solidFill>
              <w14:schemeClr w14:val="tx1"/>
            </w14:solidFill>
          </w14:textFill>
        </w:rPr>
        <w:t>　　</w:t>
      </w:r>
      <w:r>
        <w:rPr>
          <w:rFonts w:hint="eastAsia" w:ascii="仿宋_GB2312" w:hAnsi="仿宋_GB2312" w:eastAsia="仿宋_GB2312" w:cs="仿宋_GB2312"/>
          <w:bCs/>
          <w:color w:val="000000" w:themeColor="text1"/>
          <w:kern w:val="0"/>
          <w:sz w:val="32"/>
          <w:szCs w:val="32"/>
          <w14:textFill>
            <w14:solidFill>
              <w14:schemeClr w14:val="tx1"/>
            </w14:solidFill>
          </w14:textFill>
        </w:rPr>
        <w:t>承诺书</w:t>
      </w:r>
    </w:p>
    <w:p w14:paraId="17327173">
      <w:pPr>
        <w:spacing w:line="360" w:lineRule="auto"/>
        <w:ind w:firstLine="960" w:firstLineChars="300"/>
        <w:jc w:val="left"/>
        <w:rPr>
          <w:rFonts w:hint="eastAsia" w:ascii="仿宋_GB2312" w:hAnsi="仿宋_GB2312" w:eastAsia="仿宋_GB2312" w:cs="仿宋_GB2312"/>
          <w:bCs/>
          <w:color w:val="000000" w:themeColor="text1"/>
          <w:kern w:val="0"/>
          <w:sz w:val="32"/>
          <w:szCs w:val="32"/>
          <w14:textFill>
            <w14:solidFill>
              <w14:schemeClr w14:val="tx1"/>
            </w14:solidFill>
          </w14:textFill>
        </w:rPr>
        <w:sectPr>
          <w:footerReference r:id="rId3" w:type="default"/>
          <w:pgSz w:w="11906" w:h="16838"/>
          <w:pgMar w:top="1440" w:right="1701" w:bottom="1440" w:left="1701" w:header="851" w:footer="992" w:gutter="0"/>
          <w:pgNumType w:fmt="decimal" w:start="1"/>
          <w:cols w:space="720" w:num="1"/>
          <w:titlePg/>
          <w:docGrid w:type="linesAndChars" w:linePitch="331" w:charSpace="0"/>
        </w:sectPr>
      </w:pPr>
    </w:p>
    <w:p w14:paraId="0BD162B3">
      <w:pPr>
        <w:pStyle w:val="2"/>
        <w:spacing w:before="0" w:line="360" w:lineRule="auto"/>
        <w:ind w:firstLine="0" w:firstLineChars="0"/>
        <w:rPr>
          <w:rFonts w:eastAsia="黑体"/>
          <w:b w:val="0"/>
          <w:sz w:val="32"/>
          <w:szCs w:val="32"/>
        </w:rPr>
      </w:pPr>
      <w:bookmarkStart w:id="24" w:name="_Toc136876443"/>
      <w:r>
        <w:rPr>
          <w:rFonts w:hint="eastAsia" w:eastAsia="黑体"/>
          <w:b w:val="0"/>
          <w:sz w:val="32"/>
          <w:szCs w:val="32"/>
        </w:rPr>
        <w:t>附表1</w:t>
      </w:r>
    </w:p>
    <w:p w14:paraId="1A9850DC">
      <w:pPr>
        <w:spacing w:before="165" w:beforeLines="50" w:line="640" w:lineRule="exact"/>
        <w:jc w:val="center"/>
        <w:rPr>
          <w:rFonts w:ascii="方正小标宋_GBK" w:hAnsi="方正小标宋_GBK" w:eastAsia="方正小标宋_GBK" w:cs="方正小标宋_GBK"/>
          <w:sz w:val="44"/>
          <w:szCs w:val="52"/>
        </w:rPr>
      </w:pPr>
      <w:r>
        <w:rPr>
          <w:rFonts w:eastAsia="方正小标宋简体"/>
          <w:bCs/>
          <w:kern w:val="0"/>
          <w:sz w:val="44"/>
          <w:szCs w:val="44"/>
          <w:u w:val="single"/>
        </w:rPr>
        <w:t xml:space="preserve">     </w:t>
      </w:r>
      <w:r>
        <w:rPr>
          <w:rFonts w:eastAsia="方正小标宋简体"/>
          <w:bCs/>
          <w:kern w:val="0"/>
          <w:sz w:val="44"/>
          <w:szCs w:val="44"/>
        </w:rPr>
        <w:t>市</w:t>
      </w:r>
      <w:r>
        <w:rPr>
          <w:rFonts w:hint="eastAsia" w:ascii="方正小标宋_GBK" w:hAnsi="方正小标宋_GBK" w:eastAsia="方正小标宋_GBK" w:cs="方正小标宋_GBK"/>
          <w:sz w:val="44"/>
          <w:szCs w:val="52"/>
        </w:rPr>
        <w:t>（州）少儿手绘地图大赛参赛作品情况一览表</w:t>
      </w:r>
    </w:p>
    <w:p w14:paraId="3A43650A">
      <w:pPr>
        <w:widowControl/>
        <w:spacing w:before="165" w:beforeLines="50"/>
        <w:jc w:val="left"/>
        <w:rPr>
          <w:rFonts w:ascii="仿宋" w:hAnsi="仿宋" w:eastAsia="仿宋" w:cs="仿宋"/>
          <w:kern w:val="0"/>
          <w:sz w:val="32"/>
          <w:szCs w:val="32"/>
        </w:rPr>
      </w:pPr>
      <w:r>
        <w:rPr>
          <w:rFonts w:hint="eastAsia" w:ascii="仿宋" w:hAnsi="仿宋" w:eastAsia="仿宋" w:cs="仿宋"/>
          <w:kern w:val="0"/>
          <w:sz w:val="32"/>
          <w:szCs w:val="32"/>
        </w:rPr>
        <w:t>推荐单位：（盖章）                                     联系人及联系方式：</w:t>
      </w:r>
    </w:p>
    <w:tbl>
      <w:tblPr>
        <w:tblStyle w:val="8"/>
        <w:tblW w:w="14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579"/>
        <w:gridCol w:w="1843"/>
        <w:gridCol w:w="1980"/>
        <w:gridCol w:w="1128"/>
        <w:gridCol w:w="719"/>
        <w:gridCol w:w="1838"/>
        <w:gridCol w:w="1700"/>
        <w:gridCol w:w="1637"/>
        <w:gridCol w:w="1513"/>
        <w:gridCol w:w="462"/>
      </w:tblGrid>
      <w:tr w14:paraId="0DD2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069" w:type="dxa"/>
            <w:vMerge w:val="restart"/>
            <w:vAlign w:val="center"/>
          </w:tcPr>
          <w:p w14:paraId="4FC54673">
            <w:pPr>
              <w:widowControl/>
              <w:jc w:val="center"/>
              <w:rPr>
                <w:rFonts w:hint="eastAsia" w:ascii="黑体" w:hAnsi="黑体" w:eastAsia="黑体" w:cs="黑体"/>
                <w:kern w:val="0"/>
                <w:sz w:val="24"/>
              </w:rPr>
            </w:pPr>
            <w:r>
              <w:rPr>
                <w:rFonts w:hint="eastAsia" w:ascii="黑体" w:hAnsi="黑体" w:eastAsia="黑体" w:cs="黑体"/>
                <w:kern w:val="0"/>
                <w:sz w:val="24"/>
              </w:rPr>
              <w:t>参赛</w:t>
            </w:r>
          </w:p>
          <w:p w14:paraId="36F82927">
            <w:pPr>
              <w:widowControl/>
              <w:jc w:val="center"/>
              <w:rPr>
                <w:rFonts w:hint="eastAsia" w:ascii="黑体" w:hAnsi="黑体" w:eastAsia="黑体" w:cs="黑体"/>
                <w:kern w:val="0"/>
                <w:sz w:val="24"/>
              </w:rPr>
            </w:pPr>
            <w:r>
              <w:rPr>
                <w:rFonts w:hint="eastAsia" w:ascii="黑体" w:hAnsi="黑体" w:eastAsia="黑体" w:cs="黑体"/>
                <w:kern w:val="0"/>
                <w:sz w:val="24"/>
              </w:rPr>
              <w:t>组别</w:t>
            </w:r>
          </w:p>
        </w:tc>
        <w:tc>
          <w:tcPr>
            <w:tcW w:w="579" w:type="dxa"/>
            <w:vMerge w:val="restart"/>
            <w:vAlign w:val="center"/>
          </w:tcPr>
          <w:p w14:paraId="7472B518">
            <w:pPr>
              <w:widowControl/>
              <w:jc w:val="center"/>
              <w:rPr>
                <w:rFonts w:hint="eastAsia" w:ascii="黑体" w:hAnsi="黑体" w:eastAsia="黑体" w:cs="黑体"/>
                <w:kern w:val="0"/>
                <w:sz w:val="24"/>
              </w:rPr>
            </w:pPr>
            <w:r>
              <w:rPr>
                <w:rFonts w:hint="eastAsia" w:ascii="黑体" w:hAnsi="黑体" w:eastAsia="黑体" w:cs="黑体"/>
                <w:kern w:val="0"/>
                <w:sz w:val="24"/>
              </w:rPr>
              <w:t>序号</w:t>
            </w:r>
          </w:p>
        </w:tc>
        <w:tc>
          <w:tcPr>
            <w:tcW w:w="1843" w:type="dxa"/>
            <w:vMerge w:val="restart"/>
            <w:vAlign w:val="center"/>
          </w:tcPr>
          <w:p w14:paraId="518901DE">
            <w:pPr>
              <w:widowControl/>
              <w:jc w:val="center"/>
              <w:rPr>
                <w:rFonts w:hint="eastAsia" w:ascii="黑体" w:hAnsi="黑体" w:eastAsia="黑体" w:cs="黑体"/>
                <w:kern w:val="0"/>
                <w:sz w:val="24"/>
              </w:rPr>
            </w:pPr>
            <w:r>
              <w:rPr>
                <w:rFonts w:hint="eastAsia" w:ascii="黑体" w:hAnsi="黑体" w:eastAsia="黑体" w:cs="黑体"/>
                <w:kern w:val="0"/>
                <w:sz w:val="24"/>
              </w:rPr>
              <w:t>作品名称</w:t>
            </w:r>
          </w:p>
        </w:tc>
        <w:tc>
          <w:tcPr>
            <w:tcW w:w="1980" w:type="dxa"/>
            <w:vMerge w:val="restart"/>
            <w:vAlign w:val="center"/>
          </w:tcPr>
          <w:p w14:paraId="1D5660C2">
            <w:pPr>
              <w:widowControl/>
              <w:jc w:val="center"/>
              <w:rPr>
                <w:rFonts w:hint="eastAsia" w:ascii="黑体" w:hAnsi="黑体" w:eastAsia="黑体" w:cs="黑体"/>
                <w:kern w:val="0"/>
                <w:sz w:val="24"/>
              </w:rPr>
            </w:pPr>
            <w:r>
              <w:rPr>
                <w:rFonts w:hint="eastAsia" w:ascii="黑体" w:hAnsi="黑体" w:eastAsia="黑体" w:cs="黑体"/>
                <w:kern w:val="0"/>
                <w:sz w:val="24"/>
              </w:rPr>
              <w:t>作品简介</w:t>
            </w:r>
          </w:p>
          <w:p w14:paraId="0B2680D0">
            <w:pPr>
              <w:widowControl/>
              <w:jc w:val="center"/>
              <w:rPr>
                <w:rFonts w:hint="eastAsia" w:ascii="黑体" w:hAnsi="黑体" w:eastAsia="黑体" w:cs="黑体"/>
                <w:kern w:val="0"/>
                <w:sz w:val="24"/>
              </w:rPr>
            </w:pPr>
            <w:r>
              <w:rPr>
                <w:rFonts w:hint="eastAsia" w:ascii="黑体" w:hAnsi="黑体" w:eastAsia="黑体" w:cs="黑体"/>
                <w:kern w:val="0"/>
                <w:sz w:val="18"/>
                <w:szCs w:val="18"/>
              </w:rPr>
              <w:t>（创意思路、内容简介等，可另附页）</w:t>
            </w:r>
          </w:p>
        </w:tc>
        <w:tc>
          <w:tcPr>
            <w:tcW w:w="8535" w:type="dxa"/>
            <w:gridSpan w:val="6"/>
            <w:vAlign w:val="center"/>
          </w:tcPr>
          <w:p w14:paraId="7CDF15DC">
            <w:pPr>
              <w:widowControl/>
              <w:jc w:val="center"/>
              <w:rPr>
                <w:rFonts w:hint="eastAsia" w:ascii="黑体" w:hAnsi="黑体" w:eastAsia="黑体" w:cs="黑体"/>
                <w:kern w:val="0"/>
                <w:sz w:val="24"/>
              </w:rPr>
            </w:pPr>
            <w:r>
              <w:rPr>
                <w:rFonts w:hint="eastAsia" w:ascii="黑体" w:hAnsi="黑体" w:eastAsia="黑体" w:cs="黑体"/>
                <w:kern w:val="0"/>
                <w:sz w:val="24"/>
              </w:rPr>
              <w:t>作者信息</w:t>
            </w:r>
          </w:p>
        </w:tc>
        <w:tc>
          <w:tcPr>
            <w:tcW w:w="462" w:type="dxa"/>
            <w:vMerge w:val="restart"/>
            <w:vAlign w:val="center"/>
          </w:tcPr>
          <w:p w14:paraId="3F711C01">
            <w:pPr>
              <w:widowControl/>
              <w:jc w:val="center"/>
              <w:rPr>
                <w:rFonts w:hint="eastAsia" w:ascii="黑体" w:hAnsi="黑体" w:eastAsia="黑体" w:cs="黑体"/>
                <w:kern w:val="0"/>
                <w:sz w:val="24"/>
              </w:rPr>
            </w:pPr>
            <w:r>
              <w:rPr>
                <w:rFonts w:hint="eastAsia" w:ascii="黑体" w:hAnsi="黑体" w:eastAsia="黑体" w:cs="黑体"/>
                <w:kern w:val="0"/>
                <w:sz w:val="24"/>
              </w:rPr>
              <w:t>备注</w:t>
            </w:r>
          </w:p>
        </w:tc>
      </w:tr>
      <w:tr w14:paraId="6B2A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069" w:type="dxa"/>
            <w:vMerge w:val="continue"/>
            <w:vAlign w:val="center"/>
          </w:tcPr>
          <w:p w14:paraId="3B7DC25F">
            <w:pPr>
              <w:widowControl/>
              <w:jc w:val="center"/>
              <w:rPr>
                <w:rFonts w:hint="eastAsia" w:ascii="黑体" w:hAnsi="黑体" w:eastAsia="黑体" w:cs="黑体"/>
                <w:kern w:val="0"/>
                <w:sz w:val="24"/>
              </w:rPr>
            </w:pPr>
          </w:p>
        </w:tc>
        <w:tc>
          <w:tcPr>
            <w:tcW w:w="579" w:type="dxa"/>
            <w:vMerge w:val="continue"/>
            <w:vAlign w:val="center"/>
          </w:tcPr>
          <w:p w14:paraId="5340BEE9">
            <w:pPr>
              <w:widowControl/>
              <w:jc w:val="center"/>
              <w:rPr>
                <w:rFonts w:hint="eastAsia" w:ascii="黑体" w:hAnsi="黑体" w:eastAsia="黑体" w:cs="黑体"/>
                <w:kern w:val="0"/>
                <w:sz w:val="24"/>
              </w:rPr>
            </w:pPr>
          </w:p>
        </w:tc>
        <w:tc>
          <w:tcPr>
            <w:tcW w:w="1843" w:type="dxa"/>
            <w:vMerge w:val="continue"/>
            <w:vAlign w:val="center"/>
          </w:tcPr>
          <w:p w14:paraId="690F4723">
            <w:pPr>
              <w:widowControl/>
              <w:jc w:val="center"/>
              <w:rPr>
                <w:rFonts w:hint="eastAsia" w:ascii="黑体" w:hAnsi="黑体" w:eastAsia="黑体" w:cs="黑体"/>
                <w:kern w:val="0"/>
                <w:sz w:val="24"/>
              </w:rPr>
            </w:pPr>
          </w:p>
        </w:tc>
        <w:tc>
          <w:tcPr>
            <w:tcW w:w="1980" w:type="dxa"/>
            <w:vMerge w:val="continue"/>
            <w:vAlign w:val="center"/>
          </w:tcPr>
          <w:p w14:paraId="53735A8D">
            <w:pPr>
              <w:widowControl/>
              <w:jc w:val="center"/>
              <w:rPr>
                <w:rFonts w:hint="eastAsia" w:ascii="黑体" w:hAnsi="黑体" w:eastAsia="黑体" w:cs="黑体"/>
                <w:kern w:val="0"/>
                <w:sz w:val="24"/>
              </w:rPr>
            </w:pPr>
          </w:p>
        </w:tc>
        <w:tc>
          <w:tcPr>
            <w:tcW w:w="1128" w:type="dxa"/>
            <w:vAlign w:val="center"/>
          </w:tcPr>
          <w:p w14:paraId="78797E1A">
            <w:pPr>
              <w:widowControl/>
              <w:jc w:val="center"/>
              <w:rPr>
                <w:rFonts w:hint="eastAsia" w:ascii="黑体" w:hAnsi="黑体" w:eastAsia="黑体" w:cs="黑体"/>
                <w:kern w:val="0"/>
                <w:sz w:val="24"/>
              </w:rPr>
            </w:pPr>
            <w:r>
              <w:rPr>
                <w:rFonts w:hint="eastAsia" w:ascii="黑体" w:hAnsi="黑体" w:eastAsia="黑体" w:cs="黑体"/>
                <w:kern w:val="0"/>
                <w:sz w:val="24"/>
              </w:rPr>
              <w:t>姓名</w:t>
            </w:r>
          </w:p>
        </w:tc>
        <w:tc>
          <w:tcPr>
            <w:tcW w:w="719" w:type="dxa"/>
            <w:vAlign w:val="center"/>
          </w:tcPr>
          <w:p w14:paraId="1EE90C92">
            <w:pPr>
              <w:widowControl/>
              <w:jc w:val="center"/>
              <w:rPr>
                <w:rFonts w:hint="eastAsia" w:ascii="黑体" w:hAnsi="黑体" w:eastAsia="黑体" w:cs="黑体"/>
                <w:kern w:val="0"/>
                <w:sz w:val="24"/>
              </w:rPr>
            </w:pPr>
            <w:r>
              <w:rPr>
                <w:rFonts w:hint="eastAsia" w:ascii="黑体" w:hAnsi="黑体" w:eastAsia="黑体" w:cs="黑体"/>
                <w:kern w:val="0"/>
                <w:sz w:val="24"/>
              </w:rPr>
              <w:t>年龄</w:t>
            </w:r>
          </w:p>
        </w:tc>
        <w:tc>
          <w:tcPr>
            <w:tcW w:w="1838" w:type="dxa"/>
            <w:vAlign w:val="center"/>
          </w:tcPr>
          <w:p w14:paraId="208DB47F">
            <w:pPr>
              <w:widowControl/>
              <w:jc w:val="center"/>
              <w:rPr>
                <w:rFonts w:hint="eastAsia" w:ascii="黑体" w:hAnsi="黑体" w:eastAsia="黑体" w:cs="黑体"/>
                <w:kern w:val="0"/>
                <w:sz w:val="24"/>
              </w:rPr>
            </w:pPr>
            <w:r>
              <w:rPr>
                <w:rFonts w:hint="eastAsia" w:ascii="黑体" w:hAnsi="黑体" w:eastAsia="黑体" w:cs="黑体"/>
                <w:kern w:val="0"/>
                <w:sz w:val="24"/>
              </w:rPr>
              <w:t>地区</w:t>
            </w:r>
          </w:p>
          <w:p w14:paraId="4DD40A48">
            <w:pPr>
              <w:widowControl/>
              <w:jc w:val="center"/>
              <w:rPr>
                <w:rFonts w:hint="eastAsia" w:ascii="黑体" w:hAnsi="黑体" w:eastAsia="黑体" w:cs="黑体"/>
                <w:kern w:val="0"/>
                <w:sz w:val="24"/>
              </w:rPr>
            </w:pPr>
            <w:r>
              <w:rPr>
                <w:rFonts w:hint="eastAsia" w:ascii="黑体" w:hAnsi="黑体" w:eastAsia="黑体" w:cs="黑体"/>
                <w:kern w:val="0"/>
                <w:sz w:val="18"/>
                <w:szCs w:val="18"/>
              </w:rPr>
              <w:t>（具体到县市区）</w:t>
            </w:r>
          </w:p>
        </w:tc>
        <w:tc>
          <w:tcPr>
            <w:tcW w:w="1700" w:type="dxa"/>
            <w:vAlign w:val="center"/>
          </w:tcPr>
          <w:p w14:paraId="6827C7A2">
            <w:pPr>
              <w:widowControl/>
              <w:jc w:val="center"/>
              <w:rPr>
                <w:rFonts w:hint="eastAsia" w:ascii="黑体" w:hAnsi="黑体" w:eastAsia="黑体" w:cs="黑体"/>
                <w:kern w:val="0"/>
                <w:sz w:val="24"/>
              </w:rPr>
            </w:pPr>
            <w:r>
              <w:rPr>
                <w:rFonts w:hint="eastAsia" w:ascii="黑体" w:hAnsi="黑体" w:eastAsia="黑体" w:cs="黑体"/>
                <w:kern w:val="0"/>
                <w:sz w:val="24"/>
              </w:rPr>
              <w:t>指导教师</w:t>
            </w:r>
          </w:p>
        </w:tc>
        <w:tc>
          <w:tcPr>
            <w:tcW w:w="1637" w:type="dxa"/>
            <w:vAlign w:val="center"/>
          </w:tcPr>
          <w:p w14:paraId="3187C740">
            <w:pPr>
              <w:widowControl/>
              <w:jc w:val="center"/>
              <w:rPr>
                <w:rFonts w:hint="eastAsia" w:ascii="黑体" w:hAnsi="黑体" w:eastAsia="黑体" w:cs="黑体"/>
                <w:kern w:val="0"/>
                <w:sz w:val="24"/>
              </w:rPr>
            </w:pPr>
            <w:r>
              <w:rPr>
                <w:rFonts w:hint="eastAsia" w:ascii="黑体" w:hAnsi="黑体" w:eastAsia="黑体" w:cs="黑体"/>
                <w:kern w:val="0"/>
                <w:sz w:val="24"/>
              </w:rPr>
              <w:t>学校</w:t>
            </w:r>
          </w:p>
        </w:tc>
        <w:tc>
          <w:tcPr>
            <w:tcW w:w="1513" w:type="dxa"/>
            <w:vAlign w:val="center"/>
          </w:tcPr>
          <w:p w14:paraId="786DEFE5">
            <w:pPr>
              <w:widowControl/>
              <w:jc w:val="center"/>
              <w:rPr>
                <w:rFonts w:hint="eastAsia" w:ascii="黑体" w:hAnsi="黑体" w:eastAsia="黑体" w:cs="黑体"/>
                <w:kern w:val="0"/>
                <w:sz w:val="24"/>
              </w:rPr>
            </w:pPr>
            <w:r>
              <w:rPr>
                <w:rFonts w:hint="eastAsia" w:ascii="黑体" w:hAnsi="黑体" w:eastAsia="黑体" w:cs="黑体"/>
                <w:kern w:val="0"/>
                <w:sz w:val="24"/>
              </w:rPr>
              <w:t>联系方式</w:t>
            </w:r>
          </w:p>
        </w:tc>
        <w:tc>
          <w:tcPr>
            <w:tcW w:w="462" w:type="dxa"/>
            <w:vMerge w:val="continue"/>
            <w:vAlign w:val="center"/>
          </w:tcPr>
          <w:p w14:paraId="6337C0ED">
            <w:pPr>
              <w:widowControl/>
              <w:jc w:val="center"/>
              <w:rPr>
                <w:rFonts w:cs="宋体"/>
                <w:kern w:val="0"/>
                <w:sz w:val="24"/>
              </w:rPr>
            </w:pPr>
          </w:p>
        </w:tc>
      </w:tr>
      <w:tr w14:paraId="7BEC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9" w:type="dxa"/>
            <w:vMerge w:val="restart"/>
            <w:vAlign w:val="center"/>
          </w:tcPr>
          <w:p w14:paraId="2A6AE0BC">
            <w:pPr>
              <w:widowControl/>
              <w:jc w:val="center"/>
              <w:rPr>
                <w:rFonts w:cs="宋体"/>
                <w:kern w:val="0"/>
                <w:sz w:val="24"/>
              </w:rPr>
            </w:pPr>
            <w:r>
              <w:rPr>
                <w:rFonts w:hint="default" w:cs="Times New Roman"/>
                <w:kern w:val="0"/>
                <w:sz w:val="24"/>
              </w:rPr>
              <w:t>6</w:t>
            </w:r>
            <w:r>
              <w:rPr>
                <w:rFonts w:hint="eastAsia" w:cs="宋体"/>
                <w:kern w:val="0"/>
                <w:sz w:val="24"/>
                <w:lang w:eastAsia="zh-CN"/>
              </w:rPr>
              <w:t>—</w:t>
            </w:r>
            <w:r>
              <w:rPr>
                <w:rFonts w:hint="default" w:cs="Times New Roman"/>
                <w:kern w:val="0"/>
                <w:sz w:val="24"/>
              </w:rPr>
              <w:t>8</w:t>
            </w:r>
            <w:r>
              <w:rPr>
                <w:rFonts w:hint="eastAsia" w:cs="宋体"/>
                <w:kern w:val="0"/>
                <w:sz w:val="24"/>
              </w:rPr>
              <w:t>岁</w:t>
            </w:r>
          </w:p>
        </w:tc>
        <w:tc>
          <w:tcPr>
            <w:tcW w:w="579" w:type="dxa"/>
            <w:vAlign w:val="center"/>
          </w:tcPr>
          <w:p w14:paraId="01A8A1B5">
            <w:pPr>
              <w:widowControl/>
              <w:jc w:val="center"/>
              <w:rPr>
                <w:rFonts w:cs="宋体"/>
                <w:kern w:val="0"/>
                <w:sz w:val="24"/>
              </w:rPr>
            </w:pPr>
            <w:r>
              <w:rPr>
                <w:rFonts w:hint="default" w:cs="Times New Roman"/>
                <w:kern w:val="0"/>
                <w:sz w:val="24"/>
              </w:rPr>
              <w:t>1</w:t>
            </w:r>
          </w:p>
        </w:tc>
        <w:tc>
          <w:tcPr>
            <w:tcW w:w="1843" w:type="dxa"/>
            <w:vAlign w:val="center"/>
          </w:tcPr>
          <w:p w14:paraId="1005A0C3">
            <w:pPr>
              <w:widowControl/>
              <w:jc w:val="center"/>
              <w:rPr>
                <w:rFonts w:cs="宋体"/>
                <w:kern w:val="0"/>
                <w:sz w:val="24"/>
              </w:rPr>
            </w:pPr>
          </w:p>
        </w:tc>
        <w:tc>
          <w:tcPr>
            <w:tcW w:w="1980" w:type="dxa"/>
            <w:vAlign w:val="center"/>
          </w:tcPr>
          <w:p w14:paraId="6525EF83">
            <w:pPr>
              <w:widowControl/>
              <w:jc w:val="center"/>
              <w:rPr>
                <w:rFonts w:cs="宋体"/>
                <w:kern w:val="0"/>
                <w:sz w:val="24"/>
              </w:rPr>
            </w:pPr>
          </w:p>
        </w:tc>
        <w:tc>
          <w:tcPr>
            <w:tcW w:w="1128" w:type="dxa"/>
            <w:vAlign w:val="center"/>
          </w:tcPr>
          <w:p w14:paraId="51FB9BA8">
            <w:pPr>
              <w:widowControl/>
              <w:jc w:val="center"/>
              <w:rPr>
                <w:rFonts w:cs="宋体"/>
                <w:kern w:val="0"/>
                <w:sz w:val="24"/>
              </w:rPr>
            </w:pPr>
          </w:p>
        </w:tc>
        <w:tc>
          <w:tcPr>
            <w:tcW w:w="719" w:type="dxa"/>
            <w:vAlign w:val="center"/>
          </w:tcPr>
          <w:p w14:paraId="10CDC100">
            <w:pPr>
              <w:widowControl/>
              <w:jc w:val="center"/>
              <w:rPr>
                <w:rFonts w:cs="宋体"/>
                <w:kern w:val="0"/>
                <w:sz w:val="24"/>
              </w:rPr>
            </w:pPr>
          </w:p>
        </w:tc>
        <w:tc>
          <w:tcPr>
            <w:tcW w:w="1838" w:type="dxa"/>
            <w:vAlign w:val="center"/>
          </w:tcPr>
          <w:p w14:paraId="204FBCD9">
            <w:pPr>
              <w:widowControl/>
              <w:jc w:val="center"/>
              <w:rPr>
                <w:rFonts w:cs="宋体"/>
                <w:kern w:val="0"/>
                <w:sz w:val="24"/>
              </w:rPr>
            </w:pPr>
          </w:p>
        </w:tc>
        <w:tc>
          <w:tcPr>
            <w:tcW w:w="1700" w:type="dxa"/>
            <w:vAlign w:val="center"/>
          </w:tcPr>
          <w:p w14:paraId="00F75FAB">
            <w:pPr>
              <w:widowControl/>
              <w:jc w:val="center"/>
              <w:rPr>
                <w:rFonts w:cs="宋体"/>
                <w:kern w:val="0"/>
                <w:sz w:val="24"/>
              </w:rPr>
            </w:pPr>
          </w:p>
        </w:tc>
        <w:tc>
          <w:tcPr>
            <w:tcW w:w="1637" w:type="dxa"/>
            <w:vAlign w:val="center"/>
          </w:tcPr>
          <w:p w14:paraId="19462ADA">
            <w:pPr>
              <w:widowControl/>
              <w:jc w:val="center"/>
              <w:rPr>
                <w:rFonts w:cs="宋体"/>
                <w:kern w:val="0"/>
                <w:sz w:val="24"/>
              </w:rPr>
            </w:pPr>
          </w:p>
        </w:tc>
        <w:tc>
          <w:tcPr>
            <w:tcW w:w="1513" w:type="dxa"/>
            <w:vAlign w:val="center"/>
          </w:tcPr>
          <w:p w14:paraId="722788E5">
            <w:pPr>
              <w:widowControl/>
              <w:jc w:val="center"/>
              <w:rPr>
                <w:rFonts w:cs="宋体"/>
                <w:kern w:val="0"/>
                <w:sz w:val="24"/>
              </w:rPr>
            </w:pPr>
          </w:p>
        </w:tc>
        <w:tc>
          <w:tcPr>
            <w:tcW w:w="462" w:type="dxa"/>
            <w:vAlign w:val="center"/>
          </w:tcPr>
          <w:p w14:paraId="22A2E396">
            <w:pPr>
              <w:widowControl/>
              <w:jc w:val="center"/>
              <w:rPr>
                <w:rFonts w:cs="宋体"/>
                <w:kern w:val="0"/>
                <w:sz w:val="24"/>
              </w:rPr>
            </w:pPr>
          </w:p>
        </w:tc>
      </w:tr>
      <w:tr w14:paraId="3011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9" w:type="dxa"/>
            <w:vMerge w:val="continue"/>
            <w:vAlign w:val="center"/>
          </w:tcPr>
          <w:p w14:paraId="1DFC0EEC">
            <w:pPr>
              <w:widowControl/>
              <w:jc w:val="center"/>
              <w:rPr>
                <w:rFonts w:cs="宋体"/>
                <w:kern w:val="0"/>
                <w:sz w:val="24"/>
              </w:rPr>
            </w:pPr>
          </w:p>
        </w:tc>
        <w:tc>
          <w:tcPr>
            <w:tcW w:w="579" w:type="dxa"/>
            <w:vAlign w:val="center"/>
          </w:tcPr>
          <w:p w14:paraId="4AFCF348">
            <w:pPr>
              <w:widowControl/>
              <w:jc w:val="center"/>
              <w:rPr>
                <w:rFonts w:cs="宋体"/>
                <w:kern w:val="0"/>
                <w:sz w:val="24"/>
              </w:rPr>
            </w:pPr>
            <w:r>
              <w:rPr>
                <w:rFonts w:hint="default" w:cs="Times New Roman"/>
                <w:kern w:val="0"/>
                <w:sz w:val="24"/>
              </w:rPr>
              <w:t>2</w:t>
            </w:r>
          </w:p>
        </w:tc>
        <w:tc>
          <w:tcPr>
            <w:tcW w:w="1843" w:type="dxa"/>
            <w:vAlign w:val="center"/>
          </w:tcPr>
          <w:p w14:paraId="451331D5">
            <w:pPr>
              <w:widowControl/>
              <w:jc w:val="center"/>
              <w:rPr>
                <w:rFonts w:cs="宋体"/>
                <w:kern w:val="0"/>
                <w:sz w:val="24"/>
              </w:rPr>
            </w:pPr>
          </w:p>
        </w:tc>
        <w:tc>
          <w:tcPr>
            <w:tcW w:w="1980" w:type="dxa"/>
            <w:vAlign w:val="center"/>
          </w:tcPr>
          <w:p w14:paraId="458977D3">
            <w:pPr>
              <w:widowControl/>
              <w:jc w:val="center"/>
              <w:rPr>
                <w:rFonts w:cs="宋体"/>
                <w:kern w:val="0"/>
                <w:sz w:val="24"/>
              </w:rPr>
            </w:pPr>
          </w:p>
        </w:tc>
        <w:tc>
          <w:tcPr>
            <w:tcW w:w="1128" w:type="dxa"/>
            <w:vAlign w:val="center"/>
          </w:tcPr>
          <w:p w14:paraId="3E462DFB">
            <w:pPr>
              <w:widowControl/>
              <w:jc w:val="center"/>
              <w:rPr>
                <w:rFonts w:cs="宋体"/>
                <w:kern w:val="0"/>
                <w:sz w:val="24"/>
              </w:rPr>
            </w:pPr>
          </w:p>
        </w:tc>
        <w:tc>
          <w:tcPr>
            <w:tcW w:w="719" w:type="dxa"/>
            <w:vAlign w:val="center"/>
          </w:tcPr>
          <w:p w14:paraId="6867D4B2">
            <w:pPr>
              <w:widowControl/>
              <w:jc w:val="center"/>
              <w:rPr>
                <w:rFonts w:cs="宋体"/>
                <w:kern w:val="0"/>
                <w:sz w:val="24"/>
              </w:rPr>
            </w:pPr>
          </w:p>
        </w:tc>
        <w:tc>
          <w:tcPr>
            <w:tcW w:w="1838" w:type="dxa"/>
            <w:vAlign w:val="center"/>
          </w:tcPr>
          <w:p w14:paraId="143C115B">
            <w:pPr>
              <w:widowControl/>
              <w:jc w:val="center"/>
              <w:rPr>
                <w:rFonts w:cs="宋体"/>
                <w:kern w:val="0"/>
                <w:sz w:val="24"/>
              </w:rPr>
            </w:pPr>
          </w:p>
        </w:tc>
        <w:tc>
          <w:tcPr>
            <w:tcW w:w="1700" w:type="dxa"/>
            <w:vAlign w:val="center"/>
          </w:tcPr>
          <w:p w14:paraId="4E3737DF">
            <w:pPr>
              <w:widowControl/>
              <w:jc w:val="center"/>
              <w:rPr>
                <w:rFonts w:cs="宋体"/>
                <w:kern w:val="0"/>
                <w:sz w:val="24"/>
              </w:rPr>
            </w:pPr>
          </w:p>
        </w:tc>
        <w:tc>
          <w:tcPr>
            <w:tcW w:w="1637" w:type="dxa"/>
            <w:vAlign w:val="center"/>
          </w:tcPr>
          <w:p w14:paraId="182A435B">
            <w:pPr>
              <w:widowControl/>
              <w:jc w:val="center"/>
              <w:rPr>
                <w:rFonts w:cs="宋体"/>
                <w:kern w:val="0"/>
                <w:sz w:val="24"/>
              </w:rPr>
            </w:pPr>
          </w:p>
        </w:tc>
        <w:tc>
          <w:tcPr>
            <w:tcW w:w="1513" w:type="dxa"/>
            <w:vAlign w:val="center"/>
          </w:tcPr>
          <w:p w14:paraId="12EF3470">
            <w:pPr>
              <w:widowControl/>
              <w:jc w:val="center"/>
              <w:rPr>
                <w:rFonts w:cs="宋体"/>
                <w:kern w:val="0"/>
                <w:sz w:val="24"/>
              </w:rPr>
            </w:pPr>
          </w:p>
        </w:tc>
        <w:tc>
          <w:tcPr>
            <w:tcW w:w="462" w:type="dxa"/>
            <w:vAlign w:val="center"/>
          </w:tcPr>
          <w:p w14:paraId="47ADE4B9">
            <w:pPr>
              <w:widowControl/>
              <w:jc w:val="center"/>
              <w:rPr>
                <w:rFonts w:cs="宋体"/>
                <w:kern w:val="0"/>
                <w:sz w:val="24"/>
              </w:rPr>
            </w:pPr>
          </w:p>
        </w:tc>
      </w:tr>
      <w:tr w14:paraId="55A7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9" w:type="dxa"/>
            <w:vMerge w:val="continue"/>
            <w:vAlign w:val="center"/>
          </w:tcPr>
          <w:p w14:paraId="4EF51A0B">
            <w:pPr>
              <w:widowControl/>
              <w:jc w:val="center"/>
              <w:rPr>
                <w:rFonts w:cs="宋体"/>
                <w:kern w:val="0"/>
                <w:sz w:val="24"/>
              </w:rPr>
            </w:pPr>
          </w:p>
        </w:tc>
        <w:tc>
          <w:tcPr>
            <w:tcW w:w="579" w:type="dxa"/>
            <w:vAlign w:val="center"/>
          </w:tcPr>
          <w:p w14:paraId="2BEF6190">
            <w:pPr>
              <w:widowControl/>
              <w:jc w:val="center"/>
              <w:rPr>
                <w:rFonts w:cs="宋体"/>
                <w:kern w:val="0"/>
                <w:sz w:val="24"/>
              </w:rPr>
            </w:pPr>
            <w:r>
              <w:rPr>
                <w:rFonts w:hint="default" w:cs="Times New Roman"/>
                <w:kern w:val="0"/>
                <w:sz w:val="24"/>
              </w:rPr>
              <w:t>3</w:t>
            </w:r>
          </w:p>
        </w:tc>
        <w:tc>
          <w:tcPr>
            <w:tcW w:w="1843" w:type="dxa"/>
            <w:vAlign w:val="center"/>
          </w:tcPr>
          <w:p w14:paraId="67E09FAD">
            <w:pPr>
              <w:widowControl/>
              <w:jc w:val="center"/>
              <w:rPr>
                <w:rFonts w:cs="宋体"/>
                <w:kern w:val="0"/>
                <w:sz w:val="24"/>
              </w:rPr>
            </w:pPr>
          </w:p>
        </w:tc>
        <w:tc>
          <w:tcPr>
            <w:tcW w:w="1980" w:type="dxa"/>
            <w:vAlign w:val="center"/>
          </w:tcPr>
          <w:p w14:paraId="500D067B">
            <w:pPr>
              <w:widowControl/>
              <w:jc w:val="center"/>
              <w:rPr>
                <w:rFonts w:cs="宋体"/>
                <w:kern w:val="0"/>
                <w:sz w:val="24"/>
              </w:rPr>
            </w:pPr>
          </w:p>
        </w:tc>
        <w:tc>
          <w:tcPr>
            <w:tcW w:w="1128" w:type="dxa"/>
            <w:vAlign w:val="center"/>
          </w:tcPr>
          <w:p w14:paraId="6F1A9C8A">
            <w:pPr>
              <w:widowControl/>
              <w:jc w:val="center"/>
              <w:rPr>
                <w:rFonts w:cs="宋体"/>
                <w:kern w:val="0"/>
                <w:sz w:val="24"/>
              </w:rPr>
            </w:pPr>
          </w:p>
        </w:tc>
        <w:tc>
          <w:tcPr>
            <w:tcW w:w="719" w:type="dxa"/>
            <w:vAlign w:val="center"/>
          </w:tcPr>
          <w:p w14:paraId="37AB39AE">
            <w:pPr>
              <w:widowControl/>
              <w:jc w:val="center"/>
              <w:rPr>
                <w:rFonts w:cs="宋体"/>
                <w:kern w:val="0"/>
                <w:sz w:val="24"/>
              </w:rPr>
            </w:pPr>
          </w:p>
        </w:tc>
        <w:tc>
          <w:tcPr>
            <w:tcW w:w="1838" w:type="dxa"/>
            <w:vAlign w:val="center"/>
          </w:tcPr>
          <w:p w14:paraId="0C9E5898">
            <w:pPr>
              <w:widowControl/>
              <w:jc w:val="center"/>
              <w:rPr>
                <w:rFonts w:cs="宋体"/>
                <w:kern w:val="0"/>
                <w:sz w:val="24"/>
              </w:rPr>
            </w:pPr>
          </w:p>
        </w:tc>
        <w:tc>
          <w:tcPr>
            <w:tcW w:w="1700" w:type="dxa"/>
            <w:vAlign w:val="center"/>
          </w:tcPr>
          <w:p w14:paraId="5F2D831E">
            <w:pPr>
              <w:widowControl/>
              <w:jc w:val="center"/>
              <w:rPr>
                <w:rFonts w:cs="宋体"/>
                <w:kern w:val="0"/>
                <w:sz w:val="24"/>
              </w:rPr>
            </w:pPr>
          </w:p>
        </w:tc>
        <w:tc>
          <w:tcPr>
            <w:tcW w:w="1637" w:type="dxa"/>
            <w:vAlign w:val="center"/>
          </w:tcPr>
          <w:p w14:paraId="7439D757">
            <w:pPr>
              <w:widowControl/>
              <w:jc w:val="center"/>
              <w:rPr>
                <w:rFonts w:cs="宋体"/>
                <w:kern w:val="0"/>
                <w:sz w:val="24"/>
              </w:rPr>
            </w:pPr>
          </w:p>
        </w:tc>
        <w:tc>
          <w:tcPr>
            <w:tcW w:w="1513" w:type="dxa"/>
            <w:vAlign w:val="center"/>
          </w:tcPr>
          <w:p w14:paraId="6A4A2728">
            <w:pPr>
              <w:widowControl/>
              <w:jc w:val="center"/>
              <w:rPr>
                <w:rFonts w:cs="宋体"/>
                <w:kern w:val="0"/>
                <w:sz w:val="24"/>
              </w:rPr>
            </w:pPr>
          </w:p>
        </w:tc>
        <w:tc>
          <w:tcPr>
            <w:tcW w:w="462" w:type="dxa"/>
            <w:vAlign w:val="center"/>
          </w:tcPr>
          <w:p w14:paraId="0D74D932">
            <w:pPr>
              <w:widowControl/>
              <w:jc w:val="center"/>
              <w:rPr>
                <w:rFonts w:cs="宋体"/>
                <w:kern w:val="0"/>
                <w:sz w:val="24"/>
              </w:rPr>
            </w:pPr>
          </w:p>
        </w:tc>
      </w:tr>
      <w:tr w14:paraId="00A1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9" w:type="dxa"/>
            <w:vMerge w:val="continue"/>
            <w:vAlign w:val="center"/>
          </w:tcPr>
          <w:p w14:paraId="4F5889E2">
            <w:pPr>
              <w:widowControl/>
              <w:jc w:val="center"/>
              <w:rPr>
                <w:rFonts w:cs="宋体"/>
                <w:kern w:val="0"/>
                <w:sz w:val="24"/>
              </w:rPr>
            </w:pPr>
          </w:p>
        </w:tc>
        <w:tc>
          <w:tcPr>
            <w:tcW w:w="579" w:type="dxa"/>
            <w:vAlign w:val="center"/>
          </w:tcPr>
          <w:p w14:paraId="715DAEE1">
            <w:pPr>
              <w:widowControl/>
              <w:jc w:val="center"/>
              <w:rPr>
                <w:rFonts w:cs="宋体"/>
                <w:kern w:val="0"/>
                <w:sz w:val="24"/>
              </w:rPr>
            </w:pPr>
            <w:r>
              <w:rPr>
                <w:rFonts w:hint="eastAsia" w:cs="宋体"/>
                <w:kern w:val="0"/>
                <w:sz w:val="24"/>
              </w:rPr>
              <w:t>…</w:t>
            </w:r>
          </w:p>
        </w:tc>
        <w:tc>
          <w:tcPr>
            <w:tcW w:w="1843" w:type="dxa"/>
            <w:vAlign w:val="center"/>
          </w:tcPr>
          <w:p w14:paraId="788A42E7">
            <w:pPr>
              <w:widowControl/>
              <w:jc w:val="center"/>
              <w:rPr>
                <w:rFonts w:cs="宋体"/>
                <w:kern w:val="0"/>
                <w:sz w:val="24"/>
              </w:rPr>
            </w:pPr>
          </w:p>
        </w:tc>
        <w:tc>
          <w:tcPr>
            <w:tcW w:w="1980" w:type="dxa"/>
            <w:vAlign w:val="center"/>
          </w:tcPr>
          <w:p w14:paraId="3821EB22">
            <w:pPr>
              <w:widowControl/>
              <w:jc w:val="center"/>
              <w:rPr>
                <w:rFonts w:cs="宋体"/>
                <w:kern w:val="0"/>
                <w:sz w:val="24"/>
              </w:rPr>
            </w:pPr>
          </w:p>
        </w:tc>
        <w:tc>
          <w:tcPr>
            <w:tcW w:w="1128" w:type="dxa"/>
            <w:vAlign w:val="center"/>
          </w:tcPr>
          <w:p w14:paraId="72A20796">
            <w:pPr>
              <w:widowControl/>
              <w:jc w:val="center"/>
              <w:rPr>
                <w:rFonts w:cs="宋体"/>
                <w:kern w:val="0"/>
                <w:sz w:val="24"/>
              </w:rPr>
            </w:pPr>
          </w:p>
        </w:tc>
        <w:tc>
          <w:tcPr>
            <w:tcW w:w="719" w:type="dxa"/>
            <w:vAlign w:val="center"/>
          </w:tcPr>
          <w:p w14:paraId="1C0BC9E8">
            <w:pPr>
              <w:widowControl/>
              <w:jc w:val="center"/>
              <w:rPr>
                <w:rFonts w:cs="宋体"/>
                <w:kern w:val="0"/>
                <w:sz w:val="24"/>
              </w:rPr>
            </w:pPr>
          </w:p>
        </w:tc>
        <w:tc>
          <w:tcPr>
            <w:tcW w:w="1838" w:type="dxa"/>
            <w:vAlign w:val="center"/>
          </w:tcPr>
          <w:p w14:paraId="7BF44F63">
            <w:pPr>
              <w:widowControl/>
              <w:jc w:val="center"/>
              <w:rPr>
                <w:rFonts w:cs="宋体"/>
                <w:kern w:val="0"/>
                <w:sz w:val="24"/>
              </w:rPr>
            </w:pPr>
          </w:p>
        </w:tc>
        <w:tc>
          <w:tcPr>
            <w:tcW w:w="1700" w:type="dxa"/>
            <w:vAlign w:val="center"/>
          </w:tcPr>
          <w:p w14:paraId="40D1BC93">
            <w:pPr>
              <w:widowControl/>
              <w:jc w:val="center"/>
              <w:rPr>
                <w:rFonts w:cs="宋体"/>
                <w:kern w:val="0"/>
                <w:sz w:val="24"/>
              </w:rPr>
            </w:pPr>
          </w:p>
        </w:tc>
        <w:tc>
          <w:tcPr>
            <w:tcW w:w="1637" w:type="dxa"/>
            <w:vAlign w:val="center"/>
          </w:tcPr>
          <w:p w14:paraId="0F860D85">
            <w:pPr>
              <w:widowControl/>
              <w:jc w:val="center"/>
              <w:rPr>
                <w:rFonts w:cs="宋体"/>
                <w:kern w:val="0"/>
                <w:sz w:val="24"/>
              </w:rPr>
            </w:pPr>
          </w:p>
        </w:tc>
        <w:tc>
          <w:tcPr>
            <w:tcW w:w="1513" w:type="dxa"/>
            <w:vAlign w:val="center"/>
          </w:tcPr>
          <w:p w14:paraId="75E2B94A">
            <w:pPr>
              <w:widowControl/>
              <w:jc w:val="center"/>
              <w:rPr>
                <w:rFonts w:cs="宋体"/>
                <w:kern w:val="0"/>
                <w:sz w:val="24"/>
              </w:rPr>
            </w:pPr>
          </w:p>
        </w:tc>
        <w:tc>
          <w:tcPr>
            <w:tcW w:w="462" w:type="dxa"/>
            <w:vAlign w:val="center"/>
          </w:tcPr>
          <w:p w14:paraId="296ED6EE">
            <w:pPr>
              <w:widowControl/>
              <w:jc w:val="center"/>
              <w:rPr>
                <w:rFonts w:cs="宋体"/>
                <w:kern w:val="0"/>
                <w:sz w:val="24"/>
              </w:rPr>
            </w:pPr>
          </w:p>
        </w:tc>
      </w:tr>
      <w:tr w14:paraId="7819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9" w:type="dxa"/>
            <w:vMerge w:val="restart"/>
            <w:vAlign w:val="center"/>
          </w:tcPr>
          <w:p w14:paraId="715807EE">
            <w:pPr>
              <w:widowControl/>
              <w:jc w:val="center"/>
              <w:rPr>
                <w:rFonts w:cs="宋体"/>
                <w:kern w:val="0"/>
                <w:sz w:val="24"/>
              </w:rPr>
            </w:pPr>
            <w:r>
              <w:rPr>
                <w:rFonts w:hint="default" w:cs="Times New Roman"/>
                <w:kern w:val="0"/>
                <w:sz w:val="24"/>
              </w:rPr>
              <w:t>9</w:t>
            </w:r>
            <w:r>
              <w:rPr>
                <w:rFonts w:hint="eastAsia" w:cs="宋体"/>
                <w:kern w:val="0"/>
                <w:sz w:val="24"/>
                <w:lang w:eastAsia="zh-CN"/>
              </w:rPr>
              <w:t>—</w:t>
            </w:r>
            <w:r>
              <w:rPr>
                <w:rFonts w:hint="default" w:cs="Times New Roman"/>
                <w:kern w:val="0"/>
                <w:sz w:val="24"/>
              </w:rPr>
              <w:t>12</w:t>
            </w:r>
            <w:r>
              <w:rPr>
                <w:rFonts w:hint="eastAsia" w:cs="宋体"/>
                <w:kern w:val="0"/>
                <w:sz w:val="24"/>
              </w:rPr>
              <w:t>岁</w:t>
            </w:r>
          </w:p>
        </w:tc>
        <w:tc>
          <w:tcPr>
            <w:tcW w:w="579" w:type="dxa"/>
            <w:vAlign w:val="center"/>
          </w:tcPr>
          <w:p w14:paraId="6961AE4F">
            <w:pPr>
              <w:widowControl/>
              <w:jc w:val="center"/>
              <w:rPr>
                <w:rFonts w:cs="宋体"/>
                <w:kern w:val="0"/>
                <w:sz w:val="24"/>
              </w:rPr>
            </w:pPr>
            <w:r>
              <w:rPr>
                <w:rFonts w:hint="default" w:cs="Times New Roman"/>
                <w:kern w:val="0"/>
                <w:sz w:val="24"/>
              </w:rPr>
              <w:t>1</w:t>
            </w:r>
          </w:p>
        </w:tc>
        <w:tc>
          <w:tcPr>
            <w:tcW w:w="1843" w:type="dxa"/>
            <w:vAlign w:val="center"/>
          </w:tcPr>
          <w:p w14:paraId="1F8AD71C">
            <w:pPr>
              <w:widowControl/>
              <w:jc w:val="center"/>
              <w:rPr>
                <w:rFonts w:cs="宋体"/>
                <w:kern w:val="0"/>
                <w:sz w:val="24"/>
              </w:rPr>
            </w:pPr>
          </w:p>
        </w:tc>
        <w:tc>
          <w:tcPr>
            <w:tcW w:w="1980" w:type="dxa"/>
            <w:vAlign w:val="center"/>
          </w:tcPr>
          <w:p w14:paraId="70ABB7CF">
            <w:pPr>
              <w:widowControl/>
              <w:jc w:val="center"/>
              <w:rPr>
                <w:rFonts w:cs="宋体"/>
                <w:kern w:val="0"/>
                <w:sz w:val="24"/>
              </w:rPr>
            </w:pPr>
          </w:p>
        </w:tc>
        <w:tc>
          <w:tcPr>
            <w:tcW w:w="1128" w:type="dxa"/>
            <w:vAlign w:val="center"/>
          </w:tcPr>
          <w:p w14:paraId="35156FCB">
            <w:pPr>
              <w:widowControl/>
              <w:jc w:val="center"/>
              <w:rPr>
                <w:rFonts w:cs="宋体"/>
                <w:kern w:val="0"/>
                <w:sz w:val="24"/>
              </w:rPr>
            </w:pPr>
          </w:p>
        </w:tc>
        <w:tc>
          <w:tcPr>
            <w:tcW w:w="719" w:type="dxa"/>
            <w:vAlign w:val="center"/>
          </w:tcPr>
          <w:p w14:paraId="533ADEC9">
            <w:pPr>
              <w:widowControl/>
              <w:jc w:val="center"/>
              <w:rPr>
                <w:rFonts w:cs="宋体"/>
                <w:kern w:val="0"/>
                <w:sz w:val="24"/>
              </w:rPr>
            </w:pPr>
          </w:p>
        </w:tc>
        <w:tc>
          <w:tcPr>
            <w:tcW w:w="1838" w:type="dxa"/>
            <w:vAlign w:val="center"/>
          </w:tcPr>
          <w:p w14:paraId="1C578C57">
            <w:pPr>
              <w:widowControl/>
              <w:jc w:val="center"/>
              <w:rPr>
                <w:rFonts w:cs="宋体"/>
                <w:kern w:val="0"/>
                <w:sz w:val="24"/>
              </w:rPr>
            </w:pPr>
          </w:p>
        </w:tc>
        <w:tc>
          <w:tcPr>
            <w:tcW w:w="1700" w:type="dxa"/>
            <w:vAlign w:val="center"/>
          </w:tcPr>
          <w:p w14:paraId="00C90C19">
            <w:pPr>
              <w:widowControl/>
              <w:jc w:val="center"/>
              <w:rPr>
                <w:rFonts w:cs="宋体"/>
                <w:kern w:val="0"/>
                <w:sz w:val="24"/>
              </w:rPr>
            </w:pPr>
          </w:p>
        </w:tc>
        <w:tc>
          <w:tcPr>
            <w:tcW w:w="1637" w:type="dxa"/>
            <w:vAlign w:val="center"/>
          </w:tcPr>
          <w:p w14:paraId="7AA886BC">
            <w:pPr>
              <w:widowControl/>
              <w:jc w:val="center"/>
              <w:rPr>
                <w:rFonts w:cs="宋体"/>
                <w:kern w:val="0"/>
                <w:sz w:val="24"/>
              </w:rPr>
            </w:pPr>
          </w:p>
        </w:tc>
        <w:tc>
          <w:tcPr>
            <w:tcW w:w="1513" w:type="dxa"/>
            <w:vAlign w:val="center"/>
          </w:tcPr>
          <w:p w14:paraId="1BE2A2F5">
            <w:pPr>
              <w:widowControl/>
              <w:jc w:val="center"/>
              <w:rPr>
                <w:rFonts w:cs="宋体"/>
                <w:kern w:val="0"/>
                <w:sz w:val="24"/>
              </w:rPr>
            </w:pPr>
          </w:p>
        </w:tc>
        <w:tc>
          <w:tcPr>
            <w:tcW w:w="462" w:type="dxa"/>
            <w:vAlign w:val="center"/>
          </w:tcPr>
          <w:p w14:paraId="6C9F8953">
            <w:pPr>
              <w:widowControl/>
              <w:jc w:val="center"/>
              <w:rPr>
                <w:rFonts w:cs="宋体"/>
                <w:kern w:val="0"/>
                <w:sz w:val="24"/>
              </w:rPr>
            </w:pPr>
          </w:p>
        </w:tc>
      </w:tr>
      <w:tr w14:paraId="7FA04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9" w:type="dxa"/>
            <w:vMerge w:val="continue"/>
            <w:vAlign w:val="center"/>
          </w:tcPr>
          <w:p w14:paraId="4CA759B5">
            <w:pPr>
              <w:widowControl/>
              <w:jc w:val="center"/>
              <w:rPr>
                <w:rFonts w:cs="宋体"/>
                <w:kern w:val="0"/>
                <w:sz w:val="24"/>
              </w:rPr>
            </w:pPr>
          </w:p>
        </w:tc>
        <w:tc>
          <w:tcPr>
            <w:tcW w:w="579" w:type="dxa"/>
            <w:vAlign w:val="center"/>
          </w:tcPr>
          <w:p w14:paraId="26F67B39">
            <w:pPr>
              <w:widowControl/>
              <w:jc w:val="center"/>
              <w:rPr>
                <w:rFonts w:cs="宋体"/>
                <w:kern w:val="0"/>
                <w:sz w:val="24"/>
              </w:rPr>
            </w:pPr>
            <w:r>
              <w:rPr>
                <w:rFonts w:hint="default" w:cs="Times New Roman"/>
                <w:kern w:val="0"/>
                <w:sz w:val="24"/>
              </w:rPr>
              <w:t>2</w:t>
            </w:r>
          </w:p>
        </w:tc>
        <w:tc>
          <w:tcPr>
            <w:tcW w:w="1843" w:type="dxa"/>
            <w:vAlign w:val="center"/>
          </w:tcPr>
          <w:p w14:paraId="1A841F46">
            <w:pPr>
              <w:widowControl/>
              <w:jc w:val="center"/>
              <w:rPr>
                <w:rFonts w:cs="宋体"/>
                <w:kern w:val="0"/>
                <w:sz w:val="24"/>
              </w:rPr>
            </w:pPr>
          </w:p>
        </w:tc>
        <w:tc>
          <w:tcPr>
            <w:tcW w:w="1980" w:type="dxa"/>
            <w:vAlign w:val="center"/>
          </w:tcPr>
          <w:p w14:paraId="0A3FBED9">
            <w:pPr>
              <w:widowControl/>
              <w:jc w:val="center"/>
              <w:rPr>
                <w:rFonts w:cs="宋体"/>
                <w:kern w:val="0"/>
                <w:sz w:val="24"/>
              </w:rPr>
            </w:pPr>
          </w:p>
        </w:tc>
        <w:tc>
          <w:tcPr>
            <w:tcW w:w="1128" w:type="dxa"/>
            <w:vAlign w:val="center"/>
          </w:tcPr>
          <w:p w14:paraId="30801EE9">
            <w:pPr>
              <w:widowControl/>
              <w:jc w:val="center"/>
              <w:rPr>
                <w:rFonts w:cs="宋体"/>
                <w:kern w:val="0"/>
                <w:sz w:val="24"/>
              </w:rPr>
            </w:pPr>
          </w:p>
        </w:tc>
        <w:tc>
          <w:tcPr>
            <w:tcW w:w="719" w:type="dxa"/>
            <w:vAlign w:val="center"/>
          </w:tcPr>
          <w:p w14:paraId="130819A7">
            <w:pPr>
              <w:widowControl/>
              <w:jc w:val="center"/>
              <w:rPr>
                <w:rFonts w:cs="宋体"/>
                <w:kern w:val="0"/>
                <w:sz w:val="24"/>
              </w:rPr>
            </w:pPr>
          </w:p>
        </w:tc>
        <w:tc>
          <w:tcPr>
            <w:tcW w:w="1838" w:type="dxa"/>
            <w:vAlign w:val="center"/>
          </w:tcPr>
          <w:p w14:paraId="4962EF6D">
            <w:pPr>
              <w:widowControl/>
              <w:jc w:val="center"/>
              <w:rPr>
                <w:rFonts w:cs="宋体"/>
                <w:kern w:val="0"/>
                <w:sz w:val="24"/>
              </w:rPr>
            </w:pPr>
          </w:p>
        </w:tc>
        <w:tc>
          <w:tcPr>
            <w:tcW w:w="1700" w:type="dxa"/>
            <w:vAlign w:val="center"/>
          </w:tcPr>
          <w:p w14:paraId="5F7CE721">
            <w:pPr>
              <w:widowControl/>
              <w:jc w:val="center"/>
              <w:rPr>
                <w:rFonts w:cs="宋体"/>
                <w:kern w:val="0"/>
                <w:sz w:val="24"/>
              </w:rPr>
            </w:pPr>
          </w:p>
        </w:tc>
        <w:tc>
          <w:tcPr>
            <w:tcW w:w="1637" w:type="dxa"/>
            <w:vAlign w:val="center"/>
          </w:tcPr>
          <w:p w14:paraId="5FB4990E">
            <w:pPr>
              <w:widowControl/>
              <w:jc w:val="center"/>
              <w:rPr>
                <w:rFonts w:cs="宋体"/>
                <w:kern w:val="0"/>
                <w:sz w:val="24"/>
              </w:rPr>
            </w:pPr>
          </w:p>
        </w:tc>
        <w:tc>
          <w:tcPr>
            <w:tcW w:w="1513" w:type="dxa"/>
            <w:vAlign w:val="center"/>
          </w:tcPr>
          <w:p w14:paraId="028DB924">
            <w:pPr>
              <w:widowControl/>
              <w:jc w:val="center"/>
              <w:rPr>
                <w:rFonts w:cs="宋体"/>
                <w:kern w:val="0"/>
                <w:sz w:val="24"/>
              </w:rPr>
            </w:pPr>
          </w:p>
        </w:tc>
        <w:tc>
          <w:tcPr>
            <w:tcW w:w="462" w:type="dxa"/>
            <w:vAlign w:val="center"/>
          </w:tcPr>
          <w:p w14:paraId="27946336">
            <w:pPr>
              <w:widowControl/>
              <w:jc w:val="center"/>
              <w:rPr>
                <w:rFonts w:cs="宋体"/>
                <w:kern w:val="0"/>
                <w:sz w:val="24"/>
              </w:rPr>
            </w:pPr>
          </w:p>
        </w:tc>
      </w:tr>
      <w:tr w14:paraId="1D18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9" w:type="dxa"/>
            <w:vMerge w:val="continue"/>
            <w:vAlign w:val="center"/>
          </w:tcPr>
          <w:p w14:paraId="4256DF63">
            <w:pPr>
              <w:widowControl/>
              <w:jc w:val="center"/>
              <w:rPr>
                <w:rFonts w:cs="宋体"/>
                <w:kern w:val="0"/>
                <w:sz w:val="24"/>
              </w:rPr>
            </w:pPr>
          </w:p>
        </w:tc>
        <w:tc>
          <w:tcPr>
            <w:tcW w:w="579" w:type="dxa"/>
            <w:vAlign w:val="center"/>
          </w:tcPr>
          <w:p w14:paraId="336F0B03">
            <w:pPr>
              <w:widowControl/>
              <w:jc w:val="center"/>
              <w:rPr>
                <w:rFonts w:cs="宋体"/>
                <w:kern w:val="0"/>
                <w:sz w:val="24"/>
              </w:rPr>
            </w:pPr>
            <w:r>
              <w:rPr>
                <w:rFonts w:hint="default" w:cs="Times New Roman"/>
                <w:kern w:val="0"/>
                <w:sz w:val="24"/>
              </w:rPr>
              <w:t>3</w:t>
            </w:r>
          </w:p>
        </w:tc>
        <w:tc>
          <w:tcPr>
            <w:tcW w:w="1843" w:type="dxa"/>
            <w:vAlign w:val="center"/>
          </w:tcPr>
          <w:p w14:paraId="3C392643">
            <w:pPr>
              <w:widowControl/>
              <w:jc w:val="center"/>
              <w:rPr>
                <w:rFonts w:cs="宋体"/>
                <w:kern w:val="0"/>
                <w:sz w:val="24"/>
              </w:rPr>
            </w:pPr>
          </w:p>
        </w:tc>
        <w:tc>
          <w:tcPr>
            <w:tcW w:w="1980" w:type="dxa"/>
            <w:vAlign w:val="center"/>
          </w:tcPr>
          <w:p w14:paraId="43D65494">
            <w:pPr>
              <w:widowControl/>
              <w:jc w:val="center"/>
              <w:rPr>
                <w:rFonts w:cs="宋体"/>
                <w:kern w:val="0"/>
                <w:sz w:val="24"/>
              </w:rPr>
            </w:pPr>
          </w:p>
        </w:tc>
        <w:tc>
          <w:tcPr>
            <w:tcW w:w="1128" w:type="dxa"/>
            <w:vAlign w:val="center"/>
          </w:tcPr>
          <w:p w14:paraId="4AE9E093">
            <w:pPr>
              <w:widowControl/>
              <w:jc w:val="center"/>
              <w:rPr>
                <w:rFonts w:cs="宋体"/>
                <w:kern w:val="0"/>
                <w:sz w:val="24"/>
              </w:rPr>
            </w:pPr>
          </w:p>
        </w:tc>
        <w:tc>
          <w:tcPr>
            <w:tcW w:w="719" w:type="dxa"/>
            <w:vAlign w:val="center"/>
          </w:tcPr>
          <w:p w14:paraId="3734E643">
            <w:pPr>
              <w:widowControl/>
              <w:jc w:val="center"/>
              <w:rPr>
                <w:rFonts w:cs="宋体"/>
                <w:kern w:val="0"/>
                <w:sz w:val="24"/>
              </w:rPr>
            </w:pPr>
          </w:p>
        </w:tc>
        <w:tc>
          <w:tcPr>
            <w:tcW w:w="1838" w:type="dxa"/>
            <w:vAlign w:val="center"/>
          </w:tcPr>
          <w:p w14:paraId="583CB25A">
            <w:pPr>
              <w:widowControl/>
              <w:jc w:val="center"/>
              <w:rPr>
                <w:rFonts w:cs="宋体"/>
                <w:kern w:val="0"/>
                <w:sz w:val="24"/>
              </w:rPr>
            </w:pPr>
          </w:p>
        </w:tc>
        <w:tc>
          <w:tcPr>
            <w:tcW w:w="1700" w:type="dxa"/>
            <w:vAlign w:val="center"/>
          </w:tcPr>
          <w:p w14:paraId="3E98AB53">
            <w:pPr>
              <w:widowControl/>
              <w:jc w:val="center"/>
              <w:rPr>
                <w:rFonts w:cs="宋体"/>
                <w:kern w:val="0"/>
                <w:sz w:val="24"/>
              </w:rPr>
            </w:pPr>
          </w:p>
        </w:tc>
        <w:tc>
          <w:tcPr>
            <w:tcW w:w="1637" w:type="dxa"/>
            <w:vAlign w:val="center"/>
          </w:tcPr>
          <w:p w14:paraId="7287DCA6">
            <w:pPr>
              <w:widowControl/>
              <w:jc w:val="center"/>
              <w:rPr>
                <w:rFonts w:cs="宋体"/>
                <w:kern w:val="0"/>
                <w:sz w:val="24"/>
              </w:rPr>
            </w:pPr>
          </w:p>
        </w:tc>
        <w:tc>
          <w:tcPr>
            <w:tcW w:w="1513" w:type="dxa"/>
            <w:vAlign w:val="center"/>
          </w:tcPr>
          <w:p w14:paraId="02B984A7">
            <w:pPr>
              <w:widowControl/>
              <w:jc w:val="center"/>
              <w:rPr>
                <w:rFonts w:cs="宋体"/>
                <w:kern w:val="0"/>
                <w:sz w:val="24"/>
              </w:rPr>
            </w:pPr>
          </w:p>
        </w:tc>
        <w:tc>
          <w:tcPr>
            <w:tcW w:w="462" w:type="dxa"/>
            <w:vAlign w:val="center"/>
          </w:tcPr>
          <w:p w14:paraId="7F88C4F5">
            <w:pPr>
              <w:widowControl/>
              <w:jc w:val="center"/>
              <w:rPr>
                <w:rFonts w:cs="宋体"/>
                <w:kern w:val="0"/>
                <w:sz w:val="24"/>
              </w:rPr>
            </w:pPr>
          </w:p>
        </w:tc>
      </w:tr>
      <w:tr w14:paraId="478F0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1069" w:type="dxa"/>
            <w:vMerge w:val="continue"/>
            <w:vAlign w:val="center"/>
          </w:tcPr>
          <w:p w14:paraId="254952A0">
            <w:pPr>
              <w:widowControl/>
              <w:jc w:val="center"/>
              <w:rPr>
                <w:rFonts w:cs="宋体"/>
                <w:kern w:val="0"/>
                <w:sz w:val="24"/>
              </w:rPr>
            </w:pPr>
          </w:p>
        </w:tc>
        <w:tc>
          <w:tcPr>
            <w:tcW w:w="579" w:type="dxa"/>
            <w:vAlign w:val="center"/>
          </w:tcPr>
          <w:p w14:paraId="536342C6">
            <w:pPr>
              <w:widowControl/>
              <w:jc w:val="center"/>
              <w:rPr>
                <w:rFonts w:cs="宋体"/>
                <w:kern w:val="0"/>
                <w:sz w:val="24"/>
              </w:rPr>
            </w:pPr>
            <w:r>
              <w:rPr>
                <w:rFonts w:hint="eastAsia" w:cs="宋体"/>
                <w:kern w:val="0"/>
                <w:sz w:val="24"/>
              </w:rPr>
              <w:t>…</w:t>
            </w:r>
          </w:p>
        </w:tc>
        <w:tc>
          <w:tcPr>
            <w:tcW w:w="1843" w:type="dxa"/>
            <w:vAlign w:val="center"/>
          </w:tcPr>
          <w:p w14:paraId="5480E1E7">
            <w:pPr>
              <w:widowControl/>
              <w:jc w:val="center"/>
              <w:rPr>
                <w:rFonts w:cs="宋体"/>
                <w:kern w:val="0"/>
                <w:sz w:val="24"/>
              </w:rPr>
            </w:pPr>
          </w:p>
        </w:tc>
        <w:tc>
          <w:tcPr>
            <w:tcW w:w="1980" w:type="dxa"/>
            <w:vAlign w:val="center"/>
          </w:tcPr>
          <w:p w14:paraId="60E1642B">
            <w:pPr>
              <w:widowControl/>
              <w:jc w:val="center"/>
              <w:rPr>
                <w:rFonts w:cs="宋体"/>
                <w:kern w:val="0"/>
                <w:sz w:val="24"/>
              </w:rPr>
            </w:pPr>
          </w:p>
        </w:tc>
        <w:tc>
          <w:tcPr>
            <w:tcW w:w="1128" w:type="dxa"/>
            <w:vAlign w:val="center"/>
          </w:tcPr>
          <w:p w14:paraId="69370D28">
            <w:pPr>
              <w:widowControl/>
              <w:jc w:val="center"/>
              <w:rPr>
                <w:rFonts w:cs="宋体"/>
                <w:kern w:val="0"/>
                <w:sz w:val="24"/>
              </w:rPr>
            </w:pPr>
          </w:p>
        </w:tc>
        <w:tc>
          <w:tcPr>
            <w:tcW w:w="719" w:type="dxa"/>
            <w:vAlign w:val="center"/>
          </w:tcPr>
          <w:p w14:paraId="33887B16">
            <w:pPr>
              <w:widowControl/>
              <w:jc w:val="center"/>
              <w:rPr>
                <w:rFonts w:cs="宋体"/>
                <w:kern w:val="0"/>
                <w:sz w:val="24"/>
              </w:rPr>
            </w:pPr>
          </w:p>
        </w:tc>
        <w:tc>
          <w:tcPr>
            <w:tcW w:w="1838" w:type="dxa"/>
            <w:vAlign w:val="center"/>
          </w:tcPr>
          <w:p w14:paraId="2D54E48D">
            <w:pPr>
              <w:widowControl/>
              <w:jc w:val="center"/>
              <w:rPr>
                <w:rFonts w:cs="宋体"/>
                <w:kern w:val="0"/>
                <w:sz w:val="24"/>
              </w:rPr>
            </w:pPr>
          </w:p>
        </w:tc>
        <w:tc>
          <w:tcPr>
            <w:tcW w:w="1700" w:type="dxa"/>
            <w:vAlign w:val="center"/>
          </w:tcPr>
          <w:p w14:paraId="10AEF1FF">
            <w:pPr>
              <w:widowControl/>
              <w:jc w:val="center"/>
              <w:rPr>
                <w:rFonts w:cs="宋体"/>
                <w:kern w:val="0"/>
                <w:sz w:val="24"/>
              </w:rPr>
            </w:pPr>
          </w:p>
        </w:tc>
        <w:tc>
          <w:tcPr>
            <w:tcW w:w="1637" w:type="dxa"/>
            <w:vAlign w:val="center"/>
          </w:tcPr>
          <w:p w14:paraId="5BF08C5D">
            <w:pPr>
              <w:widowControl/>
              <w:jc w:val="center"/>
              <w:rPr>
                <w:rFonts w:cs="宋体"/>
                <w:kern w:val="0"/>
                <w:sz w:val="24"/>
              </w:rPr>
            </w:pPr>
          </w:p>
        </w:tc>
        <w:tc>
          <w:tcPr>
            <w:tcW w:w="1513" w:type="dxa"/>
            <w:vAlign w:val="center"/>
          </w:tcPr>
          <w:p w14:paraId="2E6EBD09">
            <w:pPr>
              <w:widowControl/>
              <w:jc w:val="center"/>
              <w:rPr>
                <w:rFonts w:cs="宋体"/>
                <w:kern w:val="0"/>
                <w:sz w:val="24"/>
              </w:rPr>
            </w:pPr>
          </w:p>
        </w:tc>
        <w:tc>
          <w:tcPr>
            <w:tcW w:w="462" w:type="dxa"/>
            <w:vAlign w:val="center"/>
          </w:tcPr>
          <w:p w14:paraId="4F9B018E">
            <w:pPr>
              <w:widowControl/>
              <w:jc w:val="center"/>
              <w:rPr>
                <w:rFonts w:cs="宋体"/>
                <w:kern w:val="0"/>
                <w:sz w:val="24"/>
              </w:rPr>
            </w:pPr>
          </w:p>
        </w:tc>
      </w:tr>
      <w:tr w14:paraId="0DA4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1069" w:type="dxa"/>
            <w:vMerge w:val="restart"/>
            <w:vAlign w:val="center"/>
          </w:tcPr>
          <w:p w14:paraId="1482AADA">
            <w:pPr>
              <w:widowControl/>
              <w:jc w:val="center"/>
              <w:rPr>
                <w:rFonts w:cs="宋体"/>
                <w:kern w:val="0"/>
                <w:sz w:val="24"/>
              </w:rPr>
            </w:pPr>
            <w:r>
              <w:rPr>
                <w:rFonts w:hint="default" w:cs="Times New Roman"/>
                <w:kern w:val="0"/>
                <w:sz w:val="24"/>
              </w:rPr>
              <w:t>13</w:t>
            </w:r>
            <w:r>
              <w:rPr>
                <w:rFonts w:hint="eastAsia" w:cs="宋体"/>
                <w:kern w:val="0"/>
                <w:sz w:val="24"/>
                <w:lang w:eastAsia="zh-CN"/>
              </w:rPr>
              <w:t>—</w:t>
            </w:r>
            <w:r>
              <w:rPr>
                <w:rFonts w:hint="default" w:cs="Times New Roman"/>
                <w:kern w:val="0"/>
                <w:sz w:val="24"/>
              </w:rPr>
              <w:t>15</w:t>
            </w:r>
            <w:r>
              <w:rPr>
                <w:rFonts w:hint="eastAsia" w:cs="宋体"/>
                <w:kern w:val="0"/>
                <w:sz w:val="24"/>
              </w:rPr>
              <w:t>岁</w:t>
            </w:r>
          </w:p>
        </w:tc>
        <w:tc>
          <w:tcPr>
            <w:tcW w:w="579" w:type="dxa"/>
            <w:vAlign w:val="center"/>
          </w:tcPr>
          <w:p w14:paraId="3B63B026">
            <w:pPr>
              <w:widowControl/>
              <w:jc w:val="center"/>
              <w:rPr>
                <w:rFonts w:cs="宋体"/>
                <w:kern w:val="0"/>
                <w:sz w:val="24"/>
              </w:rPr>
            </w:pPr>
            <w:r>
              <w:rPr>
                <w:rFonts w:hint="default" w:cs="Times New Roman"/>
                <w:kern w:val="0"/>
                <w:sz w:val="24"/>
              </w:rPr>
              <w:t>1</w:t>
            </w:r>
          </w:p>
        </w:tc>
        <w:tc>
          <w:tcPr>
            <w:tcW w:w="1843" w:type="dxa"/>
            <w:vAlign w:val="center"/>
          </w:tcPr>
          <w:p w14:paraId="3C3BB721">
            <w:pPr>
              <w:widowControl/>
              <w:jc w:val="center"/>
              <w:rPr>
                <w:rFonts w:cs="宋体"/>
                <w:kern w:val="0"/>
                <w:sz w:val="24"/>
              </w:rPr>
            </w:pPr>
          </w:p>
        </w:tc>
        <w:tc>
          <w:tcPr>
            <w:tcW w:w="1980" w:type="dxa"/>
            <w:vAlign w:val="center"/>
          </w:tcPr>
          <w:p w14:paraId="0BD9C39A">
            <w:pPr>
              <w:widowControl/>
              <w:jc w:val="center"/>
              <w:rPr>
                <w:rFonts w:cs="宋体"/>
                <w:kern w:val="0"/>
                <w:sz w:val="24"/>
              </w:rPr>
            </w:pPr>
          </w:p>
        </w:tc>
        <w:tc>
          <w:tcPr>
            <w:tcW w:w="1128" w:type="dxa"/>
            <w:vAlign w:val="center"/>
          </w:tcPr>
          <w:p w14:paraId="60F85E16">
            <w:pPr>
              <w:widowControl/>
              <w:jc w:val="center"/>
              <w:rPr>
                <w:rFonts w:cs="宋体"/>
                <w:kern w:val="0"/>
                <w:sz w:val="24"/>
              </w:rPr>
            </w:pPr>
          </w:p>
        </w:tc>
        <w:tc>
          <w:tcPr>
            <w:tcW w:w="719" w:type="dxa"/>
            <w:vAlign w:val="center"/>
          </w:tcPr>
          <w:p w14:paraId="3A62ABF1">
            <w:pPr>
              <w:widowControl/>
              <w:jc w:val="center"/>
              <w:rPr>
                <w:rFonts w:cs="宋体"/>
                <w:kern w:val="0"/>
                <w:sz w:val="24"/>
              </w:rPr>
            </w:pPr>
          </w:p>
        </w:tc>
        <w:tc>
          <w:tcPr>
            <w:tcW w:w="1838" w:type="dxa"/>
            <w:vAlign w:val="center"/>
          </w:tcPr>
          <w:p w14:paraId="21ABAD03">
            <w:pPr>
              <w:widowControl/>
              <w:jc w:val="center"/>
              <w:rPr>
                <w:rFonts w:cs="宋体"/>
                <w:kern w:val="0"/>
                <w:sz w:val="24"/>
              </w:rPr>
            </w:pPr>
          </w:p>
        </w:tc>
        <w:tc>
          <w:tcPr>
            <w:tcW w:w="1700" w:type="dxa"/>
            <w:vAlign w:val="center"/>
          </w:tcPr>
          <w:p w14:paraId="20E86DD5">
            <w:pPr>
              <w:widowControl/>
              <w:jc w:val="center"/>
              <w:rPr>
                <w:rFonts w:cs="宋体"/>
                <w:kern w:val="0"/>
                <w:sz w:val="24"/>
              </w:rPr>
            </w:pPr>
          </w:p>
        </w:tc>
        <w:tc>
          <w:tcPr>
            <w:tcW w:w="1637" w:type="dxa"/>
            <w:vAlign w:val="center"/>
          </w:tcPr>
          <w:p w14:paraId="32F078A9">
            <w:pPr>
              <w:widowControl/>
              <w:jc w:val="center"/>
              <w:rPr>
                <w:rFonts w:cs="宋体"/>
                <w:kern w:val="0"/>
                <w:sz w:val="24"/>
              </w:rPr>
            </w:pPr>
          </w:p>
        </w:tc>
        <w:tc>
          <w:tcPr>
            <w:tcW w:w="1513" w:type="dxa"/>
            <w:vAlign w:val="center"/>
          </w:tcPr>
          <w:p w14:paraId="1A608CFA">
            <w:pPr>
              <w:widowControl/>
              <w:jc w:val="center"/>
              <w:rPr>
                <w:rFonts w:cs="宋体"/>
                <w:kern w:val="0"/>
                <w:sz w:val="24"/>
              </w:rPr>
            </w:pPr>
          </w:p>
        </w:tc>
        <w:tc>
          <w:tcPr>
            <w:tcW w:w="462" w:type="dxa"/>
            <w:vAlign w:val="center"/>
          </w:tcPr>
          <w:p w14:paraId="0332B416">
            <w:pPr>
              <w:widowControl/>
              <w:jc w:val="center"/>
              <w:rPr>
                <w:rFonts w:cs="宋体"/>
                <w:kern w:val="0"/>
                <w:sz w:val="24"/>
              </w:rPr>
            </w:pPr>
          </w:p>
        </w:tc>
      </w:tr>
      <w:tr w14:paraId="2001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1069" w:type="dxa"/>
            <w:vMerge w:val="continue"/>
            <w:vAlign w:val="center"/>
          </w:tcPr>
          <w:p w14:paraId="1E49F71B">
            <w:pPr>
              <w:widowControl/>
              <w:jc w:val="center"/>
              <w:rPr>
                <w:rFonts w:cs="宋体"/>
                <w:kern w:val="0"/>
                <w:sz w:val="24"/>
              </w:rPr>
            </w:pPr>
          </w:p>
        </w:tc>
        <w:tc>
          <w:tcPr>
            <w:tcW w:w="579" w:type="dxa"/>
            <w:vAlign w:val="center"/>
          </w:tcPr>
          <w:p w14:paraId="37195984">
            <w:pPr>
              <w:widowControl/>
              <w:jc w:val="center"/>
              <w:rPr>
                <w:rFonts w:cs="宋体"/>
                <w:kern w:val="0"/>
                <w:sz w:val="24"/>
              </w:rPr>
            </w:pPr>
            <w:r>
              <w:rPr>
                <w:rFonts w:hint="default" w:cs="Times New Roman"/>
                <w:kern w:val="0"/>
                <w:sz w:val="24"/>
              </w:rPr>
              <w:t>2</w:t>
            </w:r>
          </w:p>
        </w:tc>
        <w:tc>
          <w:tcPr>
            <w:tcW w:w="1843" w:type="dxa"/>
            <w:vAlign w:val="center"/>
          </w:tcPr>
          <w:p w14:paraId="4B2C6A73">
            <w:pPr>
              <w:widowControl/>
              <w:jc w:val="center"/>
              <w:rPr>
                <w:rFonts w:cs="宋体"/>
                <w:kern w:val="0"/>
                <w:sz w:val="24"/>
              </w:rPr>
            </w:pPr>
          </w:p>
        </w:tc>
        <w:tc>
          <w:tcPr>
            <w:tcW w:w="1980" w:type="dxa"/>
            <w:vAlign w:val="center"/>
          </w:tcPr>
          <w:p w14:paraId="36F24A2C">
            <w:pPr>
              <w:widowControl/>
              <w:jc w:val="center"/>
              <w:rPr>
                <w:rFonts w:cs="宋体"/>
                <w:kern w:val="0"/>
                <w:sz w:val="24"/>
              </w:rPr>
            </w:pPr>
          </w:p>
        </w:tc>
        <w:tc>
          <w:tcPr>
            <w:tcW w:w="1128" w:type="dxa"/>
            <w:vAlign w:val="center"/>
          </w:tcPr>
          <w:p w14:paraId="28980617">
            <w:pPr>
              <w:widowControl/>
              <w:jc w:val="center"/>
              <w:rPr>
                <w:rFonts w:cs="宋体"/>
                <w:kern w:val="0"/>
                <w:sz w:val="24"/>
              </w:rPr>
            </w:pPr>
          </w:p>
        </w:tc>
        <w:tc>
          <w:tcPr>
            <w:tcW w:w="719" w:type="dxa"/>
            <w:vAlign w:val="center"/>
          </w:tcPr>
          <w:p w14:paraId="27FC0F7E">
            <w:pPr>
              <w:widowControl/>
              <w:jc w:val="center"/>
              <w:rPr>
                <w:rFonts w:cs="宋体"/>
                <w:kern w:val="0"/>
                <w:sz w:val="24"/>
              </w:rPr>
            </w:pPr>
          </w:p>
        </w:tc>
        <w:tc>
          <w:tcPr>
            <w:tcW w:w="1838" w:type="dxa"/>
            <w:vAlign w:val="center"/>
          </w:tcPr>
          <w:p w14:paraId="0A640824">
            <w:pPr>
              <w:widowControl/>
              <w:jc w:val="center"/>
              <w:rPr>
                <w:rFonts w:cs="宋体"/>
                <w:kern w:val="0"/>
                <w:sz w:val="24"/>
              </w:rPr>
            </w:pPr>
          </w:p>
        </w:tc>
        <w:tc>
          <w:tcPr>
            <w:tcW w:w="1700" w:type="dxa"/>
            <w:vAlign w:val="center"/>
          </w:tcPr>
          <w:p w14:paraId="4050FB4D">
            <w:pPr>
              <w:widowControl/>
              <w:jc w:val="center"/>
              <w:rPr>
                <w:rFonts w:cs="宋体"/>
                <w:kern w:val="0"/>
                <w:sz w:val="24"/>
              </w:rPr>
            </w:pPr>
          </w:p>
        </w:tc>
        <w:tc>
          <w:tcPr>
            <w:tcW w:w="1637" w:type="dxa"/>
            <w:vAlign w:val="center"/>
          </w:tcPr>
          <w:p w14:paraId="4EF89586">
            <w:pPr>
              <w:widowControl/>
              <w:jc w:val="center"/>
              <w:rPr>
                <w:rFonts w:cs="宋体"/>
                <w:kern w:val="0"/>
                <w:sz w:val="24"/>
              </w:rPr>
            </w:pPr>
          </w:p>
        </w:tc>
        <w:tc>
          <w:tcPr>
            <w:tcW w:w="1513" w:type="dxa"/>
            <w:vAlign w:val="center"/>
          </w:tcPr>
          <w:p w14:paraId="7DDF3C6B">
            <w:pPr>
              <w:widowControl/>
              <w:jc w:val="center"/>
              <w:rPr>
                <w:rFonts w:cs="宋体"/>
                <w:kern w:val="0"/>
                <w:sz w:val="24"/>
              </w:rPr>
            </w:pPr>
          </w:p>
        </w:tc>
        <w:tc>
          <w:tcPr>
            <w:tcW w:w="462" w:type="dxa"/>
            <w:vAlign w:val="center"/>
          </w:tcPr>
          <w:p w14:paraId="471782C4">
            <w:pPr>
              <w:widowControl/>
              <w:jc w:val="center"/>
              <w:rPr>
                <w:rFonts w:cs="宋体"/>
                <w:kern w:val="0"/>
                <w:sz w:val="24"/>
              </w:rPr>
            </w:pPr>
          </w:p>
        </w:tc>
      </w:tr>
      <w:tr w14:paraId="78DB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1069" w:type="dxa"/>
            <w:vMerge w:val="continue"/>
            <w:vAlign w:val="center"/>
          </w:tcPr>
          <w:p w14:paraId="1CCF6444">
            <w:pPr>
              <w:widowControl/>
              <w:jc w:val="center"/>
              <w:rPr>
                <w:rFonts w:cs="宋体"/>
                <w:kern w:val="0"/>
                <w:sz w:val="24"/>
              </w:rPr>
            </w:pPr>
          </w:p>
        </w:tc>
        <w:tc>
          <w:tcPr>
            <w:tcW w:w="579" w:type="dxa"/>
            <w:vAlign w:val="center"/>
          </w:tcPr>
          <w:p w14:paraId="038B8D30">
            <w:pPr>
              <w:widowControl/>
              <w:jc w:val="center"/>
              <w:rPr>
                <w:rFonts w:cs="宋体"/>
                <w:kern w:val="0"/>
                <w:sz w:val="24"/>
              </w:rPr>
            </w:pPr>
            <w:r>
              <w:rPr>
                <w:rFonts w:hint="default" w:cs="Times New Roman"/>
                <w:kern w:val="0"/>
                <w:sz w:val="24"/>
              </w:rPr>
              <w:t>3</w:t>
            </w:r>
          </w:p>
        </w:tc>
        <w:tc>
          <w:tcPr>
            <w:tcW w:w="1843" w:type="dxa"/>
            <w:vAlign w:val="center"/>
          </w:tcPr>
          <w:p w14:paraId="3BBF60A4">
            <w:pPr>
              <w:widowControl/>
              <w:jc w:val="center"/>
              <w:rPr>
                <w:rFonts w:cs="宋体"/>
                <w:kern w:val="0"/>
                <w:sz w:val="24"/>
              </w:rPr>
            </w:pPr>
          </w:p>
        </w:tc>
        <w:tc>
          <w:tcPr>
            <w:tcW w:w="1980" w:type="dxa"/>
            <w:vAlign w:val="center"/>
          </w:tcPr>
          <w:p w14:paraId="538F79B6">
            <w:pPr>
              <w:widowControl/>
              <w:jc w:val="center"/>
              <w:rPr>
                <w:rFonts w:cs="宋体"/>
                <w:kern w:val="0"/>
                <w:sz w:val="24"/>
              </w:rPr>
            </w:pPr>
          </w:p>
        </w:tc>
        <w:tc>
          <w:tcPr>
            <w:tcW w:w="1128" w:type="dxa"/>
            <w:vAlign w:val="center"/>
          </w:tcPr>
          <w:p w14:paraId="26AFDC18">
            <w:pPr>
              <w:widowControl/>
              <w:jc w:val="center"/>
              <w:rPr>
                <w:rFonts w:cs="宋体"/>
                <w:kern w:val="0"/>
                <w:sz w:val="24"/>
              </w:rPr>
            </w:pPr>
          </w:p>
        </w:tc>
        <w:tc>
          <w:tcPr>
            <w:tcW w:w="719" w:type="dxa"/>
            <w:vAlign w:val="center"/>
          </w:tcPr>
          <w:p w14:paraId="71262F72">
            <w:pPr>
              <w:widowControl/>
              <w:jc w:val="center"/>
              <w:rPr>
                <w:rFonts w:cs="宋体"/>
                <w:kern w:val="0"/>
                <w:sz w:val="24"/>
              </w:rPr>
            </w:pPr>
          </w:p>
        </w:tc>
        <w:tc>
          <w:tcPr>
            <w:tcW w:w="1838" w:type="dxa"/>
            <w:vAlign w:val="center"/>
          </w:tcPr>
          <w:p w14:paraId="31B13F01">
            <w:pPr>
              <w:widowControl/>
              <w:jc w:val="center"/>
              <w:rPr>
                <w:rFonts w:cs="宋体"/>
                <w:kern w:val="0"/>
                <w:sz w:val="24"/>
              </w:rPr>
            </w:pPr>
          </w:p>
        </w:tc>
        <w:tc>
          <w:tcPr>
            <w:tcW w:w="1700" w:type="dxa"/>
            <w:vAlign w:val="center"/>
          </w:tcPr>
          <w:p w14:paraId="69A1C5C2">
            <w:pPr>
              <w:widowControl/>
              <w:jc w:val="center"/>
              <w:rPr>
                <w:rFonts w:cs="宋体"/>
                <w:kern w:val="0"/>
                <w:sz w:val="24"/>
              </w:rPr>
            </w:pPr>
          </w:p>
        </w:tc>
        <w:tc>
          <w:tcPr>
            <w:tcW w:w="1637" w:type="dxa"/>
            <w:vAlign w:val="center"/>
          </w:tcPr>
          <w:p w14:paraId="77E8F727">
            <w:pPr>
              <w:widowControl/>
              <w:jc w:val="center"/>
              <w:rPr>
                <w:rFonts w:cs="宋体"/>
                <w:kern w:val="0"/>
                <w:sz w:val="24"/>
              </w:rPr>
            </w:pPr>
          </w:p>
        </w:tc>
        <w:tc>
          <w:tcPr>
            <w:tcW w:w="1513" w:type="dxa"/>
            <w:vAlign w:val="center"/>
          </w:tcPr>
          <w:p w14:paraId="0F6C923A">
            <w:pPr>
              <w:widowControl/>
              <w:jc w:val="center"/>
              <w:rPr>
                <w:rFonts w:cs="宋体"/>
                <w:kern w:val="0"/>
                <w:sz w:val="24"/>
              </w:rPr>
            </w:pPr>
          </w:p>
        </w:tc>
        <w:tc>
          <w:tcPr>
            <w:tcW w:w="462" w:type="dxa"/>
            <w:vAlign w:val="center"/>
          </w:tcPr>
          <w:p w14:paraId="6638E708">
            <w:pPr>
              <w:widowControl/>
              <w:jc w:val="center"/>
              <w:rPr>
                <w:rFonts w:cs="宋体"/>
                <w:kern w:val="0"/>
                <w:sz w:val="24"/>
              </w:rPr>
            </w:pPr>
          </w:p>
        </w:tc>
      </w:tr>
      <w:tr w14:paraId="219C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1069" w:type="dxa"/>
            <w:vMerge w:val="continue"/>
            <w:vAlign w:val="center"/>
          </w:tcPr>
          <w:p w14:paraId="434C23CB">
            <w:pPr>
              <w:widowControl/>
              <w:jc w:val="center"/>
              <w:rPr>
                <w:rFonts w:cs="宋体"/>
                <w:kern w:val="0"/>
                <w:sz w:val="24"/>
              </w:rPr>
            </w:pPr>
          </w:p>
        </w:tc>
        <w:tc>
          <w:tcPr>
            <w:tcW w:w="579" w:type="dxa"/>
            <w:vAlign w:val="center"/>
          </w:tcPr>
          <w:p w14:paraId="44247098">
            <w:pPr>
              <w:widowControl/>
              <w:jc w:val="center"/>
              <w:rPr>
                <w:rFonts w:cs="宋体"/>
                <w:kern w:val="0"/>
                <w:sz w:val="24"/>
              </w:rPr>
            </w:pPr>
            <w:r>
              <w:rPr>
                <w:rFonts w:hint="eastAsia" w:cs="宋体"/>
                <w:kern w:val="0"/>
                <w:sz w:val="24"/>
              </w:rPr>
              <w:t>…</w:t>
            </w:r>
          </w:p>
        </w:tc>
        <w:tc>
          <w:tcPr>
            <w:tcW w:w="1843" w:type="dxa"/>
            <w:vAlign w:val="center"/>
          </w:tcPr>
          <w:p w14:paraId="3200D613">
            <w:pPr>
              <w:widowControl/>
              <w:jc w:val="center"/>
              <w:rPr>
                <w:rFonts w:cs="宋体"/>
                <w:kern w:val="0"/>
                <w:sz w:val="24"/>
              </w:rPr>
            </w:pPr>
          </w:p>
        </w:tc>
        <w:tc>
          <w:tcPr>
            <w:tcW w:w="1980" w:type="dxa"/>
            <w:vAlign w:val="center"/>
          </w:tcPr>
          <w:p w14:paraId="36AB9B66">
            <w:pPr>
              <w:widowControl/>
              <w:jc w:val="center"/>
              <w:rPr>
                <w:rFonts w:cs="宋体"/>
                <w:kern w:val="0"/>
                <w:sz w:val="24"/>
              </w:rPr>
            </w:pPr>
          </w:p>
        </w:tc>
        <w:tc>
          <w:tcPr>
            <w:tcW w:w="1128" w:type="dxa"/>
            <w:vAlign w:val="center"/>
          </w:tcPr>
          <w:p w14:paraId="0897AD7D">
            <w:pPr>
              <w:widowControl/>
              <w:jc w:val="center"/>
              <w:rPr>
                <w:rFonts w:cs="宋体"/>
                <w:kern w:val="0"/>
                <w:sz w:val="24"/>
              </w:rPr>
            </w:pPr>
          </w:p>
        </w:tc>
        <w:tc>
          <w:tcPr>
            <w:tcW w:w="719" w:type="dxa"/>
            <w:vAlign w:val="center"/>
          </w:tcPr>
          <w:p w14:paraId="7C870D97">
            <w:pPr>
              <w:widowControl/>
              <w:jc w:val="center"/>
              <w:rPr>
                <w:rFonts w:cs="宋体"/>
                <w:kern w:val="0"/>
                <w:sz w:val="24"/>
              </w:rPr>
            </w:pPr>
          </w:p>
        </w:tc>
        <w:tc>
          <w:tcPr>
            <w:tcW w:w="1838" w:type="dxa"/>
            <w:vAlign w:val="center"/>
          </w:tcPr>
          <w:p w14:paraId="5011F370">
            <w:pPr>
              <w:widowControl/>
              <w:jc w:val="center"/>
              <w:rPr>
                <w:rFonts w:cs="宋体"/>
                <w:kern w:val="0"/>
                <w:sz w:val="24"/>
              </w:rPr>
            </w:pPr>
          </w:p>
        </w:tc>
        <w:tc>
          <w:tcPr>
            <w:tcW w:w="1700" w:type="dxa"/>
            <w:vAlign w:val="center"/>
          </w:tcPr>
          <w:p w14:paraId="69D05706">
            <w:pPr>
              <w:widowControl/>
              <w:jc w:val="center"/>
              <w:rPr>
                <w:rFonts w:cs="宋体"/>
                <w:kern w:val="0"/>
                <w:sz w:val="24"/>
              </w:rPr>
            </w:pPr>
          </w:p>
        </w:tc>
        <w:tc>
          <w:tcPr>
            <w:tcW w:w="1637" w:type="dxa"/>
            <w:vAlign w:val="center"/>
          </w:tcPr>
          <w:p w14:paraId="43AFECCC">
            <w:pPr>
              <w:widowControl/>
              <w:jc w:val="center"/>
              <w:rPr>
                <w:rFonts w:cs="宋体"/>
                <w:kern w:val="0"/>
                <w:sz w:val="24"/>
              </w:rPr>
            </w:pPr>
          </w:p>
        </w:tc>
        <w:tc>
          <w:tcPr>
            <w:tcW w:w="1513" w:type="dxa"/>
            <w:vAlign w:val="center"/>
          </w:tcPr>
          <w:p w14:paraId="3CC6BC07">
            <w:pPr>
              <w:widowControl/>
              <w:jc w:val="center"/>
              <w:rPr>
                <w:rFonts w:cs="宋体"/>
                <w:kern w:val="0"/>
                <w:sz w:val="24"/>
              </w:rPr>
            </w:pPr>
          </w:p>
        </w:tc>
        <w:tc>
          <w:tcPr>
            <w:tcW w:w="462" w:type="dxa"/>
            <w:vAlign w:val="center"/>
          </w:tcPr>
          <w:p w14:paraId="27A5254C">
            <w:pPr>
              <w:widowControl/>
              <w:jc w:val="center"/>
              <w:rPr>
                <w:rFonts w:cs="宋体"/>
                <w:kern w:val="0"/>
                <w:sz w:val="24"/>
              </w:rPr>
            </w:pPr>
          </w:p>
        </w:tc>
      </w:tr>
    </w:tbl>
    <w:p w14:paraId="328C6560">
      <w:pPr>
        <w:widowControl/>
        <w:shd w:val="clear" w:color="auto" w:fill="FFFFFF"/>
        <w:jc w:val="left"/>
        <w:rPr>
          <w:rFonts w:ascii="仿宋" w:hAnsi="仿宋" w:eastAsia="仿宋" w:cs="仿宋"/>
          <w:sz w:val="32"/>
          <w:szCs w:val="32"/>
        </w:rPr>
      </w:pPr>
      <w:r>
        <w:rPr>
          <w:rFonts w:hint="eastAsia" w:ascii="仿宋" w:hAnsi="仿宋" w:eastAsia="仿宋" w:cs="仿宋"/>
          <w:sz w:val="32"/>
          <w:szCs w:val="32"/>
        </w:rPr>
        <w:t>注：盖章扫描后提交至</w:t>
      </w:r>
      <w:r>
        <w:rPr>
          <w:rFonts w:hint="default" w:ascii="Times New Roman" w:hAnsi="Times New Roman" w:eastAsia="仿宋" w:cs="Times New Roman"/>
          <w:sz w:val="32"/>
          <w:szCs w:val="32"/>
          <w:u w:val="single"/>
        </w:rPr>
        <w:t>hunanhdmap</w:t>
      </w:r>
      <w:r>
        <w:rPr>
          <w:rFonts w:hint="eastAsia" w:ascii="仿宋" w:hAnsi="仿宋" w:eastAsia="仿宋" w:cs="仿宋"/>
          <w:sz w:val="32"/>
          <w:szCs w:val="32"/>
          <w:u w:val="single"/>
        </w:rPr>
        <w:t>@</w:t>
      </w:r>
      <w:r>
        <w:rPr>
          <w:rFonts w:hint="default" w:ascii="Times New Roman" w:hAnsi="Times New Roman" w:eastAsia="仿宋" w:cs="Times New Roman"/>
          <w:sz w:val="32"/>
          <w:szCs w:val="32"/>
          <w:u w:val="single"/>
        </w:rPr>
        <w:t>163</w:t>
      </w:r>
      <w:r>
        <w:rPr>
          <w:rFonts w:hint="eastAsia" w:ascii="仿宋" w:hAnsi="仿宋" w:eastAsia="仿宋" w:cs="仿宋"/>
          <w:sz w:val="32"/>
          <w:szCs w:val="32"/>
          <w:u w:val="single"/>
        </w:rPr>
        <w:t>.</w:t>
      </w:r>
      <w:r>
        <w:rPr>
          <w:rFonts w:hint="default" w:ascii="Times New Roman" w:hAnsi="Times New Roman" w:eastAsia="仿宋" w:cs="Times New Roman"/>
          <w:sz w:val="32"/>
          <w:szCs w:val="32"/>
          <w:u w:val="single"/>
        </w:rPr>
        <w:t>com</w:t>
      </w:r>
      <w:r>
        <w:rPr>
          <w:rFonts w:hint="eastAsia" w:ascii="仿宋" w:hAnsi="仿宋" w:eastAsia="仿宋" w:cs="仿宋"/>
          <w:sz w:val="32"/>
          <w:szCs w:val="32"/>
        </w:rPr>
        <w:t>。</w:t>
      </w:r>
    </w:p>
    <w:bookmarkEnd w:id="24"/>
    <w:p w14:paraId="182E2A47"/>
    <w:p w14:paraId="614FD63A">
      <w:pPr>
        <w:pStyle w:val="2"/>
        <w:spacing w:before="0" w:line="360" w:lineRule="auto"/>
        <w:ind w:firstLine="0" w:firstLineChars="0"/>
        <w:rPr>
          <w:rFonts w:eastAsia="黑体"/>
          <w:b w:val="0"/>
          <w:sz w:val="32"/>
          <w:szCs w:val="32"/>
        </w:rPr>
      </w:pPr>
      <w:bookmarkStart w:id="25" w:name="_Toc136876444"/>
      <w:r>
        <w:rPr>
          <w:rFonts w:eastAsia="黑体"/>
          <w:b w:val="0"/>
          <w:sz w:val="32"/>
          <w:szCs w:val="32"/>
        </w:rPr>
        <w:t>附</w:t>
      </w:r>
      <w:bookmarkEnd w:id="25"/>
      <w:r>
        <w:rPr>
          <w:rFonts w:eastAsia="黑体"/>
          <w:b w:val="0"/>
          <w:sz w:val="32"/>
          <w:szCs w:val="32"/>
        </w:rPr>
        <w:t>表</w:t>
      </w:r>
      <w:r>
        <w:rPr>
          <w:rFonts w:hint="eastAsia" w:eastAsia="黑体"/>
          <w:b w:val="0"/>
          <w:sz w:val="32"/>
          <w:szCs w:val="32"/>
        </w:rPr>
        <w:t>2</w:t>
      </w:r>
    </w:p>
    <w:p w14:paraId="28148D94">
      <w:pPr>
        <w:ind w:firstLine="880" w:firstLineChars="200"/>
        <w:jc w:val="center"/>
        <w:rPr>
          <w:rFonts w:eastAsia="方正小标宋简体"/>
          <w:bCs/>
          <w:kern w:val="0"/>
          <w:sz w:val="44"/>
          <w:szCs w:val="44"/>
        </w:rPr>
      </w:pPr>
      <w:r>
        <w:rPr>
          <w:rFonts w:eastAsia="方正小标宋简体"/>
          <w:bCs/>
          <w:kern w:val="0"/>
          <w:sz w:val="44"/>
          <w:szCs w:val="44"/>
          <w:u w:val="single"/>
        </w:rPr>
        <w:t xml:space="preserve">     </w:t>
      </w:r>
      <w:r>
        <w:rPr>
          <w:rFonts w:eastAsia="方正小标宋简体"/>
          <w:bCs/>
          <w:kern w:val="0"/>
          <w:sz w:val="44"/>
          <w:szCs w:val="44"/>
        </w:rPr>
        <w:t>市（州）少儿手绘地图大赛征集作品统计表</w:t>
      </w:r>
    </w:p>
    <w:p w14:paraId="253241A8">
      <w:pPr>
        <w:spacing w:line="600" w:lineRule="exact"/>
        <w:rPr>
          <w:bCs/>
          <w:kern w:val="0"/>
          <w:sz w:val="30"/>
          <w:szCs w:val="30"/>
        </w:rPr>
      </w:pPr>
      <w:r>
        <w:rPr>
          <w:bCs/>
          <w:kern w:val="0"/>
          <w:sz w:val="30"/>
          <w:szCs w:val="30"/>
        </w:rPr>
        <w:t xml:space="preserve">填报单位：（盖章）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119"/>
        <w:gridCol w:w="3100"/>
        <w:gridCol w:w="4696"/>
        <w:gridCol w:w="1784"/>
      </w:tblGrid>
      <w:tr w14:paraId="55245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7529185">
            <w:pPr>
              <w:jc w:val="center"/>
              <w:rPr>
                <w:rFonts w:hint="eastAsia" w:ascii="黑体" w:hAnsi="黑体" w:eastAsia="黑体" w:cs="黑体"/>
                <w:bCs/>
                <w:kern w:val="0"/>
                <w:sz w:val="28"/>
                <w:szCs w:val="28"/>
              </w:rPr>
            </w:pPr>
            <w:r>
              <w:rPr>
                <w:rFonts w:hint="eastAsia" w:ascii="黑体" w:hAnsi="黑体" w:eastAsia="黑体" w:cs="黑体"/>
                <w:bCs/>
                <w:kern w:val="0"/>
                <w:sz w:val="28"/>
                <w:szCs w:val="28"/>
              </w:rPr>
              <w:t>序号</w:t>
            </w:r>
          </w:p>
        </w:tc>
        <w:tc>
          <w:tcPr>
            <w:tcW w:w="3119" w:type="dxa"/>
          </w:tcPr>
          <w:p w14:paraId="3263345C">
            <w:pPr>
              <w:jc w:val="center"/>
              <w:rPr>
                <w:rFonts w:hint="eastAsia" w:ascii="黑体" w:hAnsi="黑体" w:eastAsia="黑体" w:cs="黑体"/>
                <w:bCs/>
                <w:kern w:val="0"/>
                <w:sz w:val="28"/>
                <w:szCs w:val="28"/>
              </w:rPr>
            </w:pPr>
            <w:r>
              <w:rPr>
                <w:rFonts w:hint="eastAsia" w:ascii="黑体" w:hAnsi="黑体" w:eastAsia="黑体" w:cs="黑体"/>
                <w:bCs/>
                <w:kern w:val="0"/>
                <w:sz w:val="28"/>
                <w:szCs w:val="28"/>
              </w:rPr>
              <w:t>县（市、区）名称</w:t>
            </w:r>
          </w:p>
        </w:tc>
        <w:tc>
          <w:tcPr>
            <w:tcW w:w="3100" w:type="dxa"/>
          </w:tcPr>
          <w:p w14:paraId="4444A11A">
            <w:pPr>
              <w:jc w:val="center"/>
              <w:rPr>
                <w:rFonts w:hint="eastAsia" w:ascii="黑体" w:hAnsi="黑体" w:eastAsia="黑体" w:cs="黑体"/>
                <w:bCs/>
                <w:kern w:val="0"/>
                <w:sz w:val="28"/>
                <w:szCs w:val="28"/>
              </w:rPr>
            </w:pPr>
            <w:r>
              <w:rPr>
                <w:rFonts w:hint="eastAsia" w:ascii="黑体" w:hAnsi="黑体" w:eastAsia="黑体" w:cs="黑体"/>
                <w:bCs/>
                <w:kern w:val="0"/>
                <w:sz w:val="28"/>
                <w:szCs w:val="28"/>
              </w:rPr>
              <w:t>征集作品数（幅）</w:t>
            </w:r>
          </w:p>
        </w:tc>
        <w:tc>
          <w:tcPr>
            <w:tcW w:w="4696" w:type="dxa"/>
          </w:tcPr>
          <w:p w14:paraId="629AA058">
            <w:pPr>
              <w:jc w:val="center"/>
              <w:rPr>
                <w:rFonts w:hint="eastAsia" w:ascii="黑体" w:hAnsi="黑体" w:eastAsia="黑体" w:cs="黑体"/>
                <w:bCs/>
                <w:kern w:val="0"/>
                <w:sz w:val="28"/>
                <w:szCs w:val="28"/>
              </w:rPr>
            </w:pPr>
            <w:r>
              <w:rPr>
                <w:rFonts w:hint="eastAsia" w:ascii="黑体" w:hAnsi="黑体" w:eastAsia="黑体" w:cs="黑体"/>
                <w:bCs/>
                <w:kern w:val="0"/>
                <w:sz w:val="28"/>
                <w:szCs w:val="28"/>
              </w:rPr>
              <w:t>被选送至省级大赛作品数（幅）</w:t>
            </w:r>
          </w:p>
        </w:tc>
        <w:tc>
          <w:tcPr>
            <w:tcW w:w="1784" w:type="dxa"/>
          </w:tcPr>
          <w:p w14:paraId="7B36FBEB">
            <w:pPr>
              <w:jc w:val="center"/>
              <w:rPr>
                <w:rFonts w:hint="eastAsia" w:ascii="黑体" w:hAnsi="黑体" w:eastAsia="黑体" w:cs="黑体"/>
                <w:bCs/>
                <w:kern w:val="0"/>
                <w:sz w:val="28"/>
                <w:szCs w:val="28"/>
              </w:rPr>
            </w:pPr>
            <w:r>
              <w:rPr>
                <w:rFonts w:hint="eastAsia" w:ascii="黑体" w:hAnsi="黑体" w:eastAsia="黑体" w:cs="黑体"/>
                <w:bCs/>
                <w:kern w:val="0"/>
                <w:sz w:val="28"/>
                <w:szCs w:val="28"/>
              </w:rPr>
              <w:t>备注</w:t>
            </w:r>
          </w:p>
        </w:tc>
      </w:tr>
      <w:tr w14:paraId="652CB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3C6769B">
            <w:pPr>
              <w:jc w:val="center"/>
              <w:rPr>
                <w:bCs/>
                <w:kern w:val="0"/>
                <w:sz w:val="30"/>
                <w:szCs w:val="30"/>
              </w:rPr>
            </w:pPr>
          </w:p>
        </w:tc>
        <w:tc>
          <w:tcPr>
            <w:tcW w:w="3119" w:type="dxa"/>
          </w:tcPr>
          <w:p w14:paraId="613D2E3D">
            <w:pPr>
              <w:jc w:val="center"/>
              <w:rPr>
                <w:bCs/>
                <w:kern w:val="0"/>
                <w:sz w:val="30"/>
                <w:szCs w:val="30"/>
              </w:rPr>
            </w:pPr>
          </w:p>
        </w:tc>
        <w:tc>
          <w:tcPr>
            <w:tcW w:w="3100" w:type="dxa"/>
          </w:tcPr>
          <w:p w14:paraId="35540C86">
            <w:pPr>
              <w:jc w:val="center"/>
              <w:rPr>
                <w:bCs/>
                <w:kern w:val="0"/>
                <w:sz w:val="30"/>
                <w:szCs w:val="30"/>
              </w:rPr>
            </w:pPr>
          </w:p>
        </w:tc>
        <w:tc>
          <w:tcPr>
            <w:tcW w:w="4696" w:type="dxa"/>
          </w:tcPr>
          <w:p w14:paraId="04A3CC09">
            <w:pPr>
              <w:jc w:val="center"/>
              <w:rPr>
                <w:bCs/>
                <w:kern w:val="0"/>
                <w:sz w:val="30"/>
                <w:szCs w:val="30"/>
              </w:rPr>
            </w:pPr>
          </w:p>
        </w:tc>
        <w:tc>
          <w:tcPr>
            <w:tcW w:w="1784" w:type="dxa"/>
          </w:tcPr>
          <w:p w14:paraId="4E97FE59">
            <w:pPr>
              <w:jc w:val="center"/>
              <w:rPr>
                <w:bCs/>
                <w:kern w:val="0"/>
                <w:sz w:val="30"/>
                <w:szCs w:val="30"/>
              </w:rPr>
            </w:pPr>
          </w:p>
        </w:tc>
      </w:tr>
      <w:tr w14:paraId="612F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375FAF4C">
            <w:pPr>
              <w:jc w:val="center"/>
              <w:rPr>
                <w:bCs/>
                <w:kern w:val="0"/>
                <w:sz w:val="30"/>
                <w:szCs w:val="30"/>
              </w:rPr>
            </w:pPr>
          </w:p>
        </w:tc>
        <w:tc>
          <w:tcPr>
            <w:tcW w:w="3119" w:type="dxa"/>
          </w:tcPr>
          <w:p w14:paraId="363F4BAE">
            <w:pPr>
              <w:jc w:val="center"/>
              <w:rPr>
                <w:bCs/>
                <w:kern w:val="0"/>
                <w:sz w:val="30"/>
                <w:szCs w:val="30"/>
              </w:rPr>
            </w:pPr>
          </w:p>
        </w:tc>
        <w:tc>
          <w:tcPr>
            <w:tcW w:w="3100" w:type="dxa"/>
          </w:tcPr>
          <w:p w14:paraId="0359B217">
            <w:pPr>
              <w:jc w:val="center"/>
              <w:rPr>
                <w:bCs/>
                <w:kern w:val="0"/>
                <w:sz w:val="30"/>
                <w:szCs w:val="30"/>
              </w:rPr>
            </w:pPr>
          </w:p>
        </w:tc>
        <w:tc>
          <w:tcPr>
            <w:tcW w:w="4696" w:type="dxa"/>
          </w:tcPr>
          <w:p w14:paraId="618A6258">
            <w:pPr>
              <w:jc w:val="center"/>
              <w:rPr>
                <w:bCs/>
                <w:kern w:val="0"/>
                <w:sz w:val="30"/>
                <w:szCs w:val="30"/>
              </w:rPr>
            </w:pPr>
          </w:p>
        </w:tc>
        <w:tc>
          <w:tcPr>
            <w:tcW w:w="1784" w:type="dxa"/>
          </w:tcPr>
          <w:p w14:paraId="76174F0B">
            <w:pPr>
              <w:jc w:val="center"/>
              <w:rPr>
                <w:bCs/>
                <w:kern w:val="0"/>
                <w:sz w:val="30"/>
                <w:szCs w:val="30"/>
              </w:rPr>
            </w:pPr>
          </w:p>
        </w:tc>
      </w:tr>
      <w:tr w14:paraId="2F1C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871950A">
            <w:pPr>
              <w:jc w:val="center"/>
              <w:rPr>
                <w:rFonts w:eastAsia="黑体"/>
                <w:bCs/>
                <w:kern w:val="0"/>
                <w:sz w:val="44"/>
                <w:szCs w:val="44"/>
              </w:rPr>
            </w:pPr>
          </w:p>
        </w:tc>
        <w:tc>
          <w:tcPr>
            <w:tcW w:w="3119" w:type="dxa"/>
          </w:tcPr>
          <w:p w14:paraId="53F3ED13">
            <w:pPr>
              <w:jc w:val="center"/>
              <w:rPr>
                <w:rFonts w:eastAsia="黑体"/>
                <w:bCs/>
                <w:kern w:val="0"/>
                <w:sz w:val="44"/>
                <w:szCs w:val="44"/>
              </w:rPr>
            </w:pPr>
          </w:p>
        </w:tc>
        <w:tc>
          <w:tcPr>
            <w:tcW w:w="3100" w:type="dxa"/>
          </w:tcPr>
          <w:p w14:paraId="66BD3ABA">
            <w:pPr>
              <w:jc w:val="center"/>
              <w:rPr>
                <w:rFonts w:eastAsia="黑体"/>
                <w:bCs/>
                <w:kern w:val="0"/>
                <w:sz w:val="44"/>
                <w:szCs w:val="44"/>
              </w:rPr>
            </w:pPr>
          </w:p>
        </w:tc>
        <w:tc>
          <w:tcPr>
            <w:tcW w:w="4696" w:type="dxa"/>
          </w:tcPr>
          <w:p w14:paraId="761473DC">
            <w:pPr>
              <w:jc w:val="center"/>
              <w:rPr>
                <w:rFonts w:eastAsia="黑体"/>
                <w:bCs/>
                <w:kern w:val="0"/>
                <w:sz w:val="44"/>
                <w:szCs w:val="44"/>
              </w:rPr>
            </w:pPr>
          </w:p>
        </w:tc>
        <w:tc>
          <w:tcPr>
            <w:tcW w:w="1784" w:type="dxa"/>
          </w:tcPr>
          <w:p w14:paraId="523CBBAA">
            <w:pPr>
              <w:jc w:val="center"/>
              <w:rPr>
                <w:rFonts w:eastAsia="黑体"/>
                <w:bCs/>
                <w:kern w:val="0"/>
                <w:sz w:val="44"/>
                <w:szCs w:val="44"/>
              </w:rPr>
            </w:pPr>
          </w:p>
        </w:tc>
      </w:tr>
      <w:tr w14:paraId="0B23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676CEB9A">
            <w:pPr>
              <w:jc w:val="center"/>
              <w:rPr>
                <w:rFonts w:eastAsia="黑体"/>
                <w:bCs/>
                <w:kern w:val="0"/>
                <w:sz w:val="44"/>
                <w:szCs w:val="44"/>
              </w:rPr>
            </w:pPr>
          </w:p>
        </w:tc>
        <w:tc>
          <w:tcPr>
            <w:tcW w:w="3119" w:type="dxa"/>
          </w:tcPr>
          <w:p w14:paraId="7FC2DE53">
            <w:pPr>
              <w:jc w:val="center"/>
              <w:rPr>
                <w:rFonts w:eastAsia="黑体"/>
                <w:bCs/>
                <w:kern w:val="0"/>
                <w:sz w:val="44"/>
                <w:szCs w:val="44"/>
              </w:rPr>
            </w:pPr>
          </w:p>
        </w:tc>
        <w:tc>
          <w:tcPr>
            <w:tcW w:w="3100" w:type="dxa"/>
          </w:tcPr>
          <w:p w14:paraId="7E5F2966">
            <w:pPr>
              <w:jc w:val="center"/>
              <w:rPr>
                <w:rFonts w:eastAsia="黑体"/>
                <w:bCs/>
                <w:kern w:val="0"/>
                <w:sz w:val="44"/>
                <w:szCs w:val="44"/>
              </w:rPr>
            </w:pPr>
          </w:p>
        </w:tc>
        <w:tc>
          <w:tcPr>
            <w:tcW w:w="4696" w:type="dxa"/>
          </w:tcPr>
          <w:p w14:paraId="231029D1">
            <w:pPr>
              <w:jc w:val="center"/>
              <w:rPr>
                <w:rFonts w:eastAsia="黑体"/>
                <w:bCs/>
                <w:kern w:val="0"/>
                <w:sz w:val="44"/>
                <w:szCs w:val="44"/>
              </w:rPr>
            </w:pPr>
          </w:p>
        </w:tc>
        <w:tc>
          <w:tcPr>
            <w:tcW w:w="1784" w:type="dxa"/>
          </w:tcPr>
          <w:p w14:paraId="7259F84A">
            <w:pPr>
              <w:jc w:val="center"/>
              <w:rPr>
                <w:rFonts w:eastAsia="黑体"/>
                <w:bCs/>
                <w:kern w:val="0"/>
                <w:sz w:val="44"/>
                <w:szCs w:val="44"/>
              </w:rPr>
            </w:pPr>
          </w:p>
        </w:tc>
      </w:tr>
      <w:tr w14:paraId="6FFB8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380E68B">
            <w:pPr>
              <w:jc w:val="center"/>
              <w:rPr>
                <w:rFonts w:eastAsia="黑体"/>
                <w:bCs/>
                <w:kern w:val="0"/>
                <w:sz w:val="44"/>
                <w:szCs w:val="44"/>
              </w:rPr>
            </w:pPr>
          </w:p>
        </w:tc>
        <w:tc>
          <w:tcPr>
            <w:tcW w:w="3119" w:type="dxa"/>
          </w:tcPr>
          <w:p w14:paraId="2EC86E67">
            <w:pPr>
              <w:jc w:val="center"/>
              <w:rPr>
                <w:rFonts w:eastAsia="黑体"/>
                <w:bCs/>
                <w:kern w:val="0"/>
                <w:sz w:val="44"/>
                <w:szCs w:val="44"/>
              </w:rPr>
            </w:pPr>
          </w:p>
        </w:tc>
        <w:tc>
          <w:tcPr>
            <w:tcW w:w="3100" w:type="dxa"/>
          </w:tcPr>
          <w:p w14:paraId="17D2B9CE">
            <w:pPr>
              <w:jc w:val="center"/>
              <w:rPr>
                <w:rFonts w:eastAsia="黑体"/>
                <w:bCs/>
                <w:kern w:val="0"/>
                <w:sz w:val="44"/>
                <w:szCs w:val="44"/>
              </w:rPr>
            </w:pPr>
          </w:p>
        </w:tc>
        <w:tc>
          <w:tcPr>
            <w:tcW w:w="4696" w:type="dxa"/>
          </w:tcPr>
          <w:p w14:paraId="6DBD9C6D">
            <w:pPr>
              <w:jc w:val="center"/>
              <w:rPr>
                <w:rFonts w:eastAsia="黑体"/>
                <w:bCs/>
                <w:kern w:val="0"/>
                <w:sz w:val="44"/>
                <w:szCs w:val="44"/>
              </w:rPr>
            </w:pPr>
          </w:p>
        </w:tc>
        <w:tc>
          <w:tcPr>
            <w:tcW w:w="1784" w:type="dxa"/>
          </w:tcPr>
          <w:p w14:paraId="3E7B004A">
            <w:pPr>
              <w:jc w:val="center"/>
              <w:rPr>
                <w:rFonts w:eastAsia="黑体"/>
                <w:bCs/>
                <w:kern w:val="0"/>
                <w:sz w:val="44"/>
                <w:szCs w:val="44"/>
              </w:rPr>
            </w:pPr>
          </w:p>
        </w:tc>
      </w:tr>
      <w:tr w14:paraId="0084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289EAE66">
            <w:pPr>
              <w:jc w:val="center"/>
              <w:rPr>
                <w:rFonts w:eastAsia="黑体"/>
                <w:bCs/>
                <w:kern w:val="0"/>
                <w:sz w:val="44"/>
                <w:szCs w:val="44"/>
              </w:rPr>
            </w:pPr>
          </w:p>
        </w:tc>
        <w:tc>
          <w:tcPr>
            <w:tcW w:w="3119" w:type="dxa"/>
          </w:tcPr>
          <w:p w14:paraId="652B43F5">
            <w:pPr>
              <w:jc w:val="center"/>
              <w:rPr>
                <w:rFonts w:eastAsia="黑体"/>
                <w:bCs/>
                <w:kern w:val="0"/>
                <w:sz w:val="44"/>
                <w:szCs w:val="44"/>
              </w:rPr>
            </w:pPr>
          </w:p>
        </w:tc>
        <w:tc>
          <w:tcPr>
            <w:tcW w:w="3100" w:type="dxa"/>
          </w:tcPr>
          <w:p w14:paraId="5E444D25">
            <w:pPr>
              <w:jc w:val="center"/>
              <w:rPr>
                <w:rFonts w:eastAsia="黑体"/>
                <w:bCs/>
                <w:kern w:val="0"/>
                <w:sz w:val="44"/>
                <w:szCs w:val="44"/>
              </w:rPr>
            </w:pPr>
          </w:p>
        </w:tc>
        <w:tc>
          <w:tcPr>
            <w:tcW w:w="4696" w:type="dxa"/>
          </w:tcPr>
          <w:p w14:paraId="653C75EE">
            <w:pPr>
              <w:jc w:val="center"/>
              <w:rPr>
                <w:rFonts w:eastAsia="黑体"/>
                <w:bCs/>
                <w:kern w:val="0"/>
                <w:sz w:val="44"/>
                <w:szCs w:val="44"/>
              </w:rPr>
            </w:pPr>
          </w:p>
        </w:tc>
        <w:tc>
          <w:tcPr>
            <w:tcW w:w="1784" w:type="dxa"/>
          </w:tcPr>
          <w:p w14:paraId="60349C05">
            <w:pPr>
              <w:jc w:val="center"/>
              <w:rPr>
                <w:rFonts w:eastAsia="黑体"/>
                <w:bCs/>
                <w:kern w:val="0"/>
                <w:sz w:val="44"/>
                <w:szCs w:val="44"/>
              </w:rPr>
            </w:pPr>
          </w:p>
        </w:tc>
      </w:tr>
      <w:tr w14:paraId="2633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582900D2">
            <w:pPr>
              <w:jc w:val="center"/>
              <w:rPr>
                <w:rFonts w:eastAsia="黑体"/>
                <w:bCs/>
                <w:kern w:val="0"/>
                <w:sz w:val="44"/>
                <w:szCs w:val="44"/>
              </w:rPr>
            </w:pPr>
          </w:p>
        </w:tc>
        <w:tc>
          <w:tcPr>
            <w:tcW w:w="3119" w:type="dxa"/>
          </w:tcPr>
          <w:p w14:paraId="34BC0BE2">
            <w:pPr>
              <w:jc w:val="center"/>
              <w:rPr>
                <w:rFonts w:eastAsia="黑体"/>
                <w:bCs/>
                <w:kern w:val="0"/>
                <w:sz w:val="44"/>
                <w:szCs w:val="44"/>
              </w:rPr>
            </w:pPr>
          </w:p>
        </w:tc>
        <w:tc>
          <w:tcPr>
            <w:tcW w:w="3100" w:type="dxa"/>
          </w:tcPr>
          <w:p w14:paraId="4059D401">
            <w:pPr>
              <w:jc w:val="center"/>
              <w:rPr>
                <w:rFonts w:eastAsia="黑体"/>
                <w:bCs/>
                <w:kern w:val="0"/>
                <w:sz w:val="44"/>
                <w:szCs w:val="44"/>
              </w:rPr>
            </w:pPr>
          </w:p>
        </w:tc>
        <w:tc>
          <w:tcPr>
            <w:tcW w:w="4696" w:type="dxa"/>
          </w:tcPr>
          <w:p w14:paraId="6974C73F">
            <w:pPr>
              <w:jc w:val="center"/>
              <w:rPr>
                <w:rFonts w:eastAsia="黑体"/>
                <w:bCs/>
                <w:kern w:val="0"/>
                <w:sz w:val="44"/>
                <w:szCs w:val="44"/>
              </w:rPr>
            </w:pPr>
          </w:p>
        </w:tc>
        <w:tc>
          <w:tcPr>
            <w:tcW w:w="1784" w:type="dxa"/>
          </w:tcPr>
          <w:p w14:paraId="03AB3F5B">
            <w:pPr>
              <w:jc w:val="center"/>
              <w:rPr>
                <w:rFonts w:eastAsia="黑体"/>
                <w:bCs/>
                <w:kern w:val="0"/>
                <w:sz w:val="44"/>
                <w:szCs w:val="44"/>
              </w:rPr>
            </w:pPr>
          </w:p>
        </w:tc>
      </w:tr>
      <w:tr w14:paraId="778D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8" w:type="dxa"/>
            <w:gridSpan w:val="2"/>
          </w:tcPr>
          <w:p w14:paraId="4C83E200">
            <w:pPr>
              <w:jc w:val="center"/>
              <w:rPr>
                <w:bCs/>
                <w:kern w:val="0"/>
                <w:sz w:val="30"/>
                <w:szCs w:val="30"/>
              </w:rPr>
            </w:pPr>
            <w:r>
              <w:rPr>
                <w:bCs/>
                <w:kern w:val="0"/>
                <w:sz w:val="30"/>
                <w:szCs w:val="30"/>
              </w:rPr>
              <w:t>总计</w:t>
            </w:r>
          </w:p>
        </w:tc>
        <w:tc>
          <w:tcPr>
            <w:tcW w:w="3100" w:type="dxa"/>
          </w:tcPr>
          <w:p w14:paraId="11C2CDBF">
            <w:pPr>
              <w:jc w:val="center"/>
              <w:rPr>
                <w:bCs/>
                <w:kern w:val="0"/>
                <w:sz w:val="30"/>
                <w:szCs w:val="30"/>
              </w:rPr>
            </w:pPr>
          </w:p>
        </w:tc>
        <w:tc>
          <w:tcPr>
            <w:tcW w:w="4696" w:type="dxa"/>
          </w:tcPr>
          <w:p w14:paraId="608B518E">
            <w:pPr>
              <w:jc w:val="center"/>
              <w:rPr>
                <w:bCs/>
                <w:kern w:val="0"/>
                <w:sz w:val="30"/>
                <w:szCs w:val="30"/>
              </w:rPr>
            </w:pPr>
          </w:p>
        </w:tc>
        <w:tc>
          <w:tcPr>
            <w:tcW w:w="1784" w:type="dxa"/>
          </w:tcPr>
          <w:p w14:paraId="2303414A">
            <w:pPr>
              <w:jc w:val="center"/>
              <w:rPr>
                <w:bCs/>
                <w:kern w:val="0"/>
                <w:sz w:val="30"/>
                <w:szCs w:val="30"/>
              </w:rPr>
            </w:pPr>
          </w:p>
        </w:tc>
      </w:tr>
    </w:tbl>
    <w:p w14:paraId="4A410C10">
      <w:pPr>
        <w:widowControl/>
        <w:shd w:val="clear" w:color="auto" w:fill="FFFFFF"/>
        <w:jc w:val="left"/>
      </w:pPr>
      <w:r>
        <w:rPr>
          <w:rFonts w:hint="eastAsia" w:ascii="仿宋" w:hAnsi="仿宋" w:eastAsia="仿宋" w:cs="仿宋"/>
          <w:sz w:val="32"/>
          <w:szCs w:val="32"/>
        </w:rPr>
        <w:t>注：此表盖章扫描后提交至</w:t>
      </w:r>
      <w:r>
        <w:rPr>
          <w:rFonts w:ascii="Times New Roman" w:hAnsi="Times New Roman" w:eastAsia="仿宋" w:cs="Times New Roman"/>
          <w:kern w:val="0"/>
          <w:sz w:val="32"/>
          <w:szCs w:val="32"/>
          <w:u w:val="single"/>
          <w:shd w:val="clear" w:color="auto" w:fill="FFFFFF"/>
          <w:lang w:bidi="ar"/>
        </w:rPr>
        <w:t>hunanhdmap</w:t>
      </w:r>
      <w:r>
        <w:rPr>
          <w:rFonts w:ascii="仿宋" w:hAnsi="仿宋" w:eastAsia="仿宋" w:cs="仿宋"/>
          <w:kern w:val="0"/>
          <w:sz w:val="32"/>
          <w:szCs w:val="32"/>
          <w:u w:val="single"/>
          <w:shd w:val="clear" w:color="auto" w:fill="FFFFFF"/>
          <w:lang w:bidi="ar"/>
        </w:rPr>
        <w:t>@</w:t>
      </w:r>
      <w:r>
        <w:rPr>
          <w:rFonts w:ascii="Times New Roman" w:hAnsi="Times New Roman" w:eastAsia="仿宋" w:cs="Times New Roman"/>
          <w:kern w:val="0"/>
          <w:sz w:val="32"/>
          <w:szCs w:val="32"/>
          <w:u w:val="single"/>
          <w:shd w:val="clear" w:color="auto" w:fill="FFFFFF"/>
          <w:lang w:bidi="ar"/>
        </w:rPr>
        <w:t>163</w:t>
      </w:r>
      <w:r>
        <w:rPr>
          <w:rFonts w:ascii="仿宋" w:hAnsi="仿宋" w:eastAsia="仿宋" w:cs="仿宋"/>
          <w:kern w:val="0"/>
          <w:sz w:val="32"/>
          <w:szCs w:val="32"/>
          <w:u w:val="single"/>
          <w:shd w:val="clear" w:color="auto" w:fill="FFFFFF"/>
          <w:lang w:bidi="ar"/>
        </w:rPr>
        <w:t>.</w:t>
      </w:r>
      <w:r>
        <w:rPr>
          <w:rFonts w:ascii="Times New Roman" w:hAnsi="Times New Roman" w:eastAsia="仿宋" w:cs="Times New Roman"/>
          <w:kern w:val="0"/>
          <w:sz w:val="32"/>
          <w:szCs w:val="32"/>
          <w:u w:val="single"/>
          <w:shd w:val="clear" w:color="auto" w:fill="FFFFFF"/>
          <w:lang w:bidi="ar"/>
        </w:rPr>
        <w:t>com</w:t>
      </w:r>
      <w:r>
        <w:rPr>
          <w:rFonts w:hint="eastAsia" w:ascii="仿宋" w:hAnsi="仿宋" w:eastAsia="仿宋" w:cs="仿宋"/>
          <w:sz w:val="32"/>
          <w:szCs w:val="32"/>
        </w:rPr>
        <w:t>。</w:t>
      </w:r>
    </w:p>
    <w:p w14:paraId="0B10FC01">
      <w:pPr>
        <w:sectPr>
          <w:pgSz w:w="16838" w:h="11906" w:orient="landscape"/>
          <w:pgMar w:top="1474" w:right="1247" w:bottom="1474" w:left="1247" w:header="851" w:footer="992" w:gutter="0"/>
          <w:pgNumType w:fmt="decimal"/>
          <w:cols w:space="720" w:num="1"/>
          <w:docGrid w:type="linesAndChars" w:linePitch="331" w:charSpace="0"/>
        </w:sectPr>
      </w:pPr>
    </w:p>
    <w:p w14:paraId="7767D75E">
      <w:pPr>
        <w:pStyle w:val="2"/>
        <w:spacing w:before="0" w:line="360" w:lineRule="auto"/>
        <w:ind w:firstLine="0" w:firstLineChars="0"/>
        <w:rPr>
          <w:rFonts w:eastAsia="黑体"/>
          <w:b w:val="0"/>
          <w:sz w:val="32"/>
          <w:szCs w:val="32"/>
        </w:rPr>
      </w:pPr>
      <w:bookmarkStart w:id="26" w:name="_Toc136876445"/>
      <w:r>
        <w:rPr>
          <w:rFonts w:eastAsia="黑体"/>
          <w:b w:val="0"/>
          <w:sz w:val="32"/>
          <w:szCs w:val="32"/>
        </w:rPr>
        <w:t>附表</w:t>
      </w:r>
      <w:r>
        <w:rPr>
          <w:rFonts w:hint="eastAsia" w:eastAsia="黑体"/>
          <w:b w:val="0"/>
          <w:sz w:val="32"/>
          <w:szCs w:val="32"/>
        </w:rPr>
        <w:t>3</w:t>
      </w:r>
    </w:p>
    <w:p w14:paraId="62CB418C">
      <w:pPr>
        <w:spacing w:before="331" w:beforeLines="100" w:line="640" w:lineRule="exact"/>
        <w:jc w:val="center"/>
        <w:rPr>
          <w:rFonts w:ascii="方正小标宋_GBK" w:hAnsi="方正小标宋_GBK" w:eastAsia="方正小标宋_GBK" w:cs="方正小标宋_GBK"/>
          <w:sz w:val="44"/>
          <w:szCs w:val="52"/>
        </w:rPr>
      </w:pPr>
      <w:r>
        <w:rPr>
          <w:rFonts w:hint="eastAsia" w:ascii="方正小标宋_GBK" w:hAnsi="方正小标宋_GBK" w:eastAsia="方正小标宋_GBK" w:cs="方正小标宋_GBK"/>
          <w:sz w:val="44"/>
          <w:szCs w:val="52"/>
        </w:rPr>
        <w:t>少儿手绘地图大赛参赛作品信息表</w:t>
      </w:r>
    </w:p>
    <w:p w14:paraId="30C22917">
      <w:pPr>
        <w:jc w:val="center"/>
        <w:rPr>
          <w:rFonts w:ascii="仿宋" w:hAnsi="仿宋" w:eastAsia="仿宋" w:cs="仿宋"/>
          <w:szCs w:val="21"/>
        </w:rPr>
      </w:pPr>
    </w:p>
    <w:tbl>
      <w:tblPr>
        <w:tblStyle w:val="8"/>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1647"/>
        <w:gridCol w:w="1399"/>
        <w:gridCol w:w="1691"/>
        <w:gridCol w:w="1368"/>
        <w:gridCol w:w="2047"/>
      </w:tblGrid>
      <w:tr w14:paraId="7C82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745" w:type="dxa"/>
            <w:vAlign w:val="center"/>
          </w:tcPr>
          <w:p w14:paraId="29738CB4">
            <w:pPr>
              <w:jc w:val="center"/>
              <w:rPr>
                <w:rFonts w:hint="eastAsia" w:ascii="宋体" w:hAnsi="宋体" w:cs="宋体"/>
                <w:sz w:val="24"/>
                <w:szCs w:val="24"/>
              </w:rPr>
            </w:pPr>
            <w:r>
              <w:rPr>
                <w:rFonts w:hint="eastAsia" w:ascii="宋体" w:hAnsi="宋体" w:cs="宋体"/>
                <w:sz w:val="24"/>
                <w:szCs w:val="24"/>
              </w:rPr>
              <w:t>姓名</w:t>
            </w:r>
          </w:p>
        </w:tc>
        <w:tc>
          <w:tcPr>
            <w:tcW w:w="1647" w:type="dxa"/>
            <w:vAlign w:val="center"/>
          </w:tcPr>
          <w:p w14:paraId="1D61167E">
            <w:pPr>
              <w:jc w:val="center"/>
              <w:rPr>
                <w:rFonts w:ascii="宋体" w:hAnsi="宋体" w:cs="宋体"/>
                <w:sz w:val="24"/>
                <w:szCs w:val="24"/>
              </w:rPr>
            </w:pPr>
          </w:p>
        </w:tc>
        <w:tc>
          <w:tcPr>
            <w:tcW w:w="1399" w:type="dxa"/>
            <w:vAlign w:val="center"/>
          </w:tcPr>
          <w:p w14:paraId="5677BC88">
            <w:pPr>
              <w:jc w:val="center"/>
              <w:rPr>
                <w:rFonts w:ascii="宋体" w:hAnsi="宋体" w:cs="宋体"/>
                <w:sz w:val="24"/>
                <w:szCs w:val="24"/>
              </w:rPr>
            </w:pPr>
            <w:r>
              <w:rPr>
                <w:rFonts w:hint="eastAsia" w:ascii="宋体" w:hAnsi="宋体" w:cs="宋体"/>
                <w:sz w:val="24"/>
                <w:szCs w:val="24"/>
              </w:rPr>
              <w:t>年龄</w:t>
            </w:r>
          </w:p>
        </w:tc>
        <w:tc>
          <w:tcPr>
            <w:tcW w:w="1691" w:type="dxa"/>
            <w:vAlign w:val="center"/>
          </w:tcPr>
          <w:p w14:paraId="6559488E">
            <w:pPr>
              <w:jc w:val="center"/>
              <w:rPr>
                <w:rFonts w:ascii="宋体" w:hAnsi="宋体" w:cs="宋体"/>
                <w:sz w:val="24"/>
                <w:szCs w:val="24"/>
              </w:rPr>
            </w:pPr>
          </w:p>
        </w:tc>
        <w:tc>
          <w:tcPr>
            <w:tcW w:w="1368" w:type="dxa"/>
            <w:vAlign w:val="center"/>
          </w:tcPr>
          <w:p w14:paraId="050E1FBF">
            <w:pPr>
              <w:jc w:val="center"/>
              <w:rPr>
                <w:rFonts w:ascii="宋体" w:hAnsi="宋体" w:cs="宋体"/>
                <w:sz w:val="24"/>
                <w:szCs w:val="24"/>
              </w:rPr>
            </w:pPr>
            <w:r>
              <w:rPr>
                <w:rFonts w:hint="eastAsia" w:ascii="宋体" w:hAnsi="宋体" w:cs="宋体"/>
                <w:sz w:val="24"/>
                <w:szCs w:val="24"/>
              </w:rPr>
              <w:t>地区</w:t>
            </w:r>
          </w:p>
        </w:tc>
        <w:tc>
          <w:tcPr>
            <w:tcW w:w="2047" w:type="dxa"/>
            <w:vAlign w:val="center"/>
          </w:tcPr>
          <w:p w14:paraId="24E69979">
            <w:pPr>
              <w:jc w:val="center"/>
              <w:rPr>
                <w:rFonts w:ascii="宋体" w:hAnsi="宋体" w:cs="宋体"/>
                <w:sz w:val="24"/>
                <w:szCs w:val="24"/>
              </w:rPr>
            </w:pPr>
          </w:p>
        </w:tc>
      </w:tr>
      <w:tr w14:paraId="65117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45" w:type="dxa"/>
            <w:vAlign w:val="center"/>
          </w:tcPr>
          <w:p w14:paraId="6323FA82">
            <w:pPr>
              <w:jc w:val="center"/>
              <w:rPr>
                <w:rFonts w:hint="eastAsia" w:ascii="宋体" w:hAnsi="宋体" w:cs="宋体"/>
                <w:sz w:val="24"/>
                <w:szCs w:val="24"/>
              </w:rPr>
            </w:pPr>
            <w:r>
              <w:rPr>
                <w:rFonts w:hint="eastAsia" w:ascii="宋体" w:hAnsi="宋体" w:cs="宋体"/>
                <w:sz w:val="24"/>
                <w:szCs w:val="24"/>
              </w:rPr>
              <w:t>身份证号</w:t>
            </w:r>
          </w:p>
        </w:tc>
        <w:tc>
          <w:tcPr>
            <w:tcW w:w="3046" w:type="dxa"/>
            <w:gridSpan w:val="2"/>
            <w:vAlign w:val="center"/>
          </w:tcPr>
          <w:p w14:paraId="38BA70C6">
            <w:pPr>
              <w:jc w:val="center"/>
              <w:rPr>
                <w:rFonts w:ascii="宋体" w:hAnsi="宋体" w:cs="宋体"/>
                <w:sz w:val="24"/>
                <w:szCs w:val="24"/>
              </w:rPr>
            </w:pPr>
          </w:p>
        </w:tc>
        <w:tc>
          <w:tcPr>
            <w:tcW w:w="1691" w:type="dxa"/>
            <w:vAlign w:val="center"/>
          </w:tcPr>
          <w:p w14:paraId="7ECB0EA7">
            <w:pPr>
              <w:jc w:val="center"/>
              <w:rPr>
                <w:rFonts w:hint="eastAsia" w:ascii="宋体" w:hAnsi="宋体" w:cs="宋体"/>
                <w:sz w:val="24"/>
                <w:szCs w:val="24"/>
              </w:rPr>
            </w:pPr>
            <w:r>
              <w:rPr>
                <w:rFonts w:hint="eastAsia" w:ascii="宋体" w:hAnsi="宋体" w:cs="宋体"/>
                <w:sz w:val="24"/>
                <w:szCs w:val="24"/>
              </w:rPr>
              <w:t>联系方式</w:t>
            </w:r>
          </w:p>
        </w:tc>
        <w:tc>
          <w:tcPr>
            <w:tcW w:w="3415" w:type="dxa"/>
            <w:gridSpan w:val="2"/>
            <w:vAlign w:val="center"/>
          </w:tcPr>
          <w:p w14:paraId="114E6AFD">
            <w:pPr>
              <w:jc w:val="center"/>
              <w:rPr>
                <w:rFonts w:ascii="宋体" w:hAnsi="宋体" w:cs="宋体"/>
                <w:sz w:val="24"/>
                <w:szCs w:val="24"/>
              </w:rPr>
            </w:pPr>
          </w:p>
        </w:tc>
      </w:tr>
      <w:tr w14:paraId="5F50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745" w:type="dxa"/>
            <w:vAlign w:val="center"/>
          </w:tcPr>
          <w:p w14:paraId="606CAC3A">
            <w:pPr>
              <w:spacing w:line="400" w:lineRule="exact"/>
              <w:jc w:val="center"/>
              <w:rPr>
                <w:rFonts w:hint="eastAsia" w:ascii="宋体" w:hAnsi="宋体" w:cs="宋体"/>
                <w:sz w:val="24"/>
                <w:szCs w:val="24"/>
              </w:rPr>
            </w:pPr>
            <w:r>
              <w:rPr>
                <w:rFonts w:hint="eastAsia" w:ascii="宋体" w:hAnsi="宋体" w:cs="宋体"/>
                <w:sz w:val="24"/>
                <w:szCs w:val="24"/>
              </w:rPr>
              <w:t>指导教师</w:t>
            </w:r>
          </w:p>
          <w:p w14:paraId="3D5723B8">
            <w:pPr>
              <w:spacing w:line="400" w:lineRule="exact"/>
              <w:jc w:val="center"/>
              <w:rPr>
                <w:rFonts w:hint="eastAsia" w:ascii="宋体" w:hAnsi="宋体" w:cs="宋体"/>
                <w:sz w:val="24"/>
                <w:szCs w:val="24"/>
              </w:rPr>
            </w:pPr>
            <w:r>
              <w:rPr>
                <w:rFonts w:hint="eastAsia" w:ascii="宋体" w:hAnsi="宋体" w:cs="宋体"/>
                <w:sz w:val="24"/>
                <w:szCs w:val="24"/>
              </w:rPr>
              <w:t>及联系方式</w:t>
            </w:r>
          </w:p>
        </w:tc>
        <w:tc>
          <w:tcPr>
            <w:tcW w:w="3046" w:type="dxa"/>
            <w:gridSpan w:val="2"/>
            <w:vAlign w:val="center"/>
          </w:tcPr>
          <w:p w14:paraId="01888029">
            <w:pPr>
              <w:spacing w:line="400" w:lineRule="exact"/>
              <w:jc w:val="center"/>
              <w:rPr>
                <w:rFonts w:ascii="宋体" w:hAnsi="宋体" w:cs="宋体"/>
                <w:sz w:val="24"/>
                <w:szCs w:val="24"/>
              </w:rPr>
            </w:pPr>
          </w:p>
        </w:tc>
        <w:tc>
          <w:tcPr>
            <w:tcW w:w="1691" w:type="dxa"/>
            <w:vAlign w:val="center"/>
          </w:tcPr>
          <w:p w14:paraId="67A3F817">
            <w:pPr>
              <w:spacing w:line="400" w:lineRule="exact"/>
              <w:jc w:val="center"/>
              <w:rPr>
                <w:rFonts w:hint="eastAsia" w:ascii="宋体" w:hAnsi="宋体" w:cs="宋体"/>
                <w:sz w:val="24"/>
                <w:szCs w:val="24"/>
              </w:rPr>
            </w:pPr>
            <w:r>
              <w:rPr>
                <w:rFonts w:hint="eastAsia" w:ascii="宋体" w:hAnsi="宋体" w:cs="宋体"/>
                <w:sz w:val="24"/>
                <w:szCs w:val="24"/>
              </w:rPr>
              <w:t>组织单位</w:t>
            </w:r>
          </w:p>
          <w:p w14:paraId="475A396D">
            <w:pPr>
              <w:spacing w:line="400" w:lineRule="exact"/>
              <w:jc w:val="center"/>
              <w:rPr>
                <w:rFonts w:hint="eastAsia" w:ascii="宋体" w:hAnsi="宋体" w:cs="宋体"/>
                <w:sz w:val="24"/>
                <w:szCs w:val="24"/>
              </w:rPr>
            </w:pPr>
            <w:r>
              <w:rPr>
                <w:rFonts w:hint="eastAsia" w:ascii="宋体" w:hAnsi="宋体" w:cs="宋体"/>
                <w:sz w:val="24"/>
                <w:szCs w:val="24"/>
              </w:rPr>
              <w:t>及联系方式</w:t>
            </w:r>
          </w:p>
        </w:tc>
        <w:tc>
          <w:tcPr>
            <w:tcW w:w="3415" w:type="dxa"/>
            <w:gridSpan w:val="2"/>
            <w:vAlign w:val="center"/>
          </w:tcPr>
          <w:p w14:paraId="2D4110D0">
            <w:pPr>
              <w:spacing w:line="400" w:lineRule="exact"/>
              <w:jc w:val="center"/>
              <w:rPr>
                <w:rFonts w:ascii="宋体" w:hAnsi="宋体" w:cs="宋体"/>
                <w:sz w:val="24"/>
                <w:szCs w:val="24"/>
              </w:rPr>
            </w:pPr>
            <w:r>
              <w:rPr>
                <w:rFonts w:hint="eastAsia" w:ascii="宋体" w:hAnsi="宋体" w:cs="宋体"/>
                <w:sz w:val="24"/>
                <w:szCs w:val="24"/>
              </w:rPr>
              <w:t>（学校或机构）</w:t>
            </w:r>
          </w:p>
        </w:tc>
      </w:tr>
      <w:tr w14:paraId="120F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745" w:type="dxa"/>
            <w:vAlign w:val="center"/>
          </w:tcPr>
          <w:p w14:paraId="29A7B0AE">
            <w:pPr>
              <w:jc w:val="center"/>
              <w:rPr>
                <w:rFonts w:hint="eastAsia" w:ascii="宋体" w:hAnsi="宋体" w:cs="宋体"/>
                <w:sz w:val="24"/>
                <w:szCs w:val="24"/>
              </w:rPr>
            </w:pPr>
            <w:r>
              <w:rPr>
                <w:rFonts w:hint="eastAsia" w:ascii="宋体" w:hAnsi="宋体" w:cs="宋体"/>
                <w:sz w:val="24"/>
                <w:szCs w:val="24"/>
              </w:rPr>
              <w:t>作品名称</w:t>
            </w:r>
          </w:p>
        </w:tc>
        <w:tc>
          <w:tcPr>
            <w:tcW w:w="8152" w:type="dxa"/>
            <w:gridSpan w:val="5"/>
            <w:vAlign w:val="center"/>
          </w:tcPr>
          <w:p w14:paraId="5AF9E88C">
            <w:pPr>
              <w:jc w:val="center"/>
              <w:rPr>
                <w:rFonts w:ascii="宋体" w:hAnsi="宋体" w:cs="宋体"/>
                <w:sz w:val="24"/>
                <w:szCs w:val="24"/>
              </w:rPr>
            </w:pPr>
          </w:p>
        </w:tc>
      </w:tr>
      <w:tr w14:paraId="3447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745" w:type="dxa"/>
            <w:vAlign w:val="center"/>
          </w:tcPr>
          <w:p w14:paraId="0D4189CE">
            <w:pPr>
              <w:jc w:val="center"/>
              <w:rPr>
                <w:rFonts w:hint="eastAsia" w:ascii="宋体" w:hAnsi="宋体" w:cs="宋体"/>
                <w:sz w:val="24"/>
                <w:szCs w:val="24"/>
              </w:rPr>
            </w:pPr>
            <w:r>
              <w:rPr>
                <w:rFonts w:hint="eastAsia" w:ascii="宋体" w:hAnsi="宋体" w:cs="宋体"/>
                <w:sz w:val="24"/>
                <w:szCs w:val="24"/>
              </w:rPr>
              <w:t>作品简介</w:t>
            </w:r>
          </w:p>
        </w:tc>
        <w:tc>
          <w:tcPr>
            <w:tcW w:w="8152" w:type="dxa"/>
            <w:gridSpan w:val="5"/>
            <w:vAlign w:val="center"/>
          </w:tcPr>
          <w:p w14:paraId="4AB35D8A">
            <w:pPr>
              <w:spacing w:line="400" w:lineRule="exact"/>
              <w:jc w:val="center"/>
              <w:rPr>
                <w:rFonts w:ascii="宋体" w:hAnsi="宋体" w:cs="宋体"/>
                <w:sz w:val="24"/>
                <w:szCs w:val="24"/>
              </w:rPr>
            </w:pPr>
            <w:r>
              <w:rPr>
                <w:rFonts w:hint="eastAsia" w:ascii="宋体" w:hAnsi="宋体" w:cs="宋体"/>
                <w:sz w:val="24"/>
                <w:szCs w:val="24"/>
              </w:rPr>
              <w:t>（创意思路、内容简介等）</w:t>
            </w:r>
          </w:p>
        </w:tc>
      </w:tr>
      <w:tr w14:paraId="5E7B4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2" w:hRule="atLeast"/>
          <w:jc w:val="center"/>
        </w:trPr>
        <w:tc>
          <w:tcPr>
            <w:tcW w:w="9897" w:type="dxa"/>
            <w:gridSpan w:val="6"/>
          </w:tcPr>
          <w:p w14:paraId="1CE93E1D">
            <w:pPr>
              <w:rPr>
                <w:rFonts w:ascii="宋体" w:hAnsi="宋体" w:cs="宋体"/>
                <w:sz w:val="24"/>
                <w:szCs w:val="24"/>
              </w:rPr>
            </w:pPr>
            <w:r>
              <w:rPr>
                <w:rFonts w:hint="eastAsia" w:ascii="宋体" w:hAnsi="宋体" w:cs="宋体"/>
                <w:sz w:val="24"/>
                <w:szCs w:val="24"/>
              </w:rPr>
              <w:t>我承诺：</w:t>
            </w:r>
          </w:p>
          <w:p w14:paraId="0829F853">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1</w:t>
            </w:r>
            <w:r>
              <w:rPr>
                <w:rFonts w:hint="eastAsia" w:ascii="宋体" w:hAnsi="宋体" w:eastAsia="宋体" w:cs="宋体"/>
                <w:sz w:val="24"/>
                <w:szCs w:val="24"/>
                <w:shd w:val="clear" w:color="auto" w:fill="FFFFFF"/>
              </w:rPr>
              <w:t>.本人拥有参赛作品独立完整版权，作品内容不违反任何法律法规，不侵犯任何第三方合法权益。</w:t>
            </w:r>
          </w:p>
          <w:p w14:paraId="0525607A">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2</w:t>
            </w:r>
            <w:r>
              <w:rPr>
                <w:rFonts w:hint="eastAsia" w:ascii="宋体" w:hAnsi="宋体" w:eastAsia="宋体" w:cs="宋体"/>
                <w:sz w:val="24"/>
                <w:szCs w:val="24"/>
                <w:shd w:val="clear" w:color="auto" w:fill="FFFFFF"/>
              </w:rPr>
              <w:t>.本人承诺：①参赛提交的所有信息均完整、真实、准确；②参赛作品的创作使用符合法律法规和主流价值观要求，符合本次竞赛参赛要求，符合社会道德风尚和公共秩序；③作品中没有危害国家统一、主权和领土完整，危害国家安全、损害国家荣誉和利益或其他不符合地图管理有关规定的内容与表述。</w:t>
            </w:r>
          </w:p>
          <w:p w14:paraId="14A80F44">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3</w:t>
            </w:r>
            <w:r>
              <w:rPr>
                <w:rFonts w:hint="eastAsia" w:ascii="宋体" w:hAnsi="宋体" w:eastAsia="宋体" w:cs="宋体"/>
                <w:sz w:val="24"/>
                <w:szCs w:val="24"/>
                <w:shd w:val="clear" w:color="auto" w:fill="FFFFFF"/>
              </w:rPr>
              <w:t>.如本人违反上述本承诺，同意配合大赛组织方进行修改完善直至满足上述要求。</w:t>
            </w:r>
          </w:p>
          <w:p w14:paraId="2643718D">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4</w:t>
            </w:r>
            <w:r>
              <w:rPr>
                <w:rFonts w:hint="eastAsia" w:ascii="宋体" w:hAnsi="宋体" w:eastAsia="宋体" w:cs="宋体"/>
                <w:sz w:val="24"/>
                <w:szCs w:val="24"/>
                <w:shd w:val="clear" w:color="auto" w:fill="FFFFFF"/>
              </w:rPr>
              <w:t>.如本人违反上述本承诺，同意大赛组织方取消本人参与活动的资格，追回获得荣誉，并自愿承担由此引发的相关法律和赔偿责任。</w:t>
            </w:r>
          </w:p>
          <w:p w14:paraId="05830FF4">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5</w:t>
            </w:r>
            <w:r>
              <w:rPr>
                <w:rFonts w:hint="eastAsia" w:ascii="宋体" w:hAnsi="宋体" w:eastAsia="宋体" w:cs="宋体"/>
                <w:sz w:val="24"/>
                <w:szCs w:val="24"/>
                <w:shd w:val="clear" w:color="auto" w:fill="FFFFFF"/>
              </w:rPr>
              <w:t>.本人授权大赛组织方可以在</w:t>
            </w:r>
            <w:r>
              <w:rPr>
                <w:rFonts w:hint="eastAsia" w:ascii="宋体" w:hAnsi="宋体" w:eastAsia="宋体" w:cs="宋体"/>
                <w:b/>
                <w:bCs/>
                <w:sz w:val="24"/>
                <w:szCs w:val="24"/>
                <w:shd w:val="clear" w:color="auto" w:fill="FFFFFF"/>
              </w:rPr>
              <w:t>无需另外付费或另外取得许可</w:t>
            </w:r>
            <w:r>
              <w:rPr>
                <w:rFonts w:hint="eastAsia" w:ascii="宋体" w:hAnsi="宋体" w:eastAsia="宋体" w:cs="宋体"/>
                <w:sz w:val="24"/>
                <w:szCs w:val="24"/>
                <w:shd w:val="clear" w:color="auto" w:fill="FFFFFF"/>
              </w:rPr>
              <w:t>的前提下</w:t>
            </w:r>
            <w:r>
              <w:rPr>
                <w:rFonts w:hint="eastAsia" w:ascii="宋体" w:hAnsi="宋体" w:eastAsia="宋体" w:cs="宋体"/>
                <w:b/>
                <w:bCs/>
                <w:sz w:val="24"/>
                <w:szCs w:val="24"/>
                <w:shd w:val="clear" w:color="auto" w:fill="FFFFFF"/>
              </w:rPr>
              <w:t>基于公益目的</w:t>
            </w:r>
            <w:r>
              <w:rPr>
                <w:rFonts w:hint="eastAsia" w:ascii="宋体" w:hAnsi="宋体" w:eastAsia="宋体" w:cs="宋体"/>
                <w:sz w:val="24"/>
                <w:szCs w:val="24"/>
                <w:shd w:val="clear" w:color="auto" w:fill="FFFFFF"/>
              </w:rPr>
              <w:t>自行使用或授权第三方使用本作品，包括宣传推广、出版发行，推荐参加由国际制图协会设立的芭芭拉·佩什尼克儿童世界地图大赛，并对上述内容的设计、修改、复制、摄制、翻译、汇编使用。大赛组织方在使用作品时，将保留创作人的署名权。</w:t>
            </w:r>
          </w:p>
          <w:p w14:paraId="411D8A1D">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rPr>
            </w:pPr>
            <w:r>
              <w:rPr>
                <w:rFonts w:hint="default" w:ascii="Times New Roman" w:hAnsi="Times New Roman" w:eastAsia="宋体" w:cs="Times New Roman"/>
                <w:sz w:val="24"/>
                <w:szCs w:val="24"/>
                <w:shd w:val="clear" w:color="auto" w:fill="FFFFFF"/>
              </w:rPr>
              <w:t>6</w:t>
            </w:r>
            <w:r>
              <w:rPr>
                <w:rFonts w:hint="eastAsia" w:ascii="宋体" w:hAnsi="宋体" w:eastAsia="宋体" w:cs="宋体"/>
                <w:sz w:val="24"/>
                <w:szCs w:val="24"/>
                <w:shd w:val="clear" w:color="auto" w:fill="FFFFFF"/>
              </w:rPr>
              <w:t>.本人在任何时候不得撤销其在本承诺书所作全部承诺。</w:t>
            </w:r>
          </w:p>
          <w:p w14:paraId="2ABA8817">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rPr>
            </w:pPr>
            <w:r>
              <w:rPr>
                <w:rFonts w:hint="default" w:ascii="Times New Roman" w:hAnsi="Times New Roman" w:eastAsia="宋体" w:cs="Times New Roman"/>
                <w:sz w:val="24"/>
                <w:szCs w:val="24"/>
                <w:shd w:val="clear" w:color="auto" w:fill="FFFFFF"/>
              </w:rPr>
              <w:t>7</w:t>
            </w:r>
            <w:r>
              <w:rPr>
                <w:rFonts w:hint="eastAsia" w:ascii="宋体" w:hAnsi="宋体" w:eastAsia="宋体" w:cs="宋体"/>
                <w:sz w:val="24"/>
                <w:szCs w:val="24"/>
                <w:shd w:val="clear" w:color="auto" w:fill="FFFFFF"/>
              </w:rPr>
              <w:t>.与本承诺书内容不一致的，以本承诺书内容为准，本承诺书的最终解释权归大赛组织方所有。</w:t>
            </w:r>
          </w:p>
          <w:p w14:paraId="75979E59">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rPr>
            </w:pPr>
            <w:r>
              <w:rPr>
                <w:rFonts w:hint="default" w:ascii="Times New Roman" w:hAnsi="Times New Roman" w:eastAsia="宋体" w:cs="Times New Roman"/>
                <w:sz w:val="24"/>
                <w:szCs w:val="24"/>
                <w:shd w:val="clear" w:color="auto" w:fill="FFFFFF"/>
              </w:rPr>
              <w:t>8</w:t>
            </w:r>
            <w:r>
              <w:rPr>
                <w:rFonts w:hint="eastAsia" w:ascii="宋体" w:hAnsi="宋体" w:eastAsia="宋体" w:cs="宋体"/>
                <w:sz w:val="24"/>
                <w:szCs w:val="24"/>
                <w:shd w:val="clear" w:color="auto" w:fill="FFFFFF"/>
              </w:rPr>
              <w:t>.参投人对于上述条款及文字的含义已经完全理解并接受，自愿做出上述承诺。</w:t>
            </w:r>
          </w:p>
          <w:p w14:paraId="032B462F">
            <w:pPr>
              <w:spacing w:before="331" w:beforeLines="100" w:line="520" w:lineRule="exact"/>
              <w:jc w:val="center"/>
              <w:rPr>
                <w:rFonts w:ascii="宋体" w:hAnsi="宋体" w:cs="宋体"/>
                <w:sz w:val="24"/>
                <w:szCs w:val="24"/>
              </w:rPr>
            </w:pPr>
            <w:r>
              <w:rPr>
                <w:rFonts w:hint="eastAsia" w:ascii="宋体" w:hAnsi="宋体" w:cs="宋体"/>
                <w:sz w:val="24"/>
                <w:szCs w:val="24"/>
              </w:rPr>
              <w:t>参赛人签字：              监护人签字：</w:t>
            </w:r>
          </w:p>
          <w:p w14:paraId="3AC77895">
            <w:pPr>
              <w:spacing w:line="520" w:lineRule="exact"/>
              <w:jc w:val="center"/>
              <w:rPr>
                <w:rFonts w:ascii="宋体" w:hAnsi="宋体" w:cs="宋体"/>
                <w:sz w:val="24"/>
                <w:szCs w:val="24"/>
              </w:rPr>
            </w:pPr>
            <w:r>
              <w:rPr>
                <w:rFonts w:hint="eastAsia" w:ascii="宋体" w:hAnsi="宋体" w:cs="宋体"/>
                <w:sz w:val="24"/>
                <w:szCs w:val="24"/>
              </w:rPr>
              <w:t xml:space="preserve">                          日      期：</w:t>
            </w:r>
          </w:p>
        </w:tc>
      </w:tr>
      <w:bookmarkEnd w:id="26"/>
    </w:tbl>
    <w:p w14:paraId="1ABF6A21">
      <w:pPr>
        <w:spacing w:line="520" w:lineRule="exact"/>
        <w:rPr>
          <w:sz w:val="24"/>
          <w:szCs w:val="28"/>
        </w:rPr>
      </w:pPr>
      <w:r>
        <w:rPr>
          <w:sz w:val="24"/>
          <w:szCs w:val="28"/>
        </w:rPr>
        <w:t>说明：</w:t>
      </w:r>
    </w:p>
    <w:p w14:paraId="4585E694">
      <w:pPr>
        <w:spacing w:line="520" w:lineRule="exact"/>
        <w:rPr>
          <w:sz w:val="24"/>
          <w:szCs w:val="28"/>
        </w:rPr>
      </w:pPr>
      <w:r>
        <w:rPr>
          <w:sz w:val="24"/>
          <w:szCs w:val="28"/>
        </w:rPr>
        <w:t>1.参赛作品信息表与作品原件、作品创作照片一同提交。</w:t>
      </w:r>
    </w:p>
    <w:p w14:paraId="6C5FA6D2">
      <w:pPr>
        <w:spacing w:line="520" w:lineRule="exact"/>
        <w:rPr>
          <w:sz w:val="24"/>
          <w:szCs w:val="28"/>
        </w:rPr>
      </w:pPr>
      <w:r>
        <w:rPr>
          <w:sz w:val="24"/>
          <w:szCs w:val="28"/>
        </w:rPr>
        <w:t>2.报名信息请务必填写准确、完整。</w:t>
      </w:r>
    </w:p>
    <w:p w14:paraId="422CF9CA">
      <w:pPr>
        <w:spacing w:line="520" w:lineRule="exact"/>
        <w:rPr>
          <w:sz w:val="24"/>
          <w:szCs w:val="28"/>
        </w:rPr>
      </w:pPr>
      <w:r>
        <w:rPr>
          <w:sz w:val="24"/>
          <w:szCs w:val="28"/>
        </w:rPr>
        <w:t>3.组委会</w:t>
      </w:r>
      <w:r>
        <w:rPr>
          <w:rFonts w:hint="eastAsia"/>
          <w:sz w:val="24"/>
          <w:szCs w:val="28"/>
        </w:rPr>
        <w:t>赛务组</w:t>
      </w:r>
      <w:r>
        <w:rPr>
          <w:sz w:val="24"/>
          <w:szCs w:val="28"/>
        </w:rPr>
        <w:t>联系方式</w:t>
      </w:r>
    </w:p>
    <w:p w14:paraId="080F2B3E">
      <w:pPr>
        <w:spacing w:line="520" w:lineRule="exact"/>
        <w:ind w:left="1320" w:hanging="1320" w:hangingChars="550"/>
        <w:rPr>
          <w:sz w:val="24"/>
          <w:szCs w:val="28"/>
        </w:rPr>
      </w:pPr>
      <w:r>
        <w:rPr>
          <w:rFonts w:hint="eastAsia"/>
          <w:sz w:val="24"/>
          <w:szCs w:val="28"/>
        </w:rPr>
        <w:t>联系地址：湖南省长沙市天心区芙蓉南路四段158号地信大厦A座715室（省组委会赛务组）</w:t>
      </w:r>
    </w:p>
    <w:p w14:paraId="677160CB">
      <w:pPr>
        <w:spacing w:line="520" w:lineRule="exact"/>
        <w:ind w:left="1320" w:hanging="1320" w:hangingChars="550"/>
        <w:rPr>
          <w:sz w:val="24"/>
          <w:szCs w:val="28"/>
        </w:rPr>
      </w:pPr>
      <w:r>
        <w:rPr>
          <w:rFonts w:hint="eastAsia"/>
          <w:sz w:val="24"/>
          <w:szCs w:val="28"/>
        </w:rPr>
        <w:t>收 件 人：2026年全国版图知识竞赛湖南省赛务组</w:t>
      </w:r>
    </w:p>
    <w:p w14:paraId="32264BC0">
      <w:pPr>
        <w:spacing w:line="520" w:lineRule="exact"/>
        <w:ind w:left="1320" w:hanging="1320" w:hangingChars="550"/>
        <w:rPr>
          <w:sz w:val="24"/>
          <w:szCs w:val="28"/>
        </w:rPr>
      </w:pPr>
      <w:r>
        <w:rPr>
          <w:rFonts w:hint="eastAsia"/>
          <w:sz w:val="24"/>
          <w:szCs w:val="28"/>
        </w:rPr>
        <w:t>邮    编：410004</w:t>
      </w:r>
    </w:p>
    <w:p w14:paraId="2DD3A53A">
      <w:pPr>
        <w:spacing w:line="520" w:lineRule="exact"/>
        <w:ind w:left="1320" w:hanging="1320" w:hangingChars="550"/>
        <w:rPr>
          <w:sz w:val="24"/>
          <w:szCs w:val="28"/>
        </w:rPr>
      </w:pPr>
      <w:r>
        <w:rPr>
          <w:rFonts w:hint="eastAsia"/>
          <w:sz w:val="24"/>
          <w:szCs w:val="28"/>
        </w:rPr>
        <w:t>联 系 人：袁金龙</w:t>
      </w:r>
    </w:p>
    <w:p w14:paraId="438C7227">
      <w:pPr>
        <w:spacing w:line="520" w:lineRule="exact"/>
        <w:ind w:left="1320" w:hanging="1320" w:hangingChars="550"/>
        <w:rPr>
          <w:sz w:val="24"/>
          <w:szCs w:val="28"/>
        </w:rPr>
      </w:pPr>
      <w:r>
        <w:rPr>
          <w:rFonts w:hint="eastAsia"/>
          <w:sz w:val="24"/>
          <w:szCs w:val="28"/>
        </w:rPr>
        <w:t>联系电话：0731-89953169</w:t>
      </w:r>
    </w:p>
    <w:p w14:paraId="28EF8DE9">
      <w:pPr>
        <w:spacing w:line="520" w:lineRule="exact"/>
        <w:ind w:left="1320" w:hanging="1320" w:hangingChars="550"/>
        <w:rPr>
          <w:sz w:val="24"/>
          <w:szCs w:val="28"/>
        </w:rPr>
      </w:pPr>
      <w:r>
        <w:rPr>
          <w:rFonts w:hint="eastAsia"/>
          <w:sz w:val="24"/>
          <w:szCs w:val="28"/>
        </w:rPr>
        <w:t>邮    箱：hunanhdmap@163.com</w:t>
      </w:r>
    </w:p>
    <w:p w14:paraId="16D32ED7">
      <w:pPr>
        <w:spacing w:line="520" w:lineRule="exact"/>
        <w:ind w:left="1320" w:hanging="1320" w:hangingChars="550"/>
        <w:rPr>
          <w:sz w:val="24"/>
          <w:szCs w:val="28"/>
        </w:rPr>
        <w:sectPr>
          <w:headerReference r:id="rId4" w:type="default"/>
          <w:footerReference r:id="rId5" w:type="default"/>
          <w:footerReference r:id="rId6" w:type="even"/>
          <w:pgSz w:w="11906" w:h="16838"/>
          <w:pgMar w:top="1440" w:right="1797" w:bottom="1440" w:left="1797" w:header="851" w:footer="992" w:gutter="0"/>
          <w:pgNumType w:fmt="decimal"/>
          <w:cols w:space="720" w:num="1"/>
          <w:docGrid w:type="linesAndChars" w:linePitch="331" w:charSpace="0"/>
        </w:sectPr>
      </w:pPr>
    </w:p>
    <w:p w14:paraId="7D139E90">
      <w:pPr>
        <w:pStyle w:val="2"/>
        <w:spacing w:before="0" w:line="360" w:lineRule="auto"/>
        <w:ind w:firstLine="0" w:firstLineChars="0"/>
        <w:rPr>
          <w:rFonts w:eastAsia="黑体"/>
          <w:b w:val="0"/>
          <w:sz w:val="32"/>
          <w:szCs w:val="32"/>
        </w:rPr>
      </w:pPr>
      <w:r>
        <w:rPr>
          <w:rFonts w:eastAsia="黑体"/>
          <w:b w:val="0"/>
          <w:sz w:val="32"/>
          <w:szCs w:val="32"/>
        </w:rPr>
        <w:t>附表</w:t>
      </w:r>
      <w:r>
        <w:rPr>
          <w:rFonts w:hint="eastAsia" w:eastAsia="黑体"/>
          <w:b w:val="0"/>
          <w:sz w:val="32"/>
          <w:szCs w:val="32"/>
        </w:rPr>
        <w:t>4</w:t>
      </w:r>
    </w:p>
    <w:p w14:paraId="51776753">
      <w:pPr>
        <w:spacing w:before="331" w:beforeLines="100" w:line="640" w:lineRule="exact"/>
        <w:jc w:val="center"/>
        <w:rPr>
          <w:rFonts w:ascii="方正小标宋_GBK" w:hAnsi="方正小标宋_GBK" w:eastAsia="方正小标宋_GBK" w:cs="方正小标宋_GBK"/>
          <w:sz w:val="44"/>
          <w:szCs w:val="52"/>
        </w:rPr>
      </w:pPr>
      <w:r>
        <w:rPr>
          <w:rFonts w:hint="eastAsia" w:ascii="方正小标宋_GBK" w:hAnsi="方正小标宋_GBK" w:eastAsia="方正小标宋_GBK" w:cs="方正小标宋_GBK"/>
          <w:sz w:val="44"/>
          <w:szCs w:val="52"/>
        </w:rPr>
        <w:t>湖湘地理文创设计大赛参赛作品信息表</w:t>
      </w:r>
    </w:p>
    <w:p w14:paraId="195992B7">
      <w:pPr>
        <w:jc w:val="center"/>
        <w:rPr>
          <w:rFonts w:ascii="仿宋" w:hAnsi="仿宋" w:eastAsia="仿宋" w:cs="仿宋"/>
          <w:szCs w:val="21"/>
        </w:rPr>
      </w:pPr>
    </w:p>
    <w:tbl>
      <w:tblPr>
        <w:tblStyle w:val="8"/>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8152"/>
      </w:tblGrid>
      <w:tr w14:paraId="373F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vAlign w:val="center"/>
          </w:tcPr>
          <w:p w14:paraId="7EC8FFEA">
            <w:pPr>
              <w:jc w:val="center"/>
              <w:rPr>
                <w:rFonts w:ascii="宋体" w:hAnsi="宋体" w:cs="宋体"/>
                <w:sz w:val="24"/>
                <w:szCs w:val="24"/>
              </w:rPr>
            </w:pPr>
            <w:r>
              <w:rPr>
                <w:rFonts w:hint="eastAsia" w:ascii="宋体" w:hAnsi="宋体" w:cs="宋体"/>
                <w:sz w:val="24"/>
                <w:szCs w:val="24"/>
              </w:rPr>
              <w:t>作者姓名</w:t>
            </w:r>
          </w:p>
        </w:tc>
        <w:tc>
          <w:tcPr>
            <w:tcW w:w="8152" w:type="dxa"/>
            <w:vAlign w:val="center"/>
          </w:tcPr>
          <w:p w14:paraId="1BD77785">
            <w:pPr>
              <w:jc w:val="center"/>
              <w:rPr>
                <w:rFonts w:ascii="宋体" w:hAnsi="宋体" w:cs="宋体"/>
                <w:sz w:val="24"/>
                <w:szCs w:val="24"/>
              </w:rPr>
            </w:pPr>
          </w:p>
        </w:tc>
      </w:tr>
      <w:tr w14:paraId="5CF8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vAlign w:val="center"/>
          </w:tcPr>
          <w:p w14:paraId="150000D7">
            <w:pPr>
              <w:jc w:val="center"/>
              <w:rPr>
                <w:rFonts w:ascii="宋体" w:hAnsi="宋体" w:cs="宋体"/>
                <w:sz w:val="24"/>
                <w:szCs w:val="24"/>
              </w:rPr>
            </w:pPr>
            <w:r>
              <w:rPr>
                <w:rFonts w:hint="eastAsia" w:ascii="宋体" w:hAnsi="宋体" w:cs="宋体"/>
                <w:sz w:val="24"/>
                <w:szCs w:val="24"/>
              </w:rPr>
              <w:t>作品名称</w:t>
            </w:r>
          </w:p>
        </w:tc>
        <w:tc>
          <w:tcPr>
            <w:tcW w:w="8152" w:type="dxa"/>
            <w:vAlign w:val="center"/>
          </w:tcPr>
          <w:p w14:paraId="7ABD6C9B">
            <w:pPr>
              <w:jc w:val="center"/>
              <w:rPr>
                <w:rFonts w:ascii="宋体" w:hAnsi="宋体" w:cs="宋体"/>
                <w:sz w:val="24"/>
                <w:szCs w:val="24"/>
              </w:rPr>
            </w:pPr>
          </w:p>
        </w:tc>
      </w:tr>
      <w:tr w14:paraId="7323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vAlign w:val="center"/>
          </w:tcPr>
          <w:p w14:paraId="7C2A47AD">
            <w:pPr>
              <w:jc w:val="center"/>
              <w:rPr>
                <w:rFonts w:ascii="宋体" w:hAnsi="宋体" w:cs="宋体"/>
                <w:sz w:val="24"/>
                <w:szCs w:val="24"/>
              </w:rPr>
            </w:pPr>
            <w:r>
              <w:rPr>
                <w:rFonts w:hint="eastAsia" w:ascii="宋体" w:hAnsi="宋体" w:cs="宋体"/>
                <w:sz w:val="24"/>
                <w:szCs w:val="24"/>
              </w:rPr>
              <w:t>参赛方式</w:t>
            </w:r>
          </w:p>
        </w:tc>
        <w:tc>
          <w:tcPr>
            <w:tcW w:w="8152" w:type="dxa"/>
            <w:vAlign w:val="center"/>
          </w:tcPr>
          <w:p w14:paraId="25EE2031">
            <w:pPr>
              <w:jc w:val="center"/>
              <w:rPr>
                <w:rFonts w:ascii="宋体" w:hAnsi="宋体" w:cs="宋体"/>
                <w:sz w:val="24"/>
                <w:szCs w:val="24"/>
              </w:rPr>
            </w:pPr>
            <w:r>
              <w:rPr>
                <w:rFonts w:ascii="宋体" w:hAnsi="宋体" w:cs="宋体"/>
                <w:sz w:val="24"/>
                <w:szCs w:val="24"/>
              </w:rPr>
              <w:t>□个人参赛</w:t>
            </w:r>
            <w:r>
              <w:rPr>
                <w:rFonts w:hint="eastAsia" w:ascii="宋体" w:hAnsi="宋体" w:cs="宋体"/>
                <w:sz w:val="24"/>
                <w:szCs w:val="24"/>
              </w:rPr>
              <w:t xml:space="preserve">     </w:t>
            </w:r>
            <w:r>
              <w:rPr>
                <w:rFonts w:ascii="宋体" w:hAnsi="宋体" w:cs="宋体"/>
                <w:sz w:val="24"/>
                <w:szCs w:val="24"/>
              </w:rPr>
              <w:t>□团队参赛</w:t>
            </w:r>
          </w:p>
        </w:tc>
      </w:tr>
      <w:tr w14:paraId="3ACB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vAlign w:val="center"/>
          </w:tcPr>
          <w:p w14:paraId="355D0616">
            <w:pPr>
              <w:jc w:val="center"/>
              <w:rPr>
                <w:rFonts w:ascii="宋体" w:hAnsi="宋体" w:cs="宋体"/>
                <w:sz w:val="24"/>
                <w:szCs w:val="24"/>
              </w:rPr>
            </w:pPr>
            <w:r>
              <w:rPr>
                <w:rFonts w:hint="eastAsia" w:ascii="宋体" w:hAnsi="宋体" w:cs="宋体"/>
                <w:sz w:val="24"/>
                <w:szCs w:val="24"/>
              </w:rPr>
              <w:t>参赛组别</w:t>
            </w:r>
          </w:p>
        </w:tc>
        <w:tc>
          <w:tcPr>
            <w:tcW w:w="8152" w:type="dxa"/>
            <w:vAlign w:val="center"/>
          </w:tcPr>
          <w:p w14:paraId="3787C644">
            <w:pPr>
              <w:jc w:val="center"/>
              <w:rPr>
                <w:rFonts w:ascii="宋体" w:hAnsi="宋体" w:cs="宋体"/>
                <w:sz w:val="24"/>
                <w:szCs w:val="24"/>
              </w:rPr>
            </w:pPr>
            <w:r>
              <w:rPr>
                <w:rFonts w:ascii="宋体" w:hAnsi="宋体" w:cs="宋体"/>
                <w:sz w:val="24"/>
                <w:szCs w:val="24"/>
              </w:rPr>
              <w:t>□学</w:t>
            </w:r>
            <w:r>
              <w:rPr>
                <w:rFonts w:hint="eastAsia" w:ascii="宋体" w:hAnsi="宋体" w:cs="宋体"/>
                <w:sz w:val="24"/>
                <w:szCs w:val="24"/>
              </w:rPr>
              <w:t xml:space="preserve"> </w:t>
            </w:r>
            <w:r>
              <w:rPr>
                <w:rFonts w:ascii="宋体" w:hAnsi="宋体" w:cs="宋体"/>
                <w:sz w:val="24"/>
                <w:szCs w:val="24"/>
              </w:rPr>
              <w:t>生</w:t>
            </w:r>
            <w:r>
              <w:rPr>
                <w:rFonts w:hint="eastAsia" w:ascii="宋体" w:hAnsi="宋体" w:cs="宋体"/>
                <w:sz w:val="24"/>
                <w:szCs w:val="24"/>
              </w:rPr>
              <w:t xml:space="preserve"> </w:t>
            </w:r>
            <w:r>
              <w:rPr>
                <w:rFonts w:ascii="宋体" w:hAnsi="宋体" w:cs="宋体"/>
                <w:sz w:val="24"/>
                <w:szCs w:val="24"/>
              </w:rPr>
              <w:t>组</w:t>
            </w:r>
            <w:r>
              <w:rPr>
                <w:rFonts w:hint="eastAsia" w:ascii="宋体" w:hAnsi="宋体" w:cs="宋体"/>
                <w:sz w:val="24"/>
                <w:szCs w:val="24"/>
              </w:rPr>
              <w:t xml:space="preserve">     </w:t>
            </w:r>
            <w:r>
              <w:rPr>
                <w:rFonts w:ascii="宋体" w:hAnsi="宋体" w:cs="宋体"/>
                <w:sz w:val="24"/>
                <w:szCs w:val="24"/>
              </w:rPr>
              <w:t>□社</w:t>
            </w:r>
            <w:r>
              <w:rPr>
                <w:rFonts w:hint="eastAsia" w:ascii="宋体" w:hAnsi="宋体" w:cs="宋体"/>
                <w:sz w:val="24"/>
                <w:szCs w:val="24"/>
              </w:rPr>
              <w:t xml:space="preserve"> </w:t>
            </w:r>
            <w:r>
              <w:rPr>
                <w:rFonts w:ascii="宋体" w:hAnsi="宋体" w:cs="宋体"/>
                <w:sz w:val="24"/>
                <w:szCs w:val="24"/>
              </w:rPr>
              <w:t>会</w:t>
            </w:r>
            <w:r>
              <w:rPr>
                <w:rFonts w:hint="eastAsia" w:ascii="宋体" w:hAnsi="宋体" w:cs="宋体"/>
                <w:sz w:val="24"/>
                <w:szCs w:val="24"/>
              </w:rPr>
              <w:t xml:space="preserve"> </w:t>
            </w:r>
            <w:r>
              <w:rPr>
                <w:rFonts w:ascii="宋体" w:hAnsi="宋体" w:cs="宋体"/>
                <w:sz w:val="24"/>
                <w:szCs w:val="24"/>
              </w:rPr>
              <w:t>组</w:t>
            </w:r>
          </w:p>
        </w:tc>
      </w:tr>
      <w:tr w14:paraId="4C12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vAlign w:val="center"/>
          </w:tcPr>
          <w:p w14:paraId="12617089">
            <w:pPr>
              <w:jc w:val="center"/>
              <w:rPr>
                <w:rFonts w:ascii="宋体" w:hAnsi="宋体" w:cs="宋体"/>
                <w:sz w:val="24"/>
                <w:szCs w:val="24"/>
              </w:rPr>
            </w:pPr>
            <w:r>
              <w:rPr>
                <w:rFonts w:hint="eastAsia" w:ascii="宋体" w:hAnsi="宋体" w:cs="宋体"/>
                <w:sz w:val="24"/>
                <w:szCs w:val="24"/>
              </w:rPr>
              <w:t>地    区</w:t>
            </w:r>
          </w:p>
        </w:tc>
        <w:tc>
          <w:tcPr>
            <w:tcW w:w="8152" w:type="dxa"/>
            <w:vAlign w:val="center"/>
          </w:tcPr>
          <w:p w14:paraId="4A80A72C">
            <w:pPr>
              <w:jc w:val="center"/>
              <w:rPr>
                <w:rFonts w:ascii="宋体" w:hAnsi="宋体" w:cs="宋体"/>
                <w:sz w:val="24"/>
                <w:szCs w:val="24"/>
              </w:rPr>
            </w:pPr>
            <w:r>
              <w:rPr>
                <w:rFonts w:hint="eastAsia" w:ascii="宋体" w:hAnsi="宋体" w:cs="宋体"/>
                <w:sz w:val="24"/>
                <w:szCs w:val="24"/>
              </w:rPr>
              <w:t>_____</w:t>
            </w:r>
            <w:r>
              <w:rPr>
                <w:rFonts w:ascii="宋体" w:hAnsi="宋体" w:cs="宋体"/>
                <w:sz w:val="24"/>
                <w:szCs w:val="24"/>
              </w:rPr>
              <w:t>省</w:t>
            </w:r>
            <w:r>
              <w:rPr>
                <w:rFonts w:hint="eastAsia" w:ascii="宋体" w:hAnsi="宋体" w:cs="宋体"/>
                <w:sz w:val="24"/>
                <w:szCs w:val="24"/>
              </w:rPr>
              <w:t>（自治区、直辖市）______市（自治州、地区、盟）</w:t>
            </w:r>
          </w:p>
        </w:tc>
      </w:tr>
      <w:tr w14:paraId="51D7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vAlign w:val="center"/>
          </w:tcPr>
          <w:p w14:paraId="436D0AC8">
            <w:pPr>
              <w:jc w:val="center"/>
              <w:rPr>
                <w:rFonts w:ascii="宋体" w:hAnsi="宋体" w:cs="宋体"/>
                <w:sz w:val="24"/>
                <w:szCs w:val="24"/>
              </w:rPr>
            </w:pPr>
            <w:r>
              <w:rPr>
                <w:rFonts w:hint="eastAsia" w:ascii="宋体" w:hAnsi="宋体" w:cs="宋体"/>
                <w:sz w:val="24"/>
                <w:szCs w:val="24"/>
              </w:rPr>
              <w:t>单位名称</w:t>
            </w:r>
          </w:p>
        </w:tc>
        <w:tc>
          <w:tcPr>
            <w:tcW w:w="8152" w:type="dxa"/>
            <w:vAlign w:val="center"/>
          </w:tcPr>
          <w:p w14:paraId="22A9517C">
            <w:pPr>
              <w:jc w:val="center"/>
              <w:rPr>
                <w:rFonts w:ascii="宋体" w:hAnsi="宋体" w:cs="宋体"/>
                <w:sz w:val="24"/>
                <w:szCs w:val="24"/>
              </w:rPr>
            </w:pPr>
            <w:r>
              <w:rPr>
                <w:rFonts w:hint="eastAsia" w:ascii="宋体" w:hAnsi="宋体" w:cs="宋体"/>
                <w:sz w:val="24"/>
                <w:szCs w:val="24"/>
              </w:rPr>
              <w:t>（选填，学校、机构、公司名称）</w:t>
            </w:r>
          </w:p>
        </w:tc>
      </w:tr>
      <w:tr w14:paraId="19A5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vAlign w:val="center"/>
          </w:tcPr>
          <w:p w14:paraId="58673C5E">
            <w:pPr>
              <w:jc w:val="center"/>
              <w:rPr>
                <w:rFonts w:ascii="宋体" w:hAnsi="宋体" w:cs="宋体"/>
                <w:sz w:val="24"/>
                <w:szCs w:val="24"/>
              </w:rPr>
            </w:pPr>
            <w:r>
              <w:rPr>
                <w:rFonts w:hint="eastAsia" w:ascii="宋体" w:hAnsi="宋体" w:cs="宋体"/>
                <w:sz w:val="24"/>
                <w:szCs w:val="24"/>
              </w:rPr>
              <w:t>联系地址</w:t>
            </w:r>
          </w:p>
        </w:tc>
        <w:tc>
          <w:tcPr>
            <w:tcW w:w="8152" w:type="dxa"/>
            <w:vAlign w:val="center"/>
          </w:tcPr>
          <w:p w14:paraId="650B671F">
            <w:pPr>
              <w:jc w:val="center"/>
              <w:rPr>
                <w:rFonts w:ascii="宋体" w:hAnsi="宋体" w:cs="宋体"/>
                <w:sz w:val="24"/>
                <w:szCs w:val="24"/>
              </w:rPr>
            </w:pPr>
          </w:p>
        </w:tc>
      </w:tr>
      <w:tr w14:paraId="60E99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745" w:type="dxa"/>
            <w:vAlign w:val="center"/>
          </w:tcPr>
          <w:p w14:paraId="6D7265D5">
            <w:pPr>
              <w:jc w:val="center"/>
              <w:rPr>
                <w:rFonts w:ascii="宋体" w:hAnsi="宋体" w:cs="宋体"/>
                <w:sz w:val="24"/>
                <w:szCs w:val="24"/>
              </w:rPr>
            </w:pPr>
            <w:r>
              <w:rPr>
                <w:rFonts w:hint="eastAsia" w:ascii="宋体" w:hAnsi="宋体" w:cs="宋体"/>
                <w:sz w:val="24"/>
                <w:szCs w:val="24"/>
              </w:rPr>
              <w:t>联系电话</w:t>
            </w:r>
          </w:p>
        </w:tc>
        <w:tc>
          <w:tcPr>
            <w:tcW w:w="8152" w:type="dxa"/>
            <w:vAlign w:val="center"/>
          </w:tcPr>
          <w:p w14:paraId="1BD3AD1C">
            <w:pPr>
              <w:jc w:val="center"/>
              <w:rPr>
                <w:rFonts w:ascii="宋体" w:hAnsi="宋体" w:cs="宋体"/>
                <w:sz w:val="24"/>
                <w:szCs w:val="24"/>
              </w:rPr>
            </w:pPr>
          </w:p>
        </w:tc>
      </w:tr>
      <w:tr w14:paraId="6362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5" w:hRule="atLeast"/>
          <w:jc w:val="center"/>
        </w:trPr>
        <w:tc>
          <w:tcPr>
            <w:tcW w:w="1745" w:type="dxa"/>
            <w:vAlign w:val="center"/>
          </w:tcPr>
          <w:p w14:paraId="73795F64">
            <w:pPr>
              <w:jc w:val="center"/>
              <w:rPr>
                <w:rFonts w:ascii="宋体" w:hAnsi="宋体" w:cs="宋体"/>
                <w:sz w:val="24"/>
                <w:szCs w:val="24"/>
              </w:rPr>
            </w:pPr>
            <w:r>
              <w:rPr>
                <w:rFonts w:hint="eastAsia" w:ascii="宋体" w:hAnsi="宋体" w:cs="宋体"/>
                <w:sz w:val="24"/>
                <w:szCs w:val="24"/>
              </w:rPr>
              <w:t>作品简介</w:t>
            </w:r>
          </w:p>
        </w:tc>
        <w:tc>
          <w:tcPr>
            <w:tcW w:w="8152" w:type="dxa"/>
            <w:vAlign w:val="center"/>
          </w:tcPr>
          <w:p w14:paraId="58409E35">
            <w:pPr>
              <w:spacing w:line="400" w:lineRule="exact"/>
              <w:jc w:val="center"/>
              <w:rPr>
                <w:rFonts w:ascii="宋体" w:hAnsi="宋体" w:cs="宋体"/>
                <w:sz w:val="24"/>
                <w:szCs w:val="24"/>
              </w:rPr>
            </w:pPr>
            <w:r>
              <w:rPr>
                <w:rFonts w:hint="eastAsia" w:ascii="宋体" w:hAnsi="宋体" w:cs="宋体"/>
                <w:sz w:val="24"/>
                <w:szCs w:val="24"/>
              </w:rPr>
              <w:t>（简单介绍作品及设计思路，</w:t>
            </w:r>
            <w:r>
              <w:rPr>
                <w:rFonts w:hint="default" w:ascii="Times New Roman" w:hAnsi="Times New Roman" w:cs="Times New Roman"/>
                <w:sz w:val="24"/>
                <w:szCs w:val="24"/>
              </w:rPr>
              <w:t>300</w:t>
            </w:r>
            <w:r>
              <w:rPr>
                <w:rFonts w:hint="eastAsia" w:ascii="宋体" w:hAnsi="宋体" w:cs="宋体"/>
                <w:sz w:val="24"/>
                <w:szCs w:val="24"/>
              </w:rPr>
              <w:t>字左右）</w:t>
            </w:r>
          </w:p>
        </w:tc>
      </w:tr>
    </w:tbl>
    <w:p w14:paraId="26FD587C">
      <w:pPr>
        <w:spacing w:line="520" w:lineRule="exact"/>
        <w:ind w:left="1320" w:hanging="1320" w:hangingChars="550"/>
        <w:rPr>
          <w:sz w:val="24"/>
          <w:szCs w:val="28"/>
        </w:rPr>
        <w:sectPr>
          <w:pgSz w:w="11906" w:h="16838"/>
          <w:pgMar w:top="1440" w:right="1797" w:bottom="1440" w:left="1797" w:header="851" w:footer="992" w:gutter="0"/>
          <w:pgNumType w:fmt="decimal"/>
          <w:cols w:space="720" w:num="1"/>
          <w:docGrid w:type="linesAndChars" w:linePitch="331" w:charSpace="0"/>
        </w:sectPr>
      </w:pPr>
    </w:p>
    <w:p w14:paraId="57F483C0">
      <w:pPr>
        <w:pStyle w:val="2"/>
        <w:spacing w:before="0" w:line="360" w:lineRule="auto"/>
        <w:ind w:firstLine="0" w:firstLineChars="0"/>
        <w:rPr>
          <w:rFonts w:eastAsia="黑体"/>
          <w:b w:val="0"/>
          <w:sz w:val="32"/>
          <w:szCs w:val="32"/>
        </w:rPr>
      </w:pPr>
      <w:r>
        <w:rPr>
          <w:rFonts w:eastAsia="黑体"/>
          <w:b w:val="0"/>
          <w:sz w:val="32"/>
          <w:szCs w:val="32"/>
        </w:rPr>
        <w:t>附表</w:t>
      </w:r>
      <w:r>
        <w:rPr>
          <w:rFonts w:hint="eastAsia" w:eastAsia="黑体"/>
          <w:b w:val="0"/>
          <w:sz w:val="32"/>
          <w:szCs w:val="32"/>
        </w:rPr>
        <w:t>5</w:t>
      </w:r>
    </w:p>
    <w:p w14:paraId="2C8D09BA">
      <w:pPr>
        <w:spacing w:before="331" w:beforeLines="100" w:line="640" w:lineRule="exact"/>
        <w:jc w:val="center"/>
        <w:rPr>
          <w:rFonts w:ascii="方正小标宋_GBK" w:hAnsi="方正小标宋_GBK" w:eastAsia="方正小标宋_GBK" w:cs="方正小标宋_GBK"/>
          <w:sz w:val="44"/>
          <w:szCs w:val="52"/>
        </w:rPr>
      </w:pPr>
      <w:r>
        <w:rPr>
          <w:rFonts w:hint="eastAsia" w:ascii="方正小标宋_GBK" w:hAnsi="方正小标宋_GBK" w:eastAsia="方正小标宋_GBK" w:cs="方正小标宋_GBK"/>
          <w:sz w:val="44"/>
          <w:szCs w:val="52"/>
        </w:rPr>
        <w:t>湖湘地理文创设计大赛作品原创性声明及授权承诺书</w:t>
      </w:r>
    </w:p>
    <w:p w14:paraId="16A6F9B6">
      <w:pPr>
        <w:jc w:val="center"/>
        <w:rPr>
          <w:rFonts w:ascii="仿宋" w:hAnsi="仿宋" w:eastAsia="仿宋" w:cs="仿宋"/>
          <w:szCs w:val="21"/>
        </w:rPr>
      </w:pPr>
    </w:p>
    <w:tbl>
      <w:tblPr>
        <w:tblStyle w:val="8"/>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5"/>
        <w:gridCol w:w="8152"/>
      </w:tblGrid>
      <w:tr w14:paraId="58EF6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45" w:type="dxa"/>
            <w:vAlign w:val="center"/>
          </w:tcPr>
          <w:p w14:paraId="3C5ED94C">
            <w:pPr>
              <w:jc w:val="center"/>
              <w:rPr>
                <w:rFonts w:ascii="宋体" w:hAnsi="宋体" w:cs="宋体"/>
                <w:sz w:val="24"/>
                <w:szCs w:val="24"/>
              </w:rPr>
            </w:pPr>
            <w:r>
              <w:rPr>
                <w:rFonts w:hint="eastAsia" w:ascii="宋体" w:hAnsi="宋体" w:cs="宋体"/>
                <w:sz w:val="24"/>
                <w:szCs w:val="24"/>
              </w:rPr>
              <w:t>作者姓名</w:t>
            </w:r>
          </w:p>
        </w:tc>
        <w:tc>
          <w:tcPr>
            <w:tcW w:w="8152" w:type="dxa"/>
            <w:vAlign w:val="center"/>
          </w:tcPr>
          <w:p w14:paraId="4E72D8AA">
            <w:pPr>
              <w:jc w:val="center"/>
              <w:rPr>
                <w:rFonts w:ascii="宋体" w:hAnsi="宋体" w:cs="宋体"/>
                <w:sz w:val="24"/>
                <w:szCs w:val="24"/>
              </w:rPr>
            </w:pPr>
          </w:p>
        </w:tc>
      </w:tr>
      <w:tr w14:paraId="5F7F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1745" w:type="dxa"/>
            <w:vAlign w:val="center"/>
          </w:tcPr>
          <w:p w14:paraId="1CC22B8C">
            <w:pPr>
              <w:jc w:val="center"/>
              <w:rPr>
                <w:rFonts w:ascii="宋体" w:hAnsi="宋体" w:cs="宋体"/>
                <w:sz w:val="24"/>
                <w:szCs w:val="24"/>
              </w:rPr>
            </w:pPr>
            <w:r>
              <w:rPr>
                <w:rFonts w:hint="eastAsia" w:ascii="宋体" w:hAnsi="宋体" w:cs="宋体"/>
                <w:sz w:val="24"/>
                <w:szCs w:val="24"/>
              </w:rPr>
              <w:t>作品名称</w:t>
            </w:r>
          </w:p>
        </w:tc>
        <w:tc>
          <w:tcPr>
            <w:tcW w:w="8152" w:type="dxa"/>
            <w:vAlign w:val="center"/>
          </w:tcPr>
          <w:p w14:paraId="15DAD63E">
            <w:pPr>
              <w:jc w:val="center"/>
              <w:rPr>
                <w:rFonts w:ascii="宋体" w:hAnsi="宋体" w:cs="宋体"/>
                <w:sz w:val="24"/>
                <w:szCs w:val="24"/>
              </w:rPr>
            </w:pPr>
          </w:p>
        </w:tc>
      </w:tr>
      <w:tr w14:paraId="5A8F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745" w:type="dxa"/>
            <w:vAlign w:val="center"/>
          </w:tcPr>
          <w:p w14:paraId="6A6EA4AB">
            <w:pPr>
              <w:jc w:val="center"/>
              <w:rPr>
                <w:rFonts w:ascii="宋体" w:hAnsi="宋体" w:cs="宋体"/>
                <w:sz w:val="24"/>
                <w:szCs w:val="24"/>
              </w:rPr>
            </w:pPr>
            <w:r>
              <w:rPr>
                <w:rFonts w:hint="eastAsia" w:ascii="宋体" w:hAnsi="宋体" w:cs="宋体"/>
                <w:sz w:val="24"/>
                <w:szCs w:val="24"/>
              </w:rPr>
              <w:t>联系电话</w:t>
            </w:r>
          </w:p>
        </w:tc>
        <w:tc>
          <w:tcPr>
            <w:tcW w:w="8152" w:type="dxa"/>
            <w:vAlign w:val="center"/>
          </w:tcPr>
          <w:p w14:paraId="53E39D71">
            <w:pPr>
              <w:jc w:val="center"/>
              <w:rPr>
                <w:rFonts w:ascii="宋体" w:hAnsi="宋体" w:cs="宋体"/>
                <w:sz w:val="24"/>
                <w:szCs w:val="24"/>
              </w:rPr>
            </w:pPr>
          </w:p>
        </w:tc>
      </w:tr>
      <w:tr w14:paraId="0CD70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6" w:hRule="atLeast"/>
          <w:jc w:val="center"/>
        </w:trPr>
        <w:tc>
          <w:tcPr>
            <w:tcW w:w="9897" w:type="dxa"/>
            <w:gridSpan w:val="2"/>
          </w:tcPr>
          <w:p w14:paraId="367D27C7">
            <w:pPr>
              <w:spacing w:line="360" w:lineRule="exact"/>
              <w:rPr>
                <w:rFonts w:ascii="宋体" w:hAnsi="宋体" w:cs="宋体"/>
                <w:sz w:val="24"/>
                <w:szCs w:val="24"/>
              </w:rPr>
            </w:pPr>
            <w:r>
              <w:rPr>
                <w:rFonts w:hint="eastAsia" w:ascii="宋体" w:hAnsi="宋体" w:cs="宋体"/>
                <w:sz w:val="24"/>
                <w:szCs w:val="24"/>
              </w:rPr>
              <w:t>我承诺：</w:t>
            </w:r>
          </w:p>
          <w:p w14:paraId="2CD445AF">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1</w:t>
            </w:r>
            <w:r>
              <w:rPr>
                <w:rFonts w:hint="eastAsia" w:ascii="宋体" w:hAnsi="宋体" w:eastAsia="宋体" w:cs="宋体"/>
                <w:sz w:val="24"/>
                <w:szCs w:val="24"/>
                <w:shd w:val="clear" w:color="auto" w:fill="FFFFFF"/>
              </w:rPr>
              <w:t>.参赛作品为本人（团队）原创，作品完成者与参赛作者一致，不存在抄袭、剽窃、篡改、盗用他人作品或创意成果。本人（团队）对参赛作品拥有充分、完整、排他、合法的知识产权，不侵犯任何第三方的专利权、著作权、商标权、肖像权、名誉权或其他合法权益。</w:t>
            </w:r>
          </w:p>
          <w:p w14:paraId="49B75DA6">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2</w:t>
            </w:r>
            <w:r>
              <w:rPr>
                <w:rFonts w:hint="eastAsia" w:ascii="宋体" w:hAnsi="宋体" w:eastAsia="宋体" w:cs="宋体"/>
                <w:sz w:val="24"/>
                <w:szCs w:val="24"/>
                <w:shd w:val="clear" w:color="auto" w:fill="FFFFFF"/>
              </w:rPr>
              <w:t>.提交作品此前未以任何形式发表、展出或获奖，竞赛期间该作品不会同时参加其他任何形式的比赛或类似征集活动，本人（团队）不存在一稿多投行为。</w:t>
            </w:r>
          </w:p>
          <w:p w14:paraId="2EBD3C6E">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3</w:t>
            </w:r>
            <w:r>
              <w:rPr>
                <w:rFonts w:hint="eastAsia" w:ascii="宋体" w:hAnsi="宋体" w:eastAsia="宋体" w:cs="宋体"/>
                <w:sz w:val="24"/>
                <w:szCs w:val="24"/>
                <w:shd w:val="clear" w:color="auto" w:fill="FFFFFF"/>
              </w:rPr>
              <w:t>.参赛提交的所有信息均完整、真实、准确；参赛作品的创作、表达符合法律法规和主流价值观要求，符合本次竞赛参赛要求，符合社会道德风尚和公共秩序；作品中没有危害国家统一、主权和领土完整，危害国家安全、损害国家荣誉和利益或其他不符合地图管理有关规定的内容与表述。</w:t>
            </w:r>
          </w:p>
          <w:p w14:paraId="69CDDFDD">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4</w:t>
            </w:r>
            <w:r>
              <w:rPr>
                <w:rFonts w:hint="eastAsia" w:ascii="宋体" w:hAnsi="宋体" w:eastAsia="宋体" w:cs="宋体"/>
                <w:sz w:val="24"/>
                <w:szCs w:val="24"/>
                <w:shd w:val="clear" w:color="auto" w:fill="FFFFFF"/>
              </w:rPr>
              <w:t>.提交作品的知识产权（包括但不限于著作权、专利申请权等）归本人（团队）所有。本人（团队）授权大赛组织方可以在无需另外付费或另外取得许可的前提下基于公益性、非盈利目的在以下范围内自行使用或授权第三方使用本作品：①在大赛相关的展览、展示、宣传、出版等活动中使用参赛作品，包括但不限于线上线下展览、画册出版、媒体报道、官方网站及社交媒体展示等；②将获奖作品收录入大赛作品集，由主办单位或合作单位非盈利性出版发行；③将参赛作品用于湖湘地理文化及湖湘地理文化形象标识的公益性宣传推广活动。大赛组织方在使用本作品时，必须保留本人（团队）的署名权。</w:t>
            </w:r>
          </w:p>
          <w:p w14:paraId="2620D3E2">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5</w:t>
            </w:r>
            <w:r>
              <w:rPr>
                <w:rFonts w:hint="eastAsia" w:ascii="宋体" w:hAnsi="宋体" w:eastAsia="宋体" w:cs="宋体"/>
                <w:sz w:val="24"/>
                <w:szCs w:val="24"/>
                <w:shd w:val="clear" w:color="auto" w:fill="FFFFFF"/>
              </w:rPr>
              <w:t>.如本人违反上述承诺，同意大赛组织方取消本人参赛资格，追回获得荣誉，并自愿承担由此引发的相关法律和赔偿责任。</w:t>
            </w:r>
          </w:p>
          <w:p w14:paraId="342892A1">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6</w:t>
            </w:r>
            <w:r>
              <w:rPr>
                <w:rFonts w:hint="eastAsia" w:ascii="宋体" w:hAnsi="宋体" w:eastAsia="宋体" w:cs="宋体"/>
                <w:sz w:val="24"/>
                <w:szCs w:val="24"/>
                <w:shd w:val="clear" w:color="auto" w:fill="FFFFFF"/>
              </w:rPr>
              <w:t>.与本承诺书内容不一致的，以本承诺书内容为准，本承诺书的最终解释权归大赛组织方所有。</w:t>
            </w:r>
          </w:p>
          <w:p w14:paraId="3C7AE52D">
            <w:pPr>
              <w:pStyle w:val="7"/>
              <w:widowControl/>
              <w:shd w:val="clear" w:color="auto" w:fill="FFFFFF"/>
              <w:spacing w:beforeAutospacing="0" w:afterAutospacing="0" w:line="360" w:lineRule="exact"/>
              <w:ind w:firstLine="480" w:firstLineChars="200"/>
              <w:jc w:val="both"/>
              <w:rPr>
                <w:rFonts w:hint="eastAsia" w:ascii="宋体" w:hAnsi="宋体" w:eastAsia="宋体" w:cs="宋体"/>
                <w:sz w:val="24"/>
                <w:szCs w:val="24"/>
                <w:shd w:val="clear" w:color="auto" w:fill="FFFFFF"/>
              </w:rPr>
            </w:pPr>
            <w:r>
              <w:rPr>
                <w:rFonts w:hint="default" w:ascii="Times New Roman" w:hAnsi="Times New Roman" w:eastAsia="宋体" w:cs="Times New Roman"/>
                <w:sz w:val="24"/>
                <w:szCs w:val="24"/>
                <w:shd w:val="clear" w:color="auto" w:fill="FFFFFF"/>
              </w:rPr>
              <w:t>7</w:t>
            </w:r>
            <w:r>
              <w:rPr>
                <w:rFonts w:hint="eastAsia" w:ascii="宋体" w:hAnsi="宋体" w:eastAsia="宋体" w:cs="宋体"/>
                <w:sz w:val="24"/>
                <w:szCs w:val="24"/>
                <w:shd w:val="clear" w:color="auto" w:fill="FFFFFF"/>
              </w:rPr>
              <w:t>.本人（团队）已阅读、理解并自愿遵守上述条款，自愿做出上述承诺，在任何时候不得撤销在本承诺书所作全部承诺。</w:t>
            </w:r>
          </w:p>
          <w:p w14:paraId="1BB52720">
            <w:pPr>
              <w:pStyle w:val="7"/>
              <w:widowControl/>
              <w:shd w:val="clear" w:color="auto" w:fill="FFFFFF"/>
              <w:spacing w:beforeAutospacing="0" w:afterAutospacing="0" w:line="360" w:lineRule="exact"/>
              <w:ind w:firstLine="2880" w:firstLineChars="1200"/>
              <w:jc w:val="both"/>
              <w:rPr>
                <w:rFonts w:ascii="宋体" w:hAnsi="宋体" w:cs="宋体"/>
                <w:sz w:val="24"/>
                <w:szCs w:val="24"/>
              </w:rPr>
            </w:pPr>
            <w:r>
              <w:rPr>
                <w:rFonts w:hint="eastAsia" w:ascii="宋体" w:hAnsi="宋体" w:cs="宋体"/>
                <w:sz w:val="24"/>
                <w:szCs w:val="24"/>
              </w:rPr>
              <w:t xml:space="preserve">参赛人（参赛团队）签字：              </w:t>
            </w:r>
          </w:p>
          <w:p w14:paraId="511069E2"/>
          <w:p w14:paraId="79119B61">
            <w:pPr>
              <w:spacing w:line="520" w:lineRule="exact"/>
              <w:jc w:val="center"/>
              <w:rPr>
                <w:rFonts w:ascii="宋体" w:hAnsi="宋体" w:cs="宋体"/>
                <w:sz w:val="24"/>
                <w:szCs w:val="24"/>
              </w:rPr>
            </w:pPr>
            <w:r>
              <w:rPr>
                <w:rFonts w:hint="eastAsia" w:ascii="宋体" w:hAnsi="宋体" w:cs="宋体"/>
                <w:sz w:val="24"/>
                <w:szCs w:val="24"/>
              </w:rPr>
              <w:t xml:space="preserve">               日      期：</w:t>
            </w:r>
          </w:p>
        </w:tc>
      </w:tr>
    </w:tbl>
    <w:p w14:paraId="285FE288">
      <w:pPr>
        <w:spacing w:line="520" w:lineRule="exact"/>
        <w:ind w:left="1155" w:hanging="1155" w:hangingChars="550"/>
        <w:sectPr>
          <w:pgSz w:w="11906" w:h="16838"/>
          <w:pgMar w:top="1440" w:right="1797" w:bottom="1440" w:left="1797" w:header="851" w:footer="992" w:gutter="0"/>
          <w:pgNumType w:fmt="decimal"/>
          <w:cols w:space="720" w:num="1"/>
          <w:docGrid w:type="linesAndChars" w:linePitch="331" w:charSpace="0"/>
        </w:sectPr>
      </w:pPr>
    </w:p>
    <w:p w14:paraId="5CDD15C4">
      <w:pPr>
        <w:spacing w:line="520" w:lineRule="exact"/>
        <w:rPr>
          <w:sz w:val="24"/>
          <w:szCs w:val="28"/>
        </w:rPr>
      </w:pPr>
      <w:r>
        <w:rPr>
          <w:sz w:val="24"/>
          <w:szCs w:val="28"/>
        </w:rPr>
        <w:t>说明：</w:t>
      </w:r>
    </w:p>
    <w:p w14:paraId="4E786010">
      <w:pPr>
        <w:spacing w:line="520" w:lineRule="exact"/>
        <w:rPr>
          <w:sz w:val="24"/>
          <w:szCs w:val="28"/>
        </w:rPr>
      </w:pPr>
      <w:r>
        <w:rPr>
          <w:sz w:val="24"/>
          <w:szCs w:val="28"/>
        </w:rPr>
        <w:t>1.</w:t>
      </w:r>
      <w:r>
        <w:rPr>
          <w:rFonts w:hint="eastAsia"/>
          <w:sz w:val="24"/>
          <w:szCs w:val="28"/>
        </w:rPr>
        <w:t>湖湘地理文创设计大赛参赛作品信息表和原创性声明及授权承诺书</w:t>
      </w:r>
      <w:r>
        <w:rPr>
          <w:sz w:val="24"/>
          <w:szCs w:val="28"/>
        </w:rPr>
        <w:t>与作品文件一同提交。</w:t>
      </w:r>
    </w:p>
    <w:p w14:paraId="441B3BF3">
      <w:pPr>
        <w:spacing w:line="520" w:lineRule="exact"/>
        <w:rPr>
          <w:sz w:val="24"/>
          <w:szCs w:val="28"/>
        </w:rPr>
      </w:pPr>
      <w:r>
        <w:rPr>
          <w:sz w:val="24"/>
          <w:szCs w:val="28"/>
        </w:rPr>
        <w:t>2.报名信息请务必填写准确、完整。</w:t>
      </w:r>
    </w:p>
    <w:p w14:paraId="42B94258">
      <w:pPr>
        <w:spacing w:line="520" w:lineRule="exact"/>
        <w:rPr>
          <w:sz w:val="24"/>
          <w:szCs w:val="28"/>
        </w:rPr>
      </w:pPr>
      <w:r>
        <w:rPr>
          <w:sz w:val="24"/>
          <w:szCs w:val="28"/>
        </w:rPr>
        <w:t>3.</w:t>
      </w:r>
      <w:r>
        <w:rPr>
          <w:rFonts w:hint="eastAsia"/>
          <w:sz w:val="24"/>
          <w:szCs w:val="28"/>
        </w:rPr>
        <w:t>大赛官方</w:t>
      </w:r>
      <w:r>
        <w:rPr>
          <w:sz w:val="24"/>
          <w:szCs w:val="28"/>
        </w:rPr>
        <w:t>联系方式</w:t>
      </w:r>
    </w:p>
    <w:p w14:paraId="18FCEC35">
      <w:pPr>
        <w:spacing w:line="520" w:lineRule="exact"/>
        <w:ind w:left="1320" w:hanging="1320" w:hangingChars="550"/>
        <w:rPr>
          <w:sz w:val="24"/>
          <w:szCs w:val="28"/>
        </w:rPr>
      </w:pPr>
      <w:r>
        <w:rPr>
          <w:rFonts w:hint="eastAsia"/>
          <w:sz w:val="24"/>
          <w:szCs w:val="28"/>
        </w:rPr>
        <w:t>官方地址：湖南省长沙市天心区芙蓉南路四段158号地信大厦A座715室（省组委会赛务组）</w:t>
      </w:r>
    </w:p>
    <w:p w14:paraId="2300D5F4">
      <w:pPr>
        <w:spacing w:line="520" w:lineRule="exact"/>
        <w:ind w:left="1320" w:hanging="1320" w:hangingChars="550"/>
        <w:rPr>
          <w:sz w:val="24"/>
          <w:szCs w:val="28"/>
        </w:rPr>
      </w:pPr>
      <w:r>
        <w:rPr>
          <w:rFonts w:hint="eastAsia"/>
          <w:sz w:val="24"/>
          <w:szCs w:val="28"/>
        </w:rPr>
        <w:t>收 件 人：湖湘地理文创设计大赛组委会</w:t>
      </w:r>
    </w:p>
    <w:p w14:paraId="27B9FBC2">
      <w:pPr>
        <w:spacing w:line="520" w:lineRule="exact"/>
        <w:ind w:left="1320" w:hanging="1320" w:hangingChars="550"/>
        <w:rPr>
          <w:sz w:val="24"/>
          <w:szCs w:val="28"/>
        </w:rPr>
      </w:pPr>
      <w:r>
        <w:rPr>
          <w:rFonts w:hint="eastAsia"/>
          <w:sz w:val="24"/>
          <w:szCs w:val="28"/>
        </w:rPr>
        <w:t>邮    编：410004</w:t>
      </w:r>
    </w:p>
    <w:p w14:paraId="574A10B3">
      <w:pPr>
        <w:spacing w:line="520" w:lineRule="exact"/>
        <w:ind w:left="1320" w:hanging="1320" w:hangingChars="550"/>
        <w:rPr>
          <w:sz w:val="24"/>
          <w:szCs w:val="28"/>
        </w:rPr>
      </w:pPr>
      <w:r>
        <w:rPr>
          <w:rFonts w:hint="eastAsia"/>
          <w:sz w:val="24"/>
          <w:szCs w:val="28"/>
        </w:rPr>
        <w:t>官方邮箱：Hunanhdmap@163.com</w:t>
      </w:r>
    </w:p>
    <w:p w14:paraId="0D3DA196">
      <w:pPr>
        <w:spacing w:line="520" w:lineRule="exact"/>
        <w:ind w:left="1320" w:hanging="1320" w:hangingChars="550"/>
        <w:rPr>
          <w:sz w:val="24"/>
          <w:szCs w:val="28"/>
        </w:rPr>
      </w:pPr>
      <w:r>
        <w:rPr>
          <w:rFonts w:hint="eastAsia"/>
          <w:sz w:val="24"/>
          <w:szCs w:val="28"/>
        </w:rPr>
        <w:t>联 系 人：袁金龙</w:t>
      </w:r>
    </w:p>
    <w:p w14:paraId="0FC825D6">
      <w:pPr>
        <w:spacing w:line="520" w:lineRule="exact"/>
        <w:ind w:left="1320" w:hanging="1320" w:hangingChars="550"/>
      </w:pPr>
      <w:r>
        <w:rPr>
          <w:rFonts w:hint="eastAsia"/>
          <w:sz w:val="24"/>
          <w:szCs w:val="28"/>
        </w:rPr>
        <w:t>联系电话：0731-89953169</w:t>
      </w:r>
      <w:bookmarkStart w:id="27" w:name="_GoBack"/>
      <w:bookmarkEnd w:id="2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213B1">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3C8F9">
                          <w:pPr>
                            <w:pStyle w:val="5"/>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803C8F9">
                    <w:pPr>
                      <w:pStyle w:val="5"/>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D3299">
    <w:pPr>
      <w:pStyle w:val="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D4BF1">
                          <w:pPr>
                            <w:pStyle w:val="5"/>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E3D4BF1">
                    <w:pPr>
                      <w:pStyle w:val="5"/>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p w14:paraId="689FE21B">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338AD">
    <w:pPr>
      <w:pStyle w:val="5"/>
      <w:framePr w:wrap="around" w:vAnchor="text" w:hAnchor="margin" w:xAlign="outside" w:y="1"/>
      <w:rPr>
        <w:rStyle w:val="10"/>
      </w:rPr>
    </w:pPr>
    <w:r>
      <w:fldChar w:fldCharType="begin"/>
    </w:r>
    <w:r>
      <w:rPr>
        <w:rStyle w:val="10"/>
      </w:rPr>
      <w:instrText xml:space="preserve">PAGE  </w:instrText>
    </w:r>
    <w:r>
      <w:fldChar w:fldCharType="separate"/>
    </w:r>
    <w:r>
      <w:rPr>
        <w:rStyle w:val="10"/>
      </w:rPr>
      <w:t>1</w:t>
    </w:r>
    <w:r>
      <w:fldChar w:fldCharType="end"/>
    </w:r>
  </w:p>
  <w:p w14:paraId="047C1E0E">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67B6A">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AB0F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120" w:line="480" w:lineRule="auto"/>
      <w:outlineLvl w:val="0"/>
    </w:pPr>
    <w:rPr>
      <w:b/>
      <w:bCs/>
      <w:kern w:val="44"/>
      <w:sz w:val="30"/>
      <w:szCs w:val="44"/>
    </w:rPr>
  </w:style>
  <w:style w:type="paragraph" w:styleId="3">
    <w:name w:val="heading 2"/>
    <w:basedOn w:val="1"/>
    <w:next w:val="1"/>
    <w:semiHidden/>
    <w:unhideWhenUsed/>
    <w:qFormat/>
    <w:uiPriority w:val="9"/>
    <w:pPr>
      <w:keepNext/>
      <w:keepLines/>
      <w:spacing w:before="120" w:line="360" w:lineRule="auto"/>
      <w:outlineLvl w:val="1"/>
    </w:pPr>
    <w:rPr>
      <w:rFonts w:ascii="Cambria" w:hAnsi="Cambria"/>
      <w:b/>
      <w:bCs/>
      <w:sz w:val="28"/>
      <w:szCs w:val="32"/>
    </w:rPr>
  </w:style>
  <w:style w:type="paragraph" w:styleId="4">
    <w:name w:val="heading 3"/>
    <w:basedOn w:val="1"/>
    <w:next w:val="1"/>
    <w:semiHidden/>
    <w:unhideWhenUsed/>
    <w:qFormat/>
    <w:uiPriority w:val="9"/>
    <w:pPr>
      <w:keepNext/>
      <w:keepLines/>
      <w:spacing w:before="120" w:after="120"/>
      <w:outlineLvl w:val="2"/>
    </w:pPr>
    <w:rPr>
      <w:b/>
      <w:bCs/>
      <w:sz w:val="28"/>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header"/>
    <w:basedOn w:val="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ascii="Calibri" w:hAnsi="Calibri"/>
      <w:kern w:val="0"/>
      <w:sz w:val="24"/>
      <w:szCs w:val="24"/>
    </w:rPr>
  </w:style>
  <w:style w:type="character" w:styleId="10">
    <w:name w:val="page number"/>
    <w:semiHidden/>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2026-07-22T09:56:48Z</dcterms:created>
  <dc:creator>Administrator</dc:creator>
  <cp:lastModifiedBy>liangl8816</cp:lastModifiedBy>
  <dcterms:modified xsi:type="dcterms:W3CDTF">2026-07-22T09:58:47Z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eyJoZGlkIjoiNWNmNmMwN2Y5NmVhMGNhODk4OTU4ZWEwMjk4ZGJkYjAiLCJ1c2VySWQiOiIxMjEyODM2Nzk1In0=</vt:lpwstr>
  </property>
  <property fmtid="{D5CDD505-2E9C-101B-9397-08002B2CF9AE}" pid="4" name="ICV">
    <vt:lpwstr>921FF2A091E2412FBCC6444AEDF18FBD_12</vt:lpwstr>
  </property>
</Properties>
</file>